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DD3235" w14:textId="77777777" w:rsidR="00D96C1E" w:rsidRDefault="002416D7">
      <w:pPr>
        <w:spacing w:line="720" w:lineRule="auto"/>
        <w:rPr>
          <w:rFonts w:ascii="Times New Roman" w:eastAsiaTheme="minorEastAsia" w:hAnsi="Times New Roman"/>
          <w:u w:val="single"/>
        </w:rPr>
      </w:pPr>
      <w:r>
        <w:rPr>
          <w:rFonts w:ascii="Times New Roman" w:eastAsiaTheme="minorEastAsia" w:hAnsi="Times New Roman"/>
          <w:b/>
          <w:sz w:val="32"/>
          <w:szCs w:val="32"/>
        </w:rPr>
        <w:tab/>
      </w:r>
    </w:p>
    <w:p w14:paraId="35DC195C" w14:textId="77777777" w:rsidR="00D96C1E" w:rsidRDefault="002416D7">
      <w:pPr>
        <w:spacing w:line="720" w:lineRule="auto"/>
        <w:jc w:val="center"/>
        <w:rPr>
          <w:rFonts w:ascii="Times New Roman" w:eastAsiaTheme="minorEastAsia" w:hAnsi="Times New Roman"/>
          <w:b/>
          <w:sz w:val="72"/>
          <w:szCs w:val="72"/>
        </w:rPr>
      </w:pPr>
      <w:r>
        <w:rPr>
          <w:rFonts w:ascii="Times New Roman" w:eastAsiaTheme="minorEastAsia" w:hAnsi="Times New Roman"/>
          <w:b/>
          <w:sz w:val="72"/>
          <w:szCs w:val="72"/>
        </w:rPr>
        <w:t>建设项目环境影响报告表</w:t>
      </w:r>
    </w:p>
    <w:p w14:paraId="57C5ACDF" w14:textId="77777777" w:rsidR="00D96C1E" w:rsidRDefault="002416D7">
      <w:pPr>
        <w:jc w:val="center"/>
        <w:rPr>
          <w:rFonts w:ascii="Times New Roman" w:eastAsiaTheme="minorEastAsia" w:hAnsi="Times New Roman"/>
          <w:b/>
          <w:sz w:val="44"/>
          <w:szCs w:val="32"/>
        </w:rPr>
      </w:pPr>
      <w:r>
        <w:rPr>
          <w:rFonts w:ascii="Times New Roman" w:eastAsiaTheme="minorEastAsia" w:hAnsi="Times New Roman"/>
          <w:b/>
          <w:sz w:val="44"/>
          <w:szCs w:val="32"/>
        </w:rPr>
        <w:t>（</w:t>
      </w:r>
      <w:r>
        <w:rPr>
          <w:rFonts w:ascii="Times New Roman" w:eastAsiaTheme="minorEastAsia" w:hAnsi="Times New Roman" w:hint="eastAsia"/>
          <w:b/>
          <w:sz w:val="44"/>
          <w:szCs w:val="32"/>
        </w:rPr>
        <w:t xml:space="preserve"> </w:t>
      </w:r>
      <w:r>
        <w:rPr>
          <w:rFonts w:ascii="Times New Roman" w:eastAsiaTheme="minorEastAsia" w:hAnsi="Times New Roman" w:hint="eastAsia"/>
          <w:b/>
          <w:sz w:val="44"/>
          <w:szCs w:val="32"/>
        </w:rPr>
        <w:t>送审本</w:t>
      </w:r>
      <w:r>
        <w:rPr>
          <w:rFonts w:ascii="Times New Roman" w:eastAsiaTheme="minorEastAsia" w:hAnsi="Times New Roman"/>
          <w:b/>
          <w:sz w:val="44"/>
          <w:szCs w:val="32"/>
        </w:rPr>
        <w:t>）</w:t>
      </w:r>
    </w:p>
    <w:p w14:paraId="5585C7AB" w14:textId="77777777" w:rsidR="00D96C1E" w:rsidRDefault="00D96C1E">
      <w:pPr>
        <w:jc w:val="center"/>
        <w:rPr>
          <w:rFonts w:ascii="Times New Roman" w:eastAsiaTheme="minorEastAsia" w:hAnsi="Times New Roman"/>
        </w:rPr>
      </w:pPr>
    </w:p>
    <w:p w14:paraId="0849D11A" w14:textId="77777777" w:rsidR="00D96C1E" w:rsidRDefault="00D96C1E">
      <w:pPr>
        <w:jc w:val="center"/>
        <w:rPr>
          <w:rFonts w:ascii="Times New Roman" w:eastAsiaTheme="minorEastAsia" w:hAnsi="Times New Roman"/>
        </w:rPr>
      </w:pPr>
    </w:p>
    <w:p w14:paraId="12E78E17" w14:textId="77777777" w:rsidR="00D96C1E" w:rsidRDefault="00D96C1E">
      <w:pPr>
        <w:jc w:val="center"/>
        <w:rPr>
          <w:rFonts w:ascii="Times New Roman" w:eastAsiaTheme="minorEastAsia" w:hAnsi="Times New Roman"/>
        </w:rPr>
      </w:pPr>
    </w:p>
    <w:p w14:paraId="5842D24F" w14:textId="77777777" w:rsidR="00D96C1E" w:rsidRDefault="00D96C1E">
      <w:pPr>
        <w:jc w:val="center"/>
        <w:rPr>
          <w:rFonts w:ascii="Times New Roman" w:eastAsiaTheme="minorEastAsia" w:hAnsi="Times New Roman"/>
        </w:rPr>
      </w:pPr>
    </w:p>
    <w:p w14:paraId="168B0541" w14:textId="77777777" w:rsidR="00D96C1E" w:rsidRDefault="00D96C1E">
      <w:pPr>
        <w:jc w:val="center"/>
        <w:rPr>
          <w:rFonts w:ascii="Times New Roman" w:eastAsiaTheme="minorEastAsia" w:hAnsi="Times New Roman"/>
        </w:rPr>
      </w:pPr>
    </w:p>
    <w:p w14:paraId="6E555F4F" w14:textId="77777777" w:rsidR="00D96C1E" w:rsidRDefault="00D96C1E">
      <w:pPr>
        <w:jc w:val="center"/>
        <w:rPr>
          <w:rFonts w:ascii="Times New Roman" w:eastAsiaTheme="minorEastAsia" w:hAnsi="Times New Roman"/>
        </w:rPr>
      </w:pPr>
    </w:p>
    <w:p w14:paraId="5C364B97" w14:textId="77777777" w:rsidR="00D96C1E" w:rsidRDefault="002416D7">
      <w:pPr>
        <w:spacing w:line="480" w:lineRule="auto"/>
        <w:ind w:leftChars="200" w:left="2086" w:rightChars="-244" w:right="-586" w:hangingChars="500" w:hanging="1606"/>
        <w:rPr>
          <w:rFonts w:ascii="Times New Roman" w:eastAsiaTheme="minorEastAsia" w:hAnsi="Times New Roman"/>
          <w:b/>
          <w:sz w:val="30"/>
          <w:u w:val="single"/>
        </w:rPr>
      </w:pPr>
      <w:r>
        <w:rPr>
          <w:rFonts w:ascii="Times New Roman" w:eastAsiaTheme="minorEastAsia" w:hAnsi="Times New Roman"/>
          <w:b/>
          <w:sz w:val="32"/>
          <w:szCs w:val="32"/>
        </w:rPr>
        <w:t>项目名称：</w:t>
      </w:r>
      <w:r>
        <w:rPr>
          <w:rFonts w:ascii="Times New Roman" w:eastAsiaTheme="minorEastAsia" w:hAnsi="Times New Roman"/>
          <w:b/>
          <w:sz w:val="30"/>
          <w:u w:val="single"/>
        </w:rPr>
        <w:t xml:space="preserve"> </w:t>
      </w:r>
      <w:r>
        <w:rPr>
          <w:rFonts w:ascii="Times New Roman" w:eastAsiaTheme="minorEastAsia" w:hAnsi="Times New Roman"/>
          <w:b/>
          <w:sz w:val="30"/>
          <w:u w:val="single"/>
        </w:rPr>
        <w:t>年加工</w:t>
      </w:r>
      <w:r>
        <w:rPr>
          <w:rFonts w:ascii="Times New Roman" w:eastAsiaTheme="minorEastAsia" w:hAnsi="Times New Roman"/>
          <w:b/>
          <w:sz w:val="30"/>
          <w:u w:val="single"/>
        </w:rPr>
        <w:t>50</w:t>
      </w:r>
      <w:r>
        <w:rPr>
          <w:rFonts w:ascii="Times New Roman" w:eastAsiaTheme="minorEastAsia" w:hAnsi="Times New Roman"/>
          <w:b/>
          <w:sz w:val="30"/>
          <w:u w:val="single"/>
        </w:rPr>
        <w:t>万件超精密研磨件及年分装</w:t>
      </w:r>
      <w:r>
        <w:rPr>
          <w:rFonts w:ascii="Times New Roman" w:eastAsiaTheme="minorEastAsia" w:hAnsi="Times New Roman"/>
          <w:b/>
          <w:sz w:val="30"/>
          <w:u w:val="single"/>
        </w:rPr>
        <w:t>2500</w:t>
      </w:r>
      <w:r>
        <w:rPr>
          <w:rFonts w:ascii="Times New Roman" w:eastAsiaTheme="minorEastAsia" w:hAnsi="Times New Roman"/>
          <w:b/>
          <w:sz w:val="30"/>
          <w:u w:val="single"/>
        </w:rPr>
        <w:t>吨</w:t>
      </w:r>
    </w:p>
    <w:p w14:paraId="29FEBD4B" w14:textId="77777777" w:rsidR="00D96C1E" w:rsidRDefault="002416D7">
      <w:pPr>
        <w:spacing w:line="480" w:lineRule="auto"/>
        <w:ind w:leftChars="700" w:left="1680" w:rightChars="-244" w:right="-586" w:firstLineChars="100" w:firstLine="301"/>
        <w:rPr>
          <w:rFonts w:ascii="Times New Roman" w:eastAsiaTheme="minorEastAsia" w:hAnsi="Times New Roman"/>
          <w:b/>
          <w:sz w:val="30"/>
          <w:u w:val="single"/>
        </w:rPr>
      </w:pPr>
      <w:r>
        <w:rPr>
          <w:rFonts w:ascii="Times New Roman" w:eastAsiaTheme="minorEastAsia" w:hAnsi="Times New Roman"/>
          <w:b/>
          <w:sz w:val="30"/>
          <w:u w:val="single"/>
        </w:rPr>
        <w:t>工业气体项目</w:t>
      </w:r>
    </w:p>
    <w:p w14:paraId="2D3EF5D0" w14:textId="77777777" w:rsidR="00D96C1E" w:rsidRDefault="00D96C1E">
      <w:pPr>
        <w:pStyle w:val="21"/>
        <w:ind w:left="480"/>
        <w:rPr>
          <w:rFonts w:ascii="Times New Roman" w:hAnsi="Times New Roman" w:cs="Times New Roman"/>
        </w:rPr>
      </w:pPr>
    </w:p>
    <w:p w14:paraId="6368E8BA" w14:textId="77777777" w:rsidR="00D96C1E" w:rsidRDefault="002416D7">
      <w:pPr>
        <w:spacing w:line="480" w:lineRule="auto"/>
        <w:ind w:firstLineChars="200" w:firstLine="643"/>
        <w:rPr>
          <w:rFonts w:ascii="Times New Roman" w:eastAsiaTheme="minorEastAsia" w:hAnsi="Times New Roman"/>
          <w:sz w:val="30"/>
          <w:u w:val="single"/>
        </w:rPr>
      </w:pPr>
      <w:r>
        <w:rPr>
          <w:rFonts w:ascii="Times New Roman" w:eastAsiaTheme="minorEastAsia" w:hAnsi="Times New Roman"/>
          <w:b/>
          <w:sz w:val="32"/>
          <w:szCs w:val="32"/>
        </w:rPr>
        <w:t>建设单位：</w:t>
      </w:r>
      <w:r>
        <w:rPr>
          <w:rFonts w:ascii="Times New Roman" w:eastAsiaTheme="minorEastAsia" w:hAnsi="Times New Roman"/>
          <w:sz w:val="30"/>
          <w:u w:val="single"/>
        </w:rPr>
        <w:t xml:space="preserve">  </w:t>
      </w:r>
      <w:r>
        <w:rPr>
          <w:rFonts w:ascii="Times New Roman" w:eastAsiaTheme="minorEastAsia" w:hAnsi="Times New Roman"/>
          <w:b/>
          <w:bCs/>
          <w:sz w:val="30"/>
          <w:u w:val="single"/>
        </w:rPr>
        <w:t>四川中科海科技有限责任公司</w:t>
      </w:r>
      <w:r>
        <w:rPr>
          <w:rFonts w:ascii="Times New Roman" w:eastAsiaTheme="minorEastAsia" w:hAnsi="Times New Roman"/>
          <w:b/>
          <w:bCs/>
          <w:sz w:val="30"/>
          <w:u w:val="single"/>
        </w:rPr>
        <w:t xml:space="preserve">  </w:t>
      </w:r>
    </w:p>
    <w:p w14:paraId="4AB5224D" w14:textId="77777777" w:rsidR="00D96C1E" w:rsidRDefault="00D96C1E">
      <w:pPr>
        <w:ind w:firstLineChars="400" w:firstLine="1200"/>
        <w:rPr>
          <w:rFonts w:ascii="Times New Roman" w:eastAsiaTheme="minorEastAsia" w:hAnsi="Times New Roman"/>
          <w:sz w:val="30"/>
        </w:rPr>
      </w:pPr>
    </w:p>
    <w:p w14:paraId="21F1D20B" w14:textId="77777777" w:rsidR="00D96C1E" w:rsidRDefault="00D96C1E">
      <w:pPr>
        <w:rPr>
          <w:rFonts w:ascii="Times New Roman" w:eastAsiaTheme="minorEastAsia" w:hAnsi="Times New Roman"/>
          <w:sz w:val="30"/>
        </w:rPr>
      </w:pPr>
    </w:p>
    <w:p w14:paraId="5513C351" w14:textId="77777777" w:rsidR="00D96C1E" w:rsidRDefault="00D96C1E">
      <w:pPr>
        <w:rPr>
          <w:rFonts w:ascii="Times New Roman" w:eastAsiaTheme="minorEastAsia" w:hAnsi="Times New Roman"/>
          <w:sz w:val="30"/>
        </w:rPr>
      </w:pPr>
    </w:p>
    <w:p w14:paraId="7238D3AA" w14:textId="77777777" w:rsidR="00D96C1E" w:rsidRDefault="00D96C1E">
      <w:pPr>
        <w:rPr>
          <w:rFonts w:ascii="Times New Roman" w:eastAsiaTheme="minorEastAsia" w:hAnsi="Times New Roman"/>
          <w:sz w:val="30"/>
        </w:rPr>
      </w:pPr>
    </w:p>
    <w:p w14:paraId="091D076A" w14:textId="77777777" w:rsidR="00D96C1E" w:rsidRDefault="00D96C1E">
      <w:pPr>
        <w:spacing w:line="360" w:lineRule="auto"/>
        <w:jc w:val="center"/>
        <w:rPr>
          <w:rFonts w:ascii="Times New Roman" w:eastAsiaTheme="minorEastAsia" w:hAnsi="Times New Roman"/>
          <w:b/>
          <w:sz w:val="30"/>
        </w:rPr>
      </w:pPr>
    </w:p>
    <w:p w14:paraId="39B21B4A" w14:textId="77777777" w:rsidR="00D96C1E" w:rsidRDefault="00D96C1E">
      <w:pPr>
        <w:spacing w:line="360" w:lineRule="auto"/>
        <w:jc w:val="center"/>
        <w:rPr>
          <w:rFonts w:ascii="Times New Roman" w:eastAsiaTheme="minorEastAsia" w:hAnsi="Times New Roman"/>
          <w:b/>
          <w:sz w:val="30"/>
        </w:rPr>
      </w:pPr>
    </w:p>
    <w:p w14:paraId="00CDBF0D" w14:textId="77777777" w:rsidR="00D96C1E" w:rsidRDefault="002416D7">
      <w:pPr>
        <w:spacing w:line="360" w:lineRule="auto"/>
        <w:jc w:val="center"/>
        <w:rPr>
          <w:rFonts w:ascii="Times New Roman" w:eastAsiaTheme="minorEastAsia" w:hAnsi="Times New Roman"/>
          <w:b/>
          <w:sz w:val="30"/>
        </w:rPr>
      </w:pPr>
      <w:r>
        <w:rPr>
          <w:rFonts w:ascii="Times New Roman" w:eastAsiaTheme="minorEastAsia" w:hAnsi="Times New Roman"/>
          <w:b/>
          <w:sz w:val="30"/>
        </w:rPr>
        <w:t>编制日期：</w:t>
      </w:r>
      <w:r>
        <w:rPr>
          <w:rFonts w:ascii="Times New Roman" w:eastAsiaTheme="minorEastAsia" w:hAnsi="Times New Roman"/>
          <w:b/>
          <w:sz w:val="30"/>
        </w:rPr>
        <w:t>2020</w:t>
      </w:r>
      <w:r>
        <w:rPr>
          <w:rFonts w:ascii="Times New Roman" w:eastAsiaTheme="minorEastAsia" w:hAnsi="Times New Roman"/>
          <w:b/>
          <w:sz w:val="30"/>
        </w:rPr>
        <w:t>年</w:t>
      </w:r>
      <w:r>
        <w:rPr>
          <w:rFonts w:ascii="Times New Roman" w:eastAsiaTheme="minorEastAsia" w:hAnsi="Times New Roman"/>
          <w:b/>
          <w:sz w:val="30"/>
        </w:rPr>
        <w:t>4</w:t>
      </w:r>
      <w:r>
        <w:rPr>
          <w:rFonts w:ascii="Times New Roman" w:eastAsiaTheme="minorEastAsia" w:hAnsi="Times New Roman"/>
          <w:b/>
          <w:sz w:val="30"/>
        </w:rPr>
        <w:t>月</w:t>
      </w:r>
    </w:p>
    <w:p w14:paraId="3947FFE8" w14:textId="77777777" w:rsidR="00D96C1E" w:rsidRDefault="002416D7">
      <w:pPr>
        <w:spacing w:line="360" w:lineRule="auto"/>
        <w:jc w:val="center"/>
        <w:sectPr w:rsidR="00D96C1E">
          <w:headerReference w:type="default" r:id="rId9"/>
          <w:footerReference w:type="default" r:id="rId10"/>
          <w:pgSz w:w="11907" w:h="16840"/>
          <w:pgMar w:top="1418" w:right="1474" w:bottom="1418" w:left="1474" w:header="851" w:footer="992" w:gutter="0"/>
          <w:pgNumType w:start="1"/>
          <w:cols w:space="425"/>
          <w:docGrid w:linePitch="326"/>
        </w:sectPr>
      </w:pPr>
      <w:r>
        <w:rPr>
          <w:rFonts w:ascii="Times New Roman" w:eastAsiaTheme="minorEastAsia" w:hAnsi="Times New Roman"/>
          <w:b/>
          <w:sz w:val="32"/>
          <w:szCs w:val="32"/>
        </w:rPr>
        <w:t>编制单位：</w:t>
      </w:r>
      <w:r>
        <w:rPr>
          <w:rFonts w:ascii="Times New Roman" w:eastAsiaTheme="minorEastAsia" w:hAnsi="Times New Roman" w:hint="eastAsia"/>
          <w:b/>
          <w:sz w:val="32"/>
          <w:szCs w:val="32"/>
        </w:rPr>
        <w:t>四川华评生态环境科技有限公司</w:t>
      </w:r>
    </w:p>
    <w:p w14:paraId="1A313117" w14:textId="77777777" w:rsidR="00D96C1E" w:rsidRDefault="002416D7">
      <w:pPr>
        <w:tabs>
          <w:tab w:val="center" w:pos="4479"/>
          <w:tab w:val="left" w:pos="5789"/>
        </w:tabs>
        <w:ind w:firstLineChars="100" w:firstLine="321"/>
        <w:jc w:val="center"/>
        <w:rPr>
          <w:rFonts w:ascii="Times New Roman" w:eastAsiaTheme="minorEastAsia" w:hAnsi="Times New Roman"/>
          <w:b/>
          <w:sz w:val="32"/>
          <w:szCs w:val="32"/>
        </w:rPr>
      </w:pPr>
      <w:r>
        <w:rPr>
          <w:rFonts w:ascii="Times New Roman" w:eastAsiaTheme="minorEastAsia" w:hAnsi="Times New Roman"/>
          <w:b/>
          <w:sz w:val="32"/>
          <w:szCs w:val="32"/>
        </w:rPr>
        <w:lastRenderedPageBreak/>
        <w:t>目</w:t>
      </w:r>
      <w:r>
        <w:rPr>
          <w:rFonts w:ascii="Times New Roman" w:eastAsiaTheme="minorEastAsia" w:hAnsi="Times New Roman"/>
          <w:b/>
          <w:sz w:val="32"/>
          <w:szCs w:val="32"/>
        </w:rPr>
        <w:t xml:space="preserve">  </w:t>
      </w:r>
      <w:r>
        <w:rPr>
          <w:rFonts w:ascii="Times New Roman" w:eastAsiaTheme="minorEastAsia" w:hAnsi="Times New Roman"/>
          <w:b/>
          <w:sz w:val="32"/>
          <w:szCs w:val="32"/>
        </w:rPr>
        <w:t>录</w:t>
      </w:r>
    </w:p>
    <w:p w14:paraId="6C34EF9B" w14:textId="77777777" w:rsidR="00D96C1E" w:rsidRDefault="00D96C1E">
      <w:pPr>
        <w:tabs>
          <w:tab w:val="center" w:pos="4479"/>
          <w:tab w:val="left" w:pos="5789"/>
        </w:tabs>
        <w:jc w:val="both"/>
        <w:rPr>
          <w:rFonts w:ascii="Times New Roman" w:eastAsiaTheme="minorEastAsia" w:hAnsi="Times New Roman"/>
          <w:b/>
          <w:sz w:val="32"/>
          <w:szCs w:val="32"/>
        </w:rPr>
      </w:pPr>
    </w:p>
    <w:p w14:paraId="45D90C9D" w14:textId="61E236EB" w:rsidR="00D96C1E" w:rsidRDefault="002416D7">
      <w:pPr>
        <w:pStyle w:val="TOC1"/>
        <w:tabs>
          <w:tab w:val="right" w:leader="dot" w:pos="8949"/>
        </w:tabs>
        <w:spacing w:line="360" w:lineRule="auto"/>
        <w:rPr>
          <w:rFonts w:eastAsiaTheme="minorEastAsia"/>
          <w:noProof/>
          <w:sz w:val="21"/>
          <w:szCs w:val="22"/>
        </w:rPr>
      </w:pPr>
      <w:r>
        <w:rPr>
          <w:rFonts w:eastAsiaTheme="minorEastAsia"/>
        </w:rPr>
        <w:fldChar w:fldCharType="begin"/>
      </w:r>
      <w:r>
        <w:rPr>
          <w:rFonts w:eastAsiaTheme="minorEastAsia"/>
        </w:rPr>
        <w:instrText xml:space="preserve"> TOC \o "1-1" \h \z \u </w:instrText>
      </w:r>
      <w:r>
        <w:rPr>
          <w:rFonts w:eastAsiaTheme="minorEastAsia"/>
        </w:rPr>
        <w:fldChar w:fldCharType="separate"/>
      </w:r>
      <w:hyperlink w:anchor="_Toc493595544" w:history="1">
        <w:r>
          <w:rPr>
            <w:rStyle w:val="aff7"/>
            <w:rFonts w:eastAsiaTheme="minorEastAsia"/>
            <w:noProof/>
            <w:color w:val="auto"/>
          </w:rPr>
          <w:t>一、建设项目基本情况</w:t>
        </w:r>
        <w:r>
          <w:rPr>
            <w:rFonts w:eastAsiaTheme="minorEastAsia"/>
            <w:noProof/>
          </w:rPr>
          <w:tab/>
        </w:r>
        <w:r>
          <w:rPr>
            <w:rFonts w:eastAsiaTheme="minorEastAsia"/>
            <w:noProof/>
          </w:rPr>
          <w:fldChar w:fldCharType="begin"/>
        </w:r>
        <w:r>
          <w:rPr>
            <w:rFonts w:eastAsiaTheme="minorEastAsia"/>
            <w:noProof/>
          </w:rPr>
          <w:instrText xml:space="preserve"> PAGEREF _Toc493595544 \h </w:instrText>
        </w:r>
        <w:r>
          <w:rPr>
            <w:rFonts w:eastAsiaTheme="minorEastAsia"/>
            <w:noProof/>
          </w:rPr>
        </w:r>
        <w:r>
          <w:rPr>
            <w:rFonts w:eastAsiaTheme="minorEastAsia"/>
            <w:noProof/>
          </w:rPr>
          <w:fldChar w:fldCharType="separate"/>
        </w:r>
        <w:r w:rsidR="005C2191">
          <w:rPr>
            <w:rFonts w:eastAsiaTheme="minorEastAsia"/>
            <w:noProof/>
          </w:rPr>
          <w:t>1</w:t>
        </w:r>
        <w:r>
          <w:rPr>
            <w:rFonts w:eastAsiaTheme="minorEastAsia"/>
            <w:noProof/>
          </w:rPr>
          <w:fldChar w:fldCharType="end"/>
        </w:r>
      </w:hyperlink>
    </w:p>
    <w:p w14:paraId="32C5ADE4" w14:textId="11FE216A" w:rsidR="00D96C1E" w:rsidRDefault="00B0073C">
      <w:pPr>
        <w:pStyle w:val="TOC1"/>
        <w:tabs>
          <w:tab w:val="right" w:leader="dot" w:pos="8949"/>
        </w:tabs>
        <w:spacing w:line="360" w:lineRule="auto"/>
        <w:rPr>
          <w:rFonts w:eastAsiaTheme="minorEastAsia"/>
          <w:noProof/>
          <w:sz w:val="21"/>
          <w:szCs w:val="22"/>
        </w:rPr>
      </w:pPr>
      <w:hyperlink w:anchor="_Toc493595545" w:history="1">
        <w:r w:rsidR="002416D7">
          <w:rPr>
            <w:rStyle w:val="aff7"/>
            <w:rFonts w:eastAsiaTheme="minorEastAsia"/>
            <w:noProof/>
            <w:color w:val="auto"/>
          </w:rPr>
          <w:t>二、建设项目所在地自然环境简况</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_Toc493595545 \h </w:instrText>
        </w:r>
        <w:r w:rsidR="002416D7">
          <w:rPr>
            <w:rFonts w:eastAsiaTheme="minorEastAsia"/>
            <w:noProof/>
          </w:rPr>
        </w:r>
        <w:r w:rsidR="002416D7">
          <w:rPr>
            <w:rFonts w:eastAsiaTheme="minorEastAsia"/>
            <w:noProof/>
          </w:rPr>
          <w:fldChar w:fldCharType="separate"/>
        </w:r>
        <w:r w:rsidR="005C2191">
          <w:rPr>
            <w:rFonts w:eastAsiaTheme="minorEastAsia"/>
            <w:noProof/>
          </w:rPr>
          <w:t>26</w:t>
        </w:r>
        <w:r w:rsidR="002416D7">
          <w:rPr>
            <w:rFonts w:eastAsiaTheme="minorEastAsia"/>
            <w:noProof/>
          </w:rPr>
          <w:fldChar w:fldCharType="end"/>
        </w:r>
      </w:hyperlink>
    </w:p>
    <w:p w14:paraId="64ACC8E9" w14:textId="03C14553" w:rsidR="00D96C1E" w:rsidRDefault="00B0073C">
      <w:pPr>
        <w:pStyle w:val="TOC1"/>
        <w:tabs>
          <w:tab w:val="right" w:leader="dot" w:pos="8949"/>
        </w:tabs>
        <w:spacing w:line="360" w:lineRule="auto"/>
        <w:rPr>
          <w:rFonts w:eastAsiaTheme="minorEastAsia"/>
          <w:noProof/>
          <w:sz w:val="21"/>
          <w:szCs w:val="22"/>
        </w:rPr>
      </w:pPr>
      <w:hyperlink w:anchor="_Toc493595546" w:history="1">
        <w:r w:rsidR="002416D7">
          <w:rPr>
            <w:rStyle w:val="aff7"/>
            <w:rFonts w:eastAsiaTheme="minorEastAsia"/>
            <w:noProof/>
            <w:color w:val="auto"/>
          </w:rPr>
          <w:t>三、环境质量状况</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_Toc493595546 \h </w:instrText>
        </w:r>
        <w:r w:rsidR="002416D7">
          <w:rPr>
            <w:rFonts w:eastAsiaTheme="minorEastAsia"/>
            <w:noProof/>
          </w:rPr>
        </w:r>
        <w:r w:rsidR="002416D7">
          <w:rPr>
            <w:rFonts w:eastAsiaTheme="minorEastAsia"/>
            <w:noProof/>
          </w:rPr>
          <w:fldChar w:fldCharType="separate"/>
        </w:r>
        <w:r w:rsidR="005C2191">
          <w:rPr>
            <w:rFonts w:eastAsiaTheme="minorEastAsia"/>
            <w:noProof/>
          </w:rPr>
          <w:t>30</w:t>
        </w:r>
        <w:r w:rsidR="002416D7">
          <w:rPr>
            <w:rFonts w:eastAsiaTheme="minorEastAsia"/>
            <w:noProof/>
          </w:rPr>
          <w:fldChar w:fldCharType="end"/>
        </w:r>
      </w:hyperlink>
    </w:p>
    <w:p w14:paraId="53A47E9E" w14:textId="57556622" w:rsidR="00D96C1E" w:rsidRDefault="00B0073C">
      <w:pPr>
        <w:pStyle w:val="TOC1"/>
        <w:tabs>
          <w:tab w:val="right" w:leader="dot" w:pos="8949"/>
        </w:tabs>
        <w:spacing w:line="360" w:lineRule="auto"/>
        <w:rPr>
          <w:rFonts w:eastAsiaTheme="minorEastAsia"/>
          <w:noProof/>
          <w:sz w:val="21"/>
          <w:szCs w:val="22"/>
        </w:rPr>
      </w:pPr>
      <w:hyperlink w:anchor="_Toc493595547" w:history="1">
        <w:r w:rsidR="002416D7">
          <w:rPr>
            <w:rStyle w:val="aff7"/>
            <w:rFonts w:eastAsiaTheme="minorEastAsia"/>
            <w:noProof/>
            <w:color w:val="auto"/>
          </w:rPr>
          <w:t>四、评价适用标准</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_Toc493595547 \h </w:instrText>
        </w:r>
        <w:r w:rsidR="002416D7">
          <w:rPr>
            <w:rFonts w:eastAsiaTheme="minorEastAsia"/>
            <w:noProof/>
          </w:rPr>
        </w:r>
        <w:r w:rsidR="002416D7">
          <w:rPr>
            <w:rFonts w:eastAsiaTheme="minorEastAsia"/>
            <w:noProof/>
          </w:rPr>
          <w:fldChar w:fldCharType="separate"/>
        </w:r>
        <w:r w:rsidR="005C2191">
          <w:rPr>
            <w:rFonts w:eastAsiaTheme="minorEastAsia"/>
            <w:noProof/>
          </w:rPr>
          <w:t>36</w:t>
        </w:r>
        <w:r w:rsidR="002416D7">
          <w:rPr>
            <w:rFonts w:eastAsiaTheme="minorEastAsia"/>
            <w:noProof/>
          </w:rPr>
          <w:fldChar w:fldCharType="end"/>
        </w:r>
      </w:hyperlink>
    </w:p>
    <w:p w14:paraId="689A436B" w14:textId="33794C87" w:rsidR="00D96C1E" w:rsidRDefault="00B0073C">
      <w:pPr>
        <w:pStyle w:val="TOC1"/>
        <w:tabs>
          <w:tab w:val="right" w:leader="dot" w:pos="8949"/>
        </w:tabs>
        <w:spacing w:line="360" w:lineRule="auto"/>
        <w:rPr>
          <w:rFonts w:eastAsiaTheme="minorEastAsia"/>
          <w:noProof/>
          <w:sz w:val="21"/>
          <w:szCs w:val="22"/>
        </w:rPr>
      </w:pPr>
      <w:hyperlink w:anchor="_Toc493595548" w:history="1">
        <w:r w:rsidR="002416D7">
          <w:rPr>
            <w:rStyle w:val="aff7"/>
            <w:rFonts w:eastAsiaTheme="minorEastAsia"/>
            <w:noProof/>
            <w:color w:val="auto"/>
          </w:rPr>
          <w:t>五、建设项目工程分析</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_Toc493595548 \h </w:instrText>
        </w:r>
        <w:r w:rsidR="002416D7">
          <w:rPr>
            <w:rFonts w:eastAsiaTheme="minorEastAsia"/>
            <w:noProof/>
          </w:rPr>
        </w:r>
        <w:r w:rsidR="002416D7">
          <w:rPr>
            <w:rFonts w:eastAsiaTheme="minorEastAsia"/>
            <w:noProof/>
          </w:rPr>
          <w:fldChar w:fldCharType="separate"/>
        </w:r>
        <w:r w:rsidR="005C2191">
          <w:rPr>
            <w:rFonts w:eastAsiaTheme="minorEastAsia"/>
            <w:noProof/>
          </w:rPr>
          <w:t>40</w:t>
        </w:r>
        <w:r w:rsidR="002416D7">
          <w:rPr>
            <w:rFonts w:eastAsiaTheme="minorEastAsia"/>
            <w:noProof/>
          </w:rPr>
          <w:fldChar w:fldCharType="end"/>
        </w:r>
      </w:hyperlink>
    </w:p>
    <w:p w14:paraId="01195FC7" w14:textId="68E7B48D" w:rsidR="00D96C1E" w:rsidRDefault="00B0073C">
      <w:pPr>
        <w:pStyle w:val="TOC1"/>
        <w:tabs>
          <w:tab w:val="right" w:leader="dot" w:pos="8949"/>
        </w:tabs>
        <w:spacing w:line="360" w:lineRule="auto"/>
        <w:rPr>
          <w:rFonts w:eastAsiaTheme="minorEastAsia"/>
          <w:noProof/>
          <w:sz w:val="21"/>
          <w:szCs w:val="22"/>
        </w:rPr>
      </w:pPr>
      <w:hyperlink w:anchor="_Toc493595549" w:history="1">
        <w:r w:rsidR="002416D7">
          <w:rPr>
            <w:rStyle w:val="aff7"/>
            <w:rFonts w:eastAsiaTheme="minorEastAsia"/>
            <w:noProof/>
            <w:color w:val="auto"/>
          </w:rPr>
          <w:t>六、项目主要污染物产生及预计排放情况</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_Toc493595549 \h </w:instrText>
        </w:r>
        <w:r w:rsidR="002416D7">
          <w:rPr>
            <w:rFonts w:eastAsiaTheme="minorEastAsia"/>
            <w:noProof/>
          </w:rPr>
        </w:r>
        <w:r w:rsidR="002416D7">
          <w:rPr>
            <w:rFonts w:eastAsiaTheme="minorEastAsia"/>
            <w:noProof/>
          </w:rPr>
          <w:fldChar w:fldCharType="separate"/>
        </w:r>
        <w:r w:rsidR="005C2191">
          <w:rPr>
            <w:rFonts w:eastAsiaTheme="minorEastAsia"/>
            <w:noProof/>
          </w:rPr>
          <w:t>59</w:t>
        </w:r>
        <w:r w:rsidR="002416D7">
          <w:rPr>
            <w:rFonts w:eastAsiaTheme="minorEastAsia"/>
            <w:noProof/>
          </w:rPr>
          <w:fldChar w:fldCharType="end"/>
        </w:r>
      </w:hyperlink>
    </w:p>
    <w:p w14:paraId="457C0B17" w14:textId="4BC1C890" w:rsidR="00D96C1E" w:rsidRDefault="00B0073C">
      <w:pPr>
        <w:pStyle w:val="TOC1"/>
        <w:tabs>
          <w:tab w:val="right" w:leader="dot" w:pos="8949"/>
        </w:tabs>
        <w:spacing w:line="360" w:lineRule="auto"/>
        <w:rPr>
          <w:rFonts w:eastAsiaTheme="minorEastAsia"/>
          <w:noProof/>
          <w:sz w:val="21"/>
          <w:szCs w:val="22"/>
        </w:rPr>
      </w:pPr>
      <w:hyperlink w:anchor="_Toc493595550" w:history="1">
        <w:r w:rsidR="002416D7">
          <w:rPr>
            <w:rStyle w:val="aff7"/>
            <w:rFonts w:eastAsiaTheme="minorEastAsia"/>
            <w:noProof/>
            <w:color w:val="auto"/>
          </w:rPr>
          <w:t>七、环境影响分析</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_Toc493595550 \h </w:instrText>
        </w:r>
        <w:r w:rsidR="002416D7">
          <w:rPr>
            <w:rFonts w:eastAsiaTheme="minorEastAsia"/>
            <w:noProof/>
          </w:rPr>
        </w:r>
        <w:r w:rsidR="002416D7">
          <w:rPr>
            <w:rFonts w:eastAsiaTheme="minorEastAsia"/>
            <w:noProof/>
          </w:rPr>
          <w:fldChar w:fldCharType="separate"/>
        </w:r>
        <w:r w:rsidR="005C2191">
          <w:rPr>
            <w:rFonts w:eastAsiaTheme="minorEastAsia"/>
            <w:noProof/>
          </w:rPr>
          <w:t>61</w:t>
        </w:r>
        <w:r w:rsidR="002416D7">
          <w:rPr>
            <w:rFonts w:eastAsiaTheme="minorEastAsia"/>
            <w:noProof/>
          </w:rPr>
          <w:fldChar w:fldCharType="end"/>
        </w:r>
      </w:hyperlink>
    </w:p>
    <w:p w14:paraId="42C25B3B" w14:textId="06B48816" w:rsidR="00D96C1E" w:rsidRDefault="00B0073C">
      <w:pPr>
        <w:pStyle w:val="TOC1"/>
        <w:tabs>
          <w:tab w:val="right" w:leader="dot" w:pos="8949"/>
        </w:tabs>
        <w:spacing w:line="360" w:lineRule="auto"/>
        <w:rPr>
          <w:rFonts w:eastAsiaTheme="minorEastAsia"/>
          <w:noProof/>
          <w:sz w:val="21"/>
          <w:szCs w:val="22"/>
        </w:rPr>
      </w:pPr>
      <w:hyperlink w:anchor="_Toc493595551" w:history="1">
        <w:r w:rsidR="002416D7">
          <w:rPr>
            <w:rStyle w:val="aff7"/>
            <w:rFonts w:eastAsiaTheme="minorEastAsia"/>
            <w:noProof/>
            <w:color w:val="auto"/>
          </w:rPr>
          <w:t>八、建设项目拟采取的防治措施及预期治理效果</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_Toc493595551 \h </w:instrText>
        </w:r>
        <w:r w:rsidR="002416D7">
          <w:rPr>
            <w:rFonts w:eastAsiaTheme="minorEastAsia"/>
            <w:noProof/>
          </w:rPr>
        </w:r>
        <w:r w:rsidR="002416D7">
          <w:rPr>
            <w:rFonts w:eastAsiaTheme="minorEastAsia"/>
            <w:noProof/>
          </w:rPr>
          <w:fldChar w:fldCharType="separate"/>
        </w:r>
        <w:r w:rsidR="005C2191">
          <w:rPr>
            <w:rFonts w:eastAsiaTheme="minorEastAsia"/>
            <w:noProof/>
          </w:rPr>
          <w:t>94</w:t>
        </w:r>
        <w:r w:rsidR="002416D7">
          <w:rPr>
            <w:rFonts w:eastAsiaTheme="minorEastAsia"/>
            <w:noProof/>
          </w:rPr>
          <w:fldChar w:fldCharType="end"/>
        </w:r>
      </w:hyperlink>
    </w:p>
    <w:p w14:paraId="3532BEA0" w14:textId="44F2AEEE" w:rsidR="00D96C1E" w:rsidRDefault="00B0073C">
      <w:pPr>
        <w:pStyle w:val="TOC1"/>
        <w:tabs>
          <w:tab w:val="right" w:leader="dot" w:pos="8949"/>
        </w:tabs>
        <w:spacing w:line="360" w:lineRule="auto"/>
        <w:rPr>
          <w:rFonts w:eastAsiaTheme="minorEastAsia"/>
          <w:noProof/>
          <w:sz w:val="21"/>
          <w:szCs w:val="22"/>
        </w:rPr>
      </w:pPr>
      <w:hyperlink w:anchor="_Toc493595552" w:history="1">
        <w:r w:rsidR="002416D7">
          <w:rPr>
            <w:rStyle w:val="aff7"/>
            <w:rFonts w:eastAsiaTheme="minorEastAsia"/>
            <w:noProof/>
            <w:color w:val="auto"/>
          </w:rPr>
          <w:t>九、结论与建议</w:t>
        </w:r>
        <w:r w:rsidR="002416D7">
          <w:rPr>
            <w:rFonts w:eastAsiaTheme="minorEastAsia"/>
            <w:noProof/>
          </w:rPr>
          <w:tab/>
        </w:r>
        <w:r w:rsidR="002416D7">
          <w:rPr>
            <w:rFonts w:eastAsiaTheme="minorEastAsia"/>
            <w:noProof/>
          </w:rPr>
          <w:fldChar w:fldCharType="begin"/>
        </w:r>
        <w:r w:rsidR="002416D7">
          <w:rPr>
            <w:rFonts w:eastAsiaTheme="minorEastAsia"/>
            <w:noProof/>
          </w:rPr>
          <w:instrText xml:space="preserve"> PAGEREF _Toc493595552 \h </w:instrText>
        </w:r>
        <w:r w:rsidR="002416D7">
          <w:rPr>
            <w:rFonts w:eastAsiaTheme="minorEastAsia"/>
            <w:noProof/>
          </w:rPr>
        </w:r>
        <w:r w:rsidR="002416D7">
          <w:rPr>
            <w:rFonts w:eastAsiaTheme="minorEastAsia"/>
            <w:noProof/>
          </w:rPr>
          <w:fldChar w:fldCharType="separate"/>
        </w:r>
        <w:r w:rsidR="005C2191">
          <w:rPr>
            <w:rFonts w:eastAsiaTheme="minorEastAsia"/>
            <w:noProof/>
          </w:rPr>
          <w:t>96</w:t>
        </w:r>
        <w:r w:rsidR="002416D7">
          <w:rPr>
            <w:rFonts w:eastAsiaTheme="minorEastAsia"/>
            <w:noProof/>
          </w:rPr>
          <w:fldChar w:fldCharType="end"/>
        </w:r>
      </w:hyperlink>
    </w:p>
    <w:p w14:paraId="76C7D1F2" w14:textId="77777777" w:rsidR="00D96C1E" w:rsidRDefault="002416D7">
      <w:pPr>
        <w:spacing w:line="360" w:lineRule="auto"/>
        <w:jc w:val="both"/>
        <w:rPr>
          <w:rFonts w:ascii="Times New Roman" w:eastAsiaTheme="minorEastAsia" w:hAnsi="Times New Roman"/>
          <w:b/>
          <w:szCs w:val="24"/>
        </w:rPr>
      </w:pPr>
      <w:r>
        <w:rPr>
          <w:rFonts w:ascii="Times New Roman" w:eastAsiaTheme="minorEastAsia" w:hAnsi="Times New Roman"/>
          <w:szCs w:val="24"/>
        </w:rPr>
        <w:fldChar w:fldCharType="end"/>
      </w:r>
      <w:bookmarkStart w:id="0" w:name="_Toc304898950"/>
      <w:bookmarkStart w:id="1" w:name="_Toc395688907"/>
      <w:bookmarkStart w:id="2" w:name="_Toc367786598"/>
      <w:bookmarkStart w:id="3" w:name="_Toc493595544"/>
      <w:r>
        <w:rPr>
          <w:rFonts w:ascii="Times New Roman" w:hAnsi="Times New Roman"/>
          <w:color w:val="FF0000"/>
        </w:rPr>
        <w:t xml:space="preserve"> </w:t>
      </w:r>
      <w:r>
        <w:rPr>
          <w:rFonts w:ascii="Times New Roman" w:eastAsiaTheme="minorEastAsia" w:hAnsi="Times New Roman"/>
          <w:b/>
          <w:szCs w:val="24"/>
        </w:rPr>
        <w:t>附图：</w:t>
      </w:r>
    </w:p>
    <w:p w14:paraId="6ACE183D"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szCs w:val="24"/>
        </w:rPr>
        <w:t>附图</w:t>
      </w:r>
      <w:r>
        <w:rPr>
          <w:rFonts w:ascii="Times New Roman" w:eastAsiaTheme="minorEastAsia" w:hAnsi="Times New Roman"/>
          <w:szCs w:val="24"/>
        </w:rPr>
        <w:t xml:space="preserve">1  </w:t>
      </w:r>
      <w:r>
        <w:rPr>
          <w:rFonts w:ascii="Times New Roman" w:eastAsiaTheme="minorEastAsia" w:hAnsi="Times New Roman"/>
          <w:szCs w:val="24"/>
        </w:rPr>
        <w:t>项目地理位置图</w:t>
      </w:r>
    </w:p>
    <w:p w14:paraId="7F84C894" w14:textId="77777777" w:rsidR="00D96C1E" w:rsidRDefault="002416D7">
      <w:pPr>
        <w:tabs>
          <w:tab w:val="left" w:pos="6705"/>
        </w:tabs>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Pr>
          <w:rFonts w:ascii="Times New Roman" w:eastAsiaTheme="minorEastAsia" w:hAnsi="Times New Roman" w:hint="eastAsia"/>
          <w:szCs w:val="24"/>
        </w:rPr>
        <w:t xml:space="preserve">2   </w:t>
      </w:r>
      <w:r>
        <w:rPr>
          <w:rFonts w:ascii="Times New Roman" w:eastAsiaTheme="minorEastAsia" w:hAnsi="Times New Roman" w:hint="eastAsia"/>
          <w:szCs w:val="24"/>
        </w:rPr>
        <w:t>项目外环境关系图</w:t>
      </w:r>
      <w:r>
        <w:rPr>
          <w:rFonts w:ascii="Times New Roman" w:eastAsiaTheme="minorEastAsia" w:hAnsi="Times New Roman"/>
          <w:szCs w:val="24"/>
        </w:rPr>
        <w:tab/>
      </w:r>
    </w:p>
    <w:p w14:paraId="240FCFAD"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Pr>
          <w:rFonts w:ascii="Times New Roman" w:eastAsiaTheme="minorEastAsia" w:hAnsi="Times New Roman" w:hint="eastAsia"/>
          <w:szCs w:val="24"/>
        </w:rPr>
        <w:t xml:space="preserve">3   </w:t>
      </w:r>
      <w:r>
        <w:rPr>
          <w:rFonts w:ascii="Times New Roman" w:eastAsiaTheme="minorEastAsia" w:hAnsi="Times New Roman" w:hint="eastAsia"/>
          <w:szCs w:val="24"/>
        </w:rPr>
        <w:t>项目监测点位布置图</w:t>
      </w:r>
    </w:p>
    <w:p w14:paraId="0D9EE7B5"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Pr>
          <w:rFonts w:ascii="Times New Roman" w:eastAsiaTheme="minorEastAsia" w:hAnsi="Times New Roman" w:hint="eastAsia"/>
          <w:szCs w:val="24"/>
        </w:rPr>
        <w:t xml:space="preserve">4  </w:t>
      </w:r>
      <w:r>
        <w:rPr>
          <w:rFonts w:ascii="Times New Roman" w:eastAsiaTheme="minorEastAsia" w:hAnsi="Times New Roman" w:hint="eastAsia"/>
          <w:szCs w:val="24"/>
        </w:rPr>
        <w:t>四川中科海科技有限责任公司厂区总平面布置图</w:t>
      </w:r>
    </w:p>
    <w:p w14:paraId="242BC5A6"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Pr>
          <w:rFonts w:ascii="Times New Roman" w:eastAsiaTheme="minorEastAsia" w:hAnsi="Times New Roman" w:hint="eastAsia"/>
          <w:szCs w:val="24"/>
        </w:rPr>
        <w:t xml:space="preserve">5  </w:t>
      </w:r>
      <w:r>
        <w:rPr>
          <w:rFonts w:ascii="Times New Roman" w:eastAsiaTheme="minorEastAsia" w:hAnsi="Times New Roman" w:hint="eastAsia"/>
          <w:szCs w:val="24"/>
        </w:rPr>
        <w:t>气体分装部分平面布置图</w:t>
      </w:r>
    </w:p>
    <w:p w14:paraId="627AF6A7" w14:textId="77777777" w:rsidR="00E7342F" w:rsidRDefault="00E7342F">
      <w:pPr>
        <w:spacing w:line="500" w:lineRule="exact"/>
        <w:ind w:firstLineChars="200" w:firstLine="480"/>
        <w:jc w:val="both"/>
        <w:rPr>
          <w:rFonts w:ascii="Times New Roman" w:eastAsiaTheme="minorEastAsia" w:hAnsi="Times New Roman"/>
          <w:szCs w:val="24"/>
        </w:rPr>
      </w:pPr>
      <w:r w:rsidRPr="00E7342F">
        <w:rPr>
          <w:rFonts w:ascii="Times New Roman" w:eastAsiaTheme="minorEastAsia" w:hAnsi="Times New Roman" w:hint="eastAsia"/>
          <w:szCs w:val="24"/>
        </w:rPr>
        <w:t>附图</w:t>
      </w:r>
      <w:r w:rsidRPr="00E7342F">
        <w:rPr>
          <w:rFonts w:ascii="Times New Roman" w:eastAsiaTheme="minorEastAsia" w:hAnsi="Times New Roman" w:hint="eastAsia"/>
          <w:szCs w:val="24"/>
        </w:rPr>
        <w:t xml:space="preserve">6  </w:t>
      </w:r>
      <w:r w:rsidRPr="00E7342F">
        <w:rPr>
          <w:rFonts w:ascii="Times New Roman" w:eastAsiaTheme="minorEastAsia" w:hAnsi="Times New Roman" w:hint="eastAsia"/>
          <w:szCs w:val="24"/>
        </w:rPr>
        <w:t>气体分装部分与周边建筑距离示意图</w:t>
      </w:r>
    </w:p>
    <w:p w14:paraId="3E4A424D" w14:textId="3B2C3452"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sidR="00E7342F">
        <w:rPr>
          <w:rFonts w:ascii="Times New Roman" w:eastAsiaTheme="minorEastAsia" w:hAnsi="Times New Roman"/>
          <w:szCs w:val="24"/>
        </w:rPr>
        <w:t>7</w:t>
      </w:r>
      <w:r>
        <w:rPr>
          <w:rFonts w:ascii="Times New Roman" w:eastAsiaTheme="minorEastAsia" w:hAnsi="Times New Roman" w:hint="eastAsia"/>
          <w:szCs w:val="24"/>
        </w:rPr>
        <w:t xml:space="preserve"> </w:t>
      </w:r>
      <w:r>
        <w:rPr>
          <w:rFonts w:ascii="Times New Roman" w:eastAsiaTheme="minorEastAsia" w:hAnsi="Times New Roman" w:hint="eastAsia"/>
          <w:szCs w:val="24"/>
        </w:rPr>
        <w:t>研磨件生产平面布置图</w:t>
      </w:r>
    </w:p>
    <w:p w14:paraId="3F7DE3E1" w14:textId="77777777" w:rsidR="00E7342F" w:rsidRDefault="00E7342F">
      <w:pPr>
        <w:spacing w:line="500" w:lineRule="exact"/>
        <w:ind w:firstLineChars="200" w:firstLine="480"/>
        <w:jc w:val="both"/>
        <w:rPr>
          <w:rFonts w:ascii="Times New Roman" w:eastAsiaTheme="minorEastAsia" w:hAnsi="Times New Roman"/>
          <w:szCs w:val="24"/>
        </w:rPr>
      </w:pPr>
      <w:r w:rsidRPr="00E7342F">
        <w:rPr>
          <w:rFonts w:ascii="Times New Roman" w:eastAsiaTheme="minorEastAsia" w:hAnsi="Times New Roman" w:hint="eastAsia"/>
          <w:szCs w:val="24"/>
        </w:rPr>
        <w:t>附图</w:t>
      </w:r>
      <w:r w:rsidRPr="00E7342F">
        <w:rPr>
          <w:rFonts w:ascii="Times New Roman" w:eastAsiaTheme="minorEastAsia" w:hAnsi="Times New Roman" w:hint="eastAsia"/>
          <w:szCs w:val="24"/>
        </w:rPr>
        <w:t xml:space="preserve">8  </w:t>
      </w:r>
      <w:r w:rsidRPr="00E7342F">
        <w:rPr>
          <w:rFonts w:ascii="Times New Roman" w:eastAsiaTheme="minorEastAsia" w:hAnsi="Times New Roman" w:hint="eastAsia"/>
          <w:szCs w:val="24"/>
        </w:rPr>
        <w:t>项目卫生防护距离示意图</w:t>
      </w:r>
    </w:p>
    <w:p w14:paraId="0CCA0ED4" w14:textId="08DD0BA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hint="eastAsia"/>
          <w:szCs w:val="24"/>
        </w:rPr>
        <w:t>附图</w:t>
      </w:r>
      <w:r w:rsidR="00E7342F">
        <w:rPr>
          <w:rFonts w:ascii="Times New Roman" w:eastAsiaTheme="minorEastAsia" w:hAnsi="Times New Roman"/>
          <w:szCs w:val="24"/>
        </w:rPr>
        <w:t>9</w:t>
      </w:r>
      <w:r>
        <w:rPr>
          <w:rFonts w:ascii="Times New Roman" w:eastAsiaTheme="minorEastAsia" w:hAnsi="Times New Roman" w:hint="eastAsia"/>
          <w:szCs w:val="24"/>
        </w:rPr>
        <w:t xml:space="preserve"> </w:t>
      </w:r>
      <w:r>
        <w:rPr>
          <w:rFonts w:ascii="Times New Roman" w:eastAsiaTheme="minorEastAsia" w:hAnsi="Times New Roman"/>
          <w:szCs w:val="24"/>
        </w:rPr>
        <w:t xml:space="preserve"> </w:t>
      </w:r>
      <w:r>
        <w:rPr>
          <w:rFonts w:ascii="Times New Roman" w:eastAsiaTheme="minorEastAsia" w:hAnsi="Times New Roman" w:hint="eastAsia"/>
          <w:szCs w:val="24"/>
        </w:rPr>
        <w:t>项目现场照片</w:t>
      </w:r>
    </w:p>
    <w:p w14:paraId="4034455D" w14:textId="77777777" w:rsidR="00D96C1E" w:rsidRDefault="00D96C1E">
      <w:pPr>
        <w:pStyle w:val="21"/>
        <w:ind w:left="480"/>
      </w:pPr>
    </w:p>
    <w:p w14:paraId="3055DB4D" w14:textId="77777777" w:rsidR="00D96C1E" w:rsidRDefault="002416D7">
      <w:pPr>
        <w:spacing w:line="360" w:lineRule="auto"/>
        <w:jc w:val="both"/>
        <w:rPr>
          <w:rFonts w:ascii="Times New Roman" w:eastAsiaTheme="minorEastAsia" w:hAnsi="Times New Roman"/>
          <w:b/>
          <w:szCs w:val="24"/>
        </w:rPr>
      </w:pPr>
      <w:r>
        <w:rPr>
          <w:rFonts w:ascii="Times New Roman" w:eastAsiaTheme="minorEastAsia" w:hAnsi="Times New Roman"/>
          <w:b/>
          <w:szCs w:val="24"/>
        </w:rPr>
        <w:t>附件：</w:t>
      </w:r>
    </w:p>
    <w:p w14:paraId="68CADCA1"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szCs w:val="24"/>
        </w:rPr>
        <w:t>附件</w:t>
      </w:r>
      <w:r>
        <w:rPr>
          <w:rFonts w:ascii="Times New Roman" w:eastAsiaTheme="minorEastAsia" w:hAnsi="Times New Roman"/>
          <w:szCs w:val="24"/>
        </w:rPr>
        <w:t xml:space="preserve">1  </w:t>
      </w:r>
      <w:r>
        <w:rPr>
          <w:rFonts w:ascii="Times New Roman" w:eastAsiaTheme="minorEastAsia" w:hAnsi="Times New Roman"/>
          <w:szCs w:val="24"/>
        </w:rPr>
        <w:t>环评委托书</w:t>
      </w:r>
    </w:p>
    <w:p w14:paraId="497F0D84" w14:textId="77777777" w:rsidR="00D96C1E" w:rsidRDefault="002416D7">
      <w:pPr>
        <w:spacing w:line="500" w:lineRule="exact"/>
        <w:ind w:firstLineChars="200" w:firstLine="480"/>
        <w:jc w:val="both"/>
        <w:rPr>
          <w:rFonts w:ascii="Times New Roman" w:eastAsiaTheme="minorEastAsia" w:hAnsi="Times New Roman"/>
        </w:rPr>
      </w:pPr>
      <w:r>
        <w:rPr>
          <w:rFonts w:ascii="Times New Roman" w:eastAsiaTheme="minorEastAsia" w:hAnsi="Times New Roman"/>
          <w:szCs w:val="24"/>
        </w:rPr>
        <w:t>附件</w:t>
      </w:r>
      <w:r>
        <w:rPr>
          <w:rFonts w:ascii="Times New Roman" w:eastAsiaTheme="minorEastAsia" w:hAnsi="Times New Roman"/>
          <w:szCs w:val="24"/>
        </w:rPr>
        <w:t xml:space="preserve">2  </w:t>
      </w:r>
      <w:r>
        <w:rPr>
          <w:rFonts w:ascii="Times New Roman" w:eastAsiaTheme="minorEastAsia" w:hAnsi="Times New Roman" w:hint="eastAsia"/>
        </w:rPr>
        <w:t>四川省技术改造投资项目备案表</w:t>
      </w:r>
    </w:p>
    <w:p w14:paraId="2A36528D" w14:textId="77777777" w:rsidR="00D96C1E" w:rsidRDefault="002416D7">
      <w:pPr>
        <w:spacing w:line="500" w:lineRule="exact"/>
        <w:ind w:firstLineChars="200" w:firstLine="480"/>
        <w:jc w:val="both"/>
        <w:rPr>
          <w:rFonts w:ascii="Times New Roman" w:eastAsiaTheme="minorEastAsia" w:hAnsi="Times New Roman"/>
        </w:rPr>
      </w:pPr>
      <w:r>
        <w:rPr>
          <w:rFonts w:ascii="Times New Roman" w:eastAsiaTheme="minorEastAsia" w:hAnsi="Times New Roman"/>
          <w:szCs w:val="24"/>
        </w:rPr>
        <w:t>附件</w:t>
      </w:r>
      <w:r>
        <w:rPr>
          <w:rFonts w:ascii="Times New Roman" w:eastAsiaTheme="minorEastAsia" w:hAnsi="Times New Roman"/>
          <w:szCs w:val="24"/>
        </w:rPr>
        <w:t xml:space="preserve">3  </w:t>
      </w:r>
      <w:r>
        <w:rPr>
          <w:rFonts w:ascii="Times New Roman" w:eastAsiaTheme="minorEastAsia" w:hAnsi="Times New Roman" w:hint="eastAsia"/>
        </w:rPr>
        <w:t>产能证明</w:t>
      </w:r>
    </w:p>
    <w:p w14:paraId="0109BDA6"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szCs w:val="24"/>
        </w:rPr>
        <w:t>附件</w:t>
      </w:r>
      <w:r>
        <w:rPr>
          <w:rFonts w:ascii="Times New Roman" w:eastAsiaTheme="minorEastAsia" w:hAnsi="Times New Roman"/>
          <w:szCs w:val="24"/>
        </w:rPr>
        <w:t xml:space="preserve">4  </w:t>
      </w:r>
      <w:r>
        <w:rPr>
          <w:rFonts w:ascii="Times New Roman" w:eastAsiaTheme="minorEastAsia" w:hAnsi="Times New Roman"/>
          <w:szCs w:val="24"/>
        </w:rPr>
        <w:t>营业执照</w:t>
      </w:r>
    </w:p>
    <w:p w14:paraId="6DBD3549" w14:textId="77777777" w:rsidR="00D96C1E" w:rsidRDefault="002416D7">
      <w:pPr>
        <w:spacing w:line="500" w:lineRule="exact"/>
        <w:ind w:leftChars="200" w:left="480"/>
        <w:jc w:val="both"/>
        <w:rPr>
          <w:rFonts w:ascii="Times New Roman" w:eastAsiaTheme="minorEastAsia" w:hAnsi="Times New Roman"/>
        </w:rPr>
      </w:pPr>
      <w:r>
        <w:rPr>
          <w:rFonts w:ascii="Times New Roman" w:eastAsiaTheme="minorEastAsia" w:hAnsi="Times New Roman"/>
          <w:szCs w:val="24"/>
        </w:rPr>
        <w:t>附件</w:t>
      </w:r>
      <w:r>
        <w:rPr>
          <w:rFonts w:ascii="Times New Roman" w:eastAsiaTheme="minorEastAsia" w:hAnsi="Times New Roman"/>
          <w:szCs w:val="24"/>
        </w:rPr>
        <w:t xml:space="preserve">5  </w:t>
      </w:r>
      <w:r>
        <w:rPr>
          <w:rFonts w:ascii="Times New Roman" w:eastAsiaTheme="minorEastAsia" w:hAnsi="Times New Roman" w:hint="eastAsia"/>
        </w:rPr>
        <w:t>简阳市环境保护局《关于</w:t>
      </w:r>
      <w:r>
        <w:rPr>
          <w:rFonts w:ascii="Times New Roman" w:eastAsiaTheme="minorEastAsia" w:hAnsi="Times New Roman"/>
        </w:rPr>
        <w:t>四川中科海科技有限责任公司</w:t>
      </w:r>
      <w:r>
        <w:rPr>
          <w:rFonts w:ascii="Times New Roman" w:hAnsi="Times New Roman"/>
        </w:rPr>
        <w:t>超精密研磨生产加</w:t>
      </w:r>
      <w:r>
        <w:rPr>
          <w:rFonts w:ascii="Times New Roman" w:hAnsi="Times New Roman"/>
        </w:rPr>
        <w:lastRenderedPageBreak/>
        <w:t>工及技术研发项目</w:t>
      </w:r>
      <w:r>
        <w:rPr>
          <w:rFonts w:ascii="Times New Roman" w:eastAsiaTheme="minorEastAsia" w:hAnsi="Times New Roman" w:hint="eastAsia"/>
        </w:rPr>
        <w:t>环境影响报告表的批复》</w:t>
      </w:r>
    </w:p>
    <w:p w14:paraId="0EB22344" w14:textId="77777777" w:rsidR="00D96C1E" w:rsidRDefault="002416D7">
      <w:pPr>
        <w:spacing w:line="500" w:lineRule="exact"/>
        <w:ind w:firstLineChars="200" w:firstLine="480"/>
        <w:jc w:val="both"/>
        <w:rPr>
          <w:rFonts w:ascii="Times New Roman" w:eastAsiaTheme="minorEastAsia" w:hAnsi="Times New Roman"/>
        </w:rPr>
      </w:pPr>
      <w:r>
        <w:rPr>
          <w:rFonts w:ascii="Times New Roman" w:eastAsiaTheme="minorEastAsia" w:hAnsi="Times New Roman"/>
          <w:szCs w:val="24"/>
        </w:rPr>
        <w:t>附件</w:t>
      </w:r>
      <w:r>
        <w:rPr>
          <w:rFonts w:ascii="Times New Roman" w:eastAsiaTheme="minorEastAsia" w:hAnsi="Times New Roman"/>
          <w:szCs w:val="24"/>
        </w:rPr>
        <w:t>6</w:t>
      </w:r>
      <w:r>
        <w:rPr>
          <w:rFonts w:ascii="Times New Roman" w:eastAsiaTheme="minorEastAsia" w:hAnsi="Times New Roman" w:hint="eastAsia"/>
          <w:szCs w:val="24"/>
        </w:rPr>
        <w:t xml:space="preserve">   </w:t>
      </w:r>
      <w:r>
        <w:rPr>
          <w:rFonts w:ascii="Times New Roman" w:eastAsiaTheme="minorEastAsia" w:hAnsi="Times New Roman" w:hint="eastAsia"/>
          <w:szCs w:val="24"/>
        </w:rPr>
        <w:t>中华人民共和国建设用地规划许可证</w:t>
      </w:r>
    </w:p>
    <w:p w14:paraId="62FF9C60"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szCs w:val="24"/>
        </w:rPr>
        <w:t>附件</w:t>
      </w:r>
      <w:r>
        <w:rPr>
          <w:rFonts w:ascii="Times New Roman" w:eastAsiaTheme="minorEastAsia" w:hAnsi="Times New Roman"/>
          <w:szCs w:val="24"/>
        </w:rPr>
        <w:t xml:space="preserve">7  </w:t>
      </w:r>
      <w:r>
        <w:rPr>
          <w:rFonts w:ascii="Times New Roman" w:eastAsiaTheme="minorEastAsia" w:hAnsi="Times New Roman" w:hint="eastAsia"/>
          <w:szCs w:val="24"/>
        </w:rPr>
        <w:t>入园证明</w:t>
      </w:r>
    </w:p>
    <w:p w14:paraId="031F0351" w14:textId="77777777" w:rsidR="00D96C1E" w:rsidRDefault="002416D7">
      <w:pPr>
        <w:pStyle w:val="21"/>
        <w:spacing w:line="500" w:lineRule="exact"/>
        <w:ind w:left="480"/>
        <w:rPr>
          <w:rFonts w:ascii="Times New Roman" w:hAnsi="Times New Roman"/>
          <w:sz w:val="24"/>
        </w:rPr>
      </w:pPr>
      <w:r>
        <w:rPr>
          <w:rFonts w:ascii="Times New Roman" w:hAnsi="Times New Roman"/>
          <w:sz w:val="24"/>
        </w:rPr>
        <w:t>附件</w:t>
      </w:r>
      <w:r>
        <w:rPr>
          <w:rFonts w:ascii="Times New Roman" w:hAnsi="Times New Roman"/>
          <w:sz w:val="24"/>
        </w:rPr>
        <w:t xml:space="preserve">8  </w:t>
      </w:r>
      <w:r>
        <w:rPr>
          <w:rFonts w:ascii="Times New Roman" w:hAnsi="Times New Roman" w:hint="eastAsia"/>
          <w:sz w:val="24"/>
        </w:rPr>
        <w:t>简阳市环境保护局“关于简阳市贾家工业点（贾家中小企业园）规划环境影响报告书审查意见的函”（简环函〔</w:t>
      </w:r>
      <w:r>
        <w:rPr>
          <w:rFonts w:ascii="Times New Roman" w:hAnsi="Times New Roman" w:hint="eastAsia"/>
          <w:sz w:val="24"/>
        </w:rPr>
        <w:t>2018</w:t>
      </w:r>
      <w:r>
        <w:rPr>
          <w:rFonts w:ascii="Times New Roman" w:hAnsi="Times New Roman" w:hint="eastAsia"/>
          <w:sz w:val="24"/>
        </w:rPr>
        <w:t>〕</w:t>
      </w:r>
      <w:r>
        <w:rPr>
          <w:rFonts w:ascii="Times New Roman" w:hAnsi="Times New Roman" w:hint="eastAsia"/>
          <w:sz w:val="24"/>
        </w:rPr>
        <w:t>195</w:t>
      </w:r>
      <w:r>
        <w:rPr>
          <w:rFonts w:ascii="Times New Roman" w:hAnsi="Times New Roman" w:hint="eastAsia"/>
          <w:sz w:val="24"/>
        </w:rPr>
        <w:t>号）</w:t>
      </w:r>
    </w:p>
    <w:p w14:paraId="57CEF83E" w14:textId="77777777" w:rsidR="00D96C1E" w:rsidRDefault="002416D7">
      <w:pPr>
        <w:pStyle w:val="21"/>
        <w:spacing w:line="500" w:lineRule="exact"/>
        <w:ind w:left="480"/>
        <w:rPr>
          <w:rFonts w:ascii="Times New Roman" w:hAnsi="Times New Roman"/>
          <w:sz w:val="24"/>
        </w:rPr>
      </w:pPr>
      <w:r>
        <w:rPr>
          <w:rFonts w:ascii="Times New Roman" w:hAnsi="Times New Roman"/>
          <w:sz w:val="24"/>
        </w:rPr>
        <w:t>附件</w:t>
      </w:r>
      <w:r>
        <w:rPr>
          <w:rFonts w:ascii="Times New Roman" w:hAnsi="Times New Roman"/>
          <w:sz w:val="24"/>
        </w:rPr>
        <w:t xml:space="preserve">9  </w:t>
      </w:r>
      <w:r>
        <w:rPr>
          <w:rFonts w:ascii="Times New Roman" w:hAnsi="Times New Roman" w:hint="eastAsia"/>
          <w:sz w:val="24"/>
        </w:rPr>
        <w:t>生产工艺说明</w:t>
      </w:r>
    </w:p>
    <w:p w14:paraId="3A1636BF" w14:textId="77777777" w:rsidR="00D96C1E" w:rsidRDefault="002416D7">
      <w:pPr>
        <w:spacing w:line="500" w:lineRule="exact"/>
        <w:ind w:firstLineChars="200" w:firstLine="480"/>
        <w:jc w:val="both"/>
        <w:rPr>
          <w:rFonts w:ascii="Times New Roman" w:eastAsiaTheme="minorEastAsia" w:hAnsi="Times New Roman"/>
          <w:szCs w:val="24"/>
        </w:rPr>
      </w:pPr>
      <w:r>
        <w:rPr>
          <w:rFonts w:ascii="Times New Roman" w:eastAsiaTheme="minorEastAsia" w:hAnsi="Times New Roman"/>
          <w:szCs w:val="24"/>
        </w:rPr>
        <w:t>附件</w:t>
      </w:r>
      <w:r>
        <w:rPr>
          <w:rFonts w:ascii="Times New Roman" w:eastAsiaTheme="minorEastAsia" w:hAnsi="Times New Roman"/>
          <w:szCs w:val="24"/>
        </w:rPr>
        <w:t xml:space="preserve">10  </w:t>
      </w:r>
      <w:r>
        <w:rPr>
          <w:rFonts w:ascii="Times New Roman" w:eastAsiaTheme="minorEastAsia" w:hAnsi="Times New Roman" w:hint="eastAsia"/>
          <w:szCs w:val="24"/>
        </w:rPr>
        <w:t>物质安全资料表</w:t>
      </w:r>
    </w:p>
    <w:p w14:paraId="013F0E2A" w14:textId="77777777" w:rsidR="00D96C1E" w:rsidRDefault="002416D7">
      <w:pPr>
        <w:pStyle w:val="21"/>
        <w:spacing w:line="500" w:lineRule="exact"/>
        <w:ind w:leftChars="0" w:left="0" w:firstLineChars="200" w:firstLine="480"/>
        <w:rPr>
          <w:rFonts w:ascii="Times New Roman" w:hAnsi="Times New Roman"/>
          <w:sz w:val="24"/>
        </w:rPr>
      </w:pPr>
      <w:r>
        <w:rPr>
          <w:rFonts w:ascii="Times New Roman" w:hAnsi="Times New Roman"/>
          <w:sz w:val="24"/>
        </w:rPr>
        <w:t>附件</w:t>
      </w:r>
      <w:r>
        <w:rPr>
          <w:rFonts w:ascii="Times New Roman" w:hAnsi="Times New Roman"/>
          <w:sz w:val="24"/>
        </w:rPr>
        <w:t>11</w:t>
      </w:r>
      <w:r>
        <w:rPr>
          <w:rFonts w:ascii="Times New Roman" w:hAnsi="Times New Roman" w:hint="eastAsia"/>
          <w:sz w:val="24"/>
        </w:rPr>
        <w:t xml:space="preserve">  </w:t>
      </w:r>
      <w:r>
        <w:rPr>
          <w:rFonts w:ascii="Times New Roman" w:hAnsi="Times New Roman" w:hint="eastAsia"/>
          <w:sz w:val="24"/>
        </w:rPr>
        <w:t>检测报告</w:t>
      </w:r>
    </w:p>
    <w:p w14:paraId="6B0F0D63" w14:textId="77777777" w:rsidR="00D96C1E" w:rsidRDefault="00D96C1E">
      <w:pPr>
        <w:spacing w:line="360" w:lineRule="auto"/>
        <w:jc w:val="both"/>
        <w:rPr>
          <w:rFonts w:ascii="Times New Roman" w:hAnsi="Times New Roman"/>
          <w:color w:val="FF0000"/>
        </w:rPr>
      </w:pPr>
    </w:p>
    <w:p w14:paraId="3B818EA5" w14:textId="77777777" w:rsidR="00D96C1E" w:rsidRDefault="00D96C1E">
      <w:pPr>
        <w:pStyle w:val="21"/>
        <w:spacing w:line="500" w:lineRule="exact"/>
        <w:ind w:left="480"/>
        <w:rPr>
          <w:rFonts w:ascii="Times New Roman" w:hAnsi="Times New Roman"/>
          <w:sz w:val="24"/>
        </w:rPr>
        <w:sectPr w:rsidR="00D96C1E">
          <w:pgSz w:w="11907" w:h="16840"/>
          <w:pgMar w:top="1418" w:right="1474" w:bottom="1418" w:left="1474" w:header="851" w:footer="992" w:gutter="0"/>
          <w:pgNumType w:start="1"/>
          <w:cols w:space="425"/>
          <w:docGrid w:linePitch="326"/>
        </w:sectPr>
      </w:pPr>
    </w:p>
    <w:p w14:paraId="5B237B7C" w14:textId="77777777" w:rsidR="00D96C1E" w:rsidRDefault="002416D7">
      <w:pPr>
        <w:pStyle w:val="1"/>
        <w:spacing w:before="120" w:after="120" w:line="240" w:lineRule="auto"/>
        <w:jc w:val="both"/>
        <w:rPr>
          <w:rFonts w:eastAsiaTheme="minorEastAsia"/>
          <w:sz w:val="30"/>
          <w:szCs w:val="30"/>
        </w:rPr>
      </w:pPr>
      <w:r>
        <w:rPr>
          <w:rFonts w:eastAsiaTheme="minorEastAsia"/>
          <w:sz w:val="30"/>
          <w:szCs w:val="30"/>
        </w:rPr>
        <w:lastRenderedPageBreak/>
        <w:t>一、建设项目基本情况</w:t>
      </w:r>
      <w:bookmarkEnd w:id="0"/>
      <w:bookmarkEnd w:id="1"/>
      <w:bookmarkEnd w:id="2"/>
      <w:bookmarkEnd w:id="3"/>
    </w:p>
    <w:tbl>
      <w:tblPr>
        <w:tblW w:w="91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461"/>
        <w:gridCol w:w="1034"/>
        <w:gridCol w:w="1505"/>
        <w:gridCol w:w="1536"/>
        <w:gridCol w:w="1655"/>
        <w:gridCol w:w="2027"/>
      </w:tblGrid>
      <w:tr w:rsidR="00443CD1" w:rsidRPr="00443CD1" w14:paraId="55A0CE71" w14:textId="77777777">
        <w:trPr>
          <w:trHeight w:val="510"/>
          <w:jc w:val="center"/>
        </w:trPr>
        <w:tc>
          <w:tcPr>
            <w:tcW w:w="1469" w:type="dxa"/>
            <w:vAlign w:val="center"/>
          </w:tcPr>
          <w:p w14:paraId="7B45212E" w14:textId="77777777" w:rsidR="00D96C1E" w:rsidRPr="00443CD1" w:rsidRDefault="002416D7">
            <w:pPr>
              <w:jc w:val="center"/>
              <w:rPr>
                <w:rFonts w:ascii="Times New Roman" w:eastAsiaTheme="minorEastAsia" w:hAnsi="Times New Roman"/>
              </w:rPr>
            </w:pPr>
            <w:bookmarkStart w:id="4" w:name="_Hlk37947860"/>
            <w:r w:rsidRPr="00443CD1">
              <w:rPr>
                <w:rFonts w:ascii="Times New Roman" w:eastAsiaTheme="minorEastAsia" w:hAnsi="Times New Roman"/>
              </w:rPr>
              <w:t>工程名称</w:t>
            </w:r>
          </w:p>
        </w:tc>
        <w:tc>
          <w:tcPr>
            <w:tcW w:w="7706" w:type="dxa"/>
            <w:gridSpan w:val="5"/>
            <w:vAlign w:val="center"/>
          </w:tcPr>
          <w:p w14:paraId="2616D973"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年加工</w:t>
            </w:r>
            <w:r w:rsidRPr="00443CD1">
              <w:rPr>
                <w:rFonts w:ascii="Times New Roman" w:eastAsiaTheme="minorEastAsia" w:hAnsi="Times New Roman"/>
              </w:rPr>
              <w:t>50</w:t>
            </w:r>
            <w:r w:rsidRPr="00443CD1">
              <w:rPr>
                <w:rFonts w:ascii="Times New Roman" w:eastAsiaTheme="minorEastAsia" w:hAnsi="Times New Roman"/>
              </w:rPr>
              <w:t>万件超精密研磨件及年分装</w:t>
            </w:r>
            <w:r w:rsidRPr="00443CD1">
              <w:rPr>
                <w:rFonts w:ascii="Times New Roman" w:eastAsiaTheme="minorEastAsia" w:hAnsi="Times New Roman"/>
              </w:rPr>
              <w:t>2500</w:t>
            </w:r>
            <w:r w:rsidRPr="00443CD1">
              <w:rPr>
                <w:rFonts w:ascii="Times New Roman" w:eastAsiaTheme="minorEastAsia" w:hAnsi="Times New Roman"/>
              </w:rPr>
              <w:t>吨工业气体项目</w:t>
            </w:r>
          </w:p>
        </w:tc>
      </w:tr>
      <w:tr w:rsidR="00443CD1" w:rsidRPr="00443CD1" w14:paraId="29C17473" w14:textId="77777777">
        <w:trPr>
          <w:trHeight w:val="510"/>
          <w:jc w:val="center"/>
        </w:trPr>
        <w:tc>
          <w:tcPr>
            <w:tcW w:w="1469" w:type="dxa"/>
            <w:vAlign w:val="center"/>
          </w:tcPr>
          <w:p w14:paraId="151CB1B3"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建设单位</w:t>
            </w:r>
          </w:p>
        </w:tc>
        <w:tc>
          <w:tcPr>
            <w:tcW w:w="7706" w:type="dxa"/>
            <w:gridSpan w:val="5"/>
            <w:vAlign w:val="center"/>
          </w:tcPr>
          <w:p w14:paraId="08D9E20B" w14:textId="77777777" w:rsidR="00D96C1E" w:rsidRPr="00443CD1" w:rsidRDefault="002416D7">
            <w:pPr>
              <w:jc w:val="center"/>
              <w:rPr>
                <w:rFonts w:ascii="Times New Roman" w:eastAsiaTheme="minorEastAsia" w:hAnsi="Times New Roman"/>
              </w:rPr>
            </w:pPr>
            <w:bookmarkStart w:id="5" w:name="_Hlk38120334"/>
            <w:r w:rsidRPr="00443CD1">
              <w:rPr>
                <w:rFonts w:ascii="Times New Roman" w:eastAsiaTheme="minorEastAsia" w:hAnsi="Times New Roman"/>
              </w:rPr>
              <w:t>四川中科海科技有限责任公司</w:t>
            </w:r>
            <w:bookmarkEnd w:id="5"/>
          </w:p>
        </w:tc>
      </w:tr>
      <w:tr w:rsidR="00443CD1" w:rsidRPr="00443CD1" w14:paraId="553CF197" w14:textId="77777777">
        <w:trPr>
          <w:trHeight w:val="510"/>
          <w:jc w:val="center"/>
        </w:trPr>
        <w:tc>
          <w:tcPr>
            <w:tcW w:w="1469" w:type="dxa"/>
            <w:tcBorders>
              <w:right w:val="single" w:sz="4" w:space="0" w:color="auto"/>
            </w:tcBorders>
            <w:vAlign w:val="center"/>
          </w:tcPr>
          <w:p w14:paraId="7D9D18F2"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法人代表</w:t>
            </w:r>
          </w:p>
        </w:tc>
        <w:tc>
          <w:tcPr>
            <w:tcW w:w="2227" w:type="dxa"/>
            <w:gridSpan w:val="2"/>
            <w:tcBorders>
              <w:top w:val="single" w:sz="4" w:space="0" w:color="auto"/>
              <w:left w:val="single" w:sz="4" w:space="0" w:color="auto"/>
              <w:bottom w:val="single" w:sz="4" w:space="0" w:color="auto"/>
              <w:right w:val="single" w:sz="4" w:space="0" w:color="auto"/>
            </w:tcBorders>
            <w:vAlign w:val="center"/>
          </w:tcPr>
          <w:p w14:paraId="0ED2EC76"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rPr>
              <w:t>李华伦</w:t>
            </w:r>
          </w:p>
        </w:tc>
        <w:tc>
          <w:tcPr>
            <w:tcW w:w="1314" w:type="dxa"/>
            <w:tcBorders>
              <w:top w:val="single" w:sz="4" w:space="0" w:color="auto"/>
              <w:left w:val="single" w:sz="4" w:space="0" w:color="auto"/>
              <w:bottom w:val="single" w:sz="4" w:space="0" w:color="auto"/>
              <w:right w:val="single" w:sz="4" w:space="0" w:color="auto"/>
            </w:tcBorders>
            <w:vAlign w:val="center"/>
          </w:tcPr>
          <w:p w14:paraId="4CC617C0"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联系人</w:t>
            </w:r>
          </w:p>
        </w:tc>
        <w:tc>
          <w:tcPr>
            <w:tcW w:w="4165" w:type="dxa"/>
            <w:gridSpan w:val="2"/>
            <w:tcBorders>
              <w:left w:val="single" w:sz="4" w:space="0" w:color="auto"/>
            </w:tcBorders>
            <w:vAlign w:val="center"/>
          </w:tcPr>
          <w:p w14:paraId="6689F305"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rPr>
              <w:t>高季</w:t>
            </w:r>
          </w:p>
        </w:tc>
      </w:tr>
      <w:tr w:rsidR="00443CD1" w:rsidRPr="00443CD1" w14:paraId="40302122" w14:textId="77777777">
        <w:trPr>
          <w:trHeight w:val="510"/>
          <w:jc w:val="center"/>
        </w:trPr>
        <w:tc>
          <w:tcPr>
            <w:tcW w:w="1469" w:type="dxa"/>
            <w:vAlign w:val="center"/>
          </w:tcPr>
          <w:p w14:paraId="1E0D017A"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联系电话</w:t>
            </w:r>
          </w:p>
        </w:tc>
        <w:tc>
          <w:tcPr>
            <w:tcW w:w="2227" w:type="dxa"/>
            <w:gridSpan w:val="2"/>
            <w:tcBorders>
              <w:top w:val="single" w:sz="4" w:space="0" w:color="auto"/>
            </w:tcBorders>
            <w:vAlign w:val="center"/>
          </w:tcPr>
          <w:p w14:paraId="73FE7411"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13880185729</w:t>
            </w:r>
          </w:p>
        </w:tc>
        <w:tc>
          <w:tcPr>
            <w:tcW w:w="1314" w:type="dxa"/>
            <w:tcBorders>
              <w:top w:val="single" w:sz="4" w:space="0" w:color="auto"/>
            </w:tcBorders>
            <w:vAlign w:val="center"/>
          </w:tcPr>
          <w:p w14:paraId="03B7ACB6"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邮政编码</w:t>
            </w:r>
          </w:p>
        </w:tc>
        <w:tc>
          <w:tcPr>
            <w:tcW w:w="4165" w:type="dxa"/>
            <w:gridSpan w:val="2"/>
            <w:vAlign w:val="center"/>
          </w:tcPr>
          <w:p w14:paraId="38697166"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641421</w:t>
            </w:r>
          </w:p>
        </w:tc>
      </w:tr>
      <w:tr w:rsidR="00443CD1" w:rsidRPr="00443CD1" w14:paraId="688E5B20" w14:textId="77777777">
        <w:trPr>
          <w:trHeight w:val="510"/>
          <w:jc w:val="center"/>
        </w:trPr>
        <w:tc>
          <w:tcPr>
            <w:tcW w:w="1469" w:type="dxa"/>
            <w:vAlign w:val="center"/>
          </w:tcPr>
          <w:p w14:paraId="1173EF58"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通讯地址</w:t>
            </w:r>
          </w:p>
        </w:tc>
        <w:tc>
          <w:tcPr>
            <w:tcW w:w="7706" w:type="dxa"/>
            <w:gridSpan w:val="5"/>
            <w:vAlign w:val="center"/>
          </w:tcPr>
          <w:p w14:paraId="27B1BC3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成都市简阳市简阳贾家镇工业园区</w:t>
            </w:r>
          </w:p>
        </w:tc>
      </w:tr>
      <w:tr w:rsidR="00443CD1" w:rsidRPr="00443CD1" w14:paraId="3E72E72E" w14:textId="77777777">
        <w:trPr>
          <w:trHeight w:val="90"/>
          <w:jc w:val="center"/>
        </w:trPr>
        <w:tc>
          <w:tcPr>
            <w:tcW w:w="1469" w:type="dxa"/>
            <w:vAlign w:val="center"/>
          </w:tcPr>
          <w:p w14:paraId="384ACFF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建设地点</w:t>
            </w:r>
          </w:p>
        </w:tc>
        <w:tc>
          <w:tcPr>
            <w:tcW w:w="7706" w:type="dxa"/>
            <w:gridSpan w:val="5"/>
            <w:vAlign w:val="center"/>
          </w:tcPr>
          <w:p w14:paraId="2918FB71"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成都市简阳市简阳贾家镇工业园区</w:t>
            </w:r>
          </w:p>
        </w:tc>
      </w:tr>
      <w:tr w:rsidR="00443CD1" w:rsidRPr="00443CD1" w14:paraId="70D72687" w14:textId="77777777">
        <w:trPr>
          <w:trHeight w:val="870"/>
          <w:jc w:val="center"/>
        </w:trPr>
        <w:tc>
          <w:tcPr>
            <w:tcW w:w="1469" w:type="dxa"/>
            <w:vAlign w:val="center"/>
          </w:tcPr>
          <w:p w14:paraId="591BB45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立项审批</w:t>
            </w:r>
          </w:p>
          <w:p w14:paraId="16E24546"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部</w:t>
            </w:r>
            <w:r w:rsidRPr="00443CD1">
              <w:rPr>
                <w:rFonts w:ascii="Times New Roman" w:eastAsiaTheme="minorEastAsia" w:hAnsi="Times New Roman"/>
              </w:rPr>
              <w:t xml:space="preserve"> </w:t>
            </w:r>
            <w:r w:rsidRPr="00443CD1">
              <w:rPr>
                <w:rFonts w:ascii="Times New Roman" w:eastAsiaTheme="minorEastAsia" w:hAnsi="Times New Roman"/>
              </w:rPr>
              <w:t>门</w:t>
            </w:r>
          </w:p>
        </w:tc>
        <w:tc>
          <w:tcPr>
            <w:tcW w:w="2227" w:type="dxa"/>
            <w:gridSpan w:val="2"/>
            <w:vAlign w:val="center"/>
          </w:tcPr>
          <w:p w14:paraId="018855D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简阳市经济和信息化局</w:t>
            </w:r>
          </w:p>
        </w:tc>
        <w:tc>
          <w:tcPr>
            <w:tcW w:w="1314" w:type="dxa"/>
            <w:vAlign w:val="center"/>
          </w:tcPr>
          <w:p w14:paraId="6651D08D"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批准文号</w:t>
            </w:r>
          </w:p>
        </w:tc>
        <w:tc>
          <w:tcPr>
            <w:tcW w:w="4165" w:type="dxa"/>
            <w:gridSpan w:val="2"/>
            <w:vAlign w:val="center"/>
          </w:tcPr>
          <w:p w14:paraId="6BBA9AF2"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川投资备【</w:t>
            </w:r>
            <w:r w:rsidRPr="00443CD1">
              <w:rPr>
                <w:rFonts w:ascii="Times New Roman" w:eastAsiaTheme="minorEastAsia" w:hAnsi="Times New Roman"/>
                <w:szCs w:val="24"/>
              </w:rPr>
              <w:t>2019-510185-26-03-399655</w:t>
            </w:r>
            <w:r w:rsidRPr="00443CD1">
              <w:rPr>
                <w:rFonts w:ascii="Times New Roman" w:eastAsiaTheme="minorEastAsia" w:hAnsi="Times New Roman"/>
                <w:szCs w:val="24"/>
              </w:rPr>
              <w:t>】</w:t>
            </w:r>
            <w:r w:rsidRPr="00443CD1">
              <w:rPr>
                <w:rFonts w:ascii="Times New Roman" w:eastAsiaTheme="minorEastAsia" w:hAnsi="Times New Roman"/>
                <w:szCs w:val="24"/>
              </w:rPr>
              <w:t>JXQB-0532</w:t>
            </w:r>
            <w:r w:rsidRPr="00443CD1">
              <w:rPr>
                <w:rFonts w:ascii="Times New Roman" w:eastAsiaTheme="minorEastAsia" w:hAnsi="Times New Roman"/>
                <w:szCs w:val="24"/>
              </w:rPr>
              <w:t>号</w:t>
            </w:r>
          </w:p>
        </w:tc>
      </w:tr>
      <w:tr w:rsidR="00443CD1" w:rsidRPr="00443CD1" w14:paraId="174FCCD1" w14:textId="77777777">
        <w:trPr>
          <w:trHeight w:val="510"/>
          <w:jc w:val="center"/>
        </w:trPr>
        <w:tc>
          <w:tcPr>
            <w:tcW w:w="1469" w:type="dxa"/>
            <w:vAlign w:val="center"/>
          </w:tcPr>
          <w:p w14:paraId="08EE098C"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建设性质</w:t>
            </w:r>
          </w:p>
        </w:tc>
        <w:tc>
          <w:tcPr>
            <w:tcW w:w="2227" w:type="dxa"/>
            <w:gridSpan w:val="2"/>
            <w:vAlign w:val="center"/>
          </w:tcPr>
          <w:p w14:paraId="2EF1071E" w14:textId="77777777" w:rsidR="00D96C1E" w:rsidRPr="00443CD1" w:rsidRDefault="002416D7">
            <w:pPr>
              <w:jc w:val="center"/>
              <w:rPr>
                <w:rFonts w:ascii="Times New Roman" w:eastAsiaTheme="minorEastAsia" w:hAnsi="Times New Roman"/>
                <w:bCs/>
              </w:rPr>
            </w:pPr>
            <w:r w:rsidRPr="00443CD1">
              <w:rPr>
                <w:rFonts w:ascii="Times New Roman" w:eastAsiaTheme="minorEastAsia" w:hAnsi="Times New Roman"/>
                <w:bCs/>
              </w:rPr>
              <w:t>新建</w:t>
            </w:r>
            <w:r w:rsidRPr="00443CD1">
              <w:rPr>
                <w:rFonts w:ascii="Times New Roman" w:eastAsiaTheme="minorEastAsia" w:hAnsi="Times New Roman"/>
                <w:bCs/>
              </w:rPr>
              <w:sym w:font="Wingdings" w:char="F0FE"/>
            </w:r>
            <w:r w:rsidRPr="00443CD1">
              <w:rPr>
                <w:rFonts w:ascii="Times New Roman" w:eastAsiaTheme="minorEastAsia" w:hAnsi="Times New Roman"/>
                <w:bCs/>
              </w:rPr>
              <w:t xml:space="preserve"> </w:t>
            </w:r>
            <w:r w:rsidRPr="00443CD1">
              <w:rPr>
                <w:rFonts w:ascii="Times New Roman" w:eastAsiaTheme="minorEastAsia" w:hAnsi="Times New Roman"/>
                <w:bCs/>
              </w:rPr>
              <w:t>改扩建</w:t>
            </w:r>
            <w:r w:rsidRPr="00443CD1">
              <w:rPr>
                <w:rFonts w:ascii="Times New Roman" w:eastAsiaTheme="minorEastAsia" w:hAnsi="Times New Roman"/>
                <w:bCs/>
              </w:rPr>
              <w:t>□</w:t>
            </w:r>
          </w:p>
          <w:p w14:paraId="6FAAD9C5"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bCs/>
              </w:rPr>
              <w:t>技改</w:t>
            </w:r>
            <w:r w:rsidRPr="00443CD1">
              <w:rPr>
                <w:rFonts w:ascii="Times New Roman" w:eastAsiaTheme="minorEastAsia" w:hAnsi="Times New Roman"/>
                <w:bCs/>
              </w:rPr>
              <w:t>□</w:t>
            </w:r>
          </w:p>
        </w:tc>
        <w:tc>
          <w:tcPr>
            <w:tcW w:w="1314" w:type="dxa"/>
            <w:vAlign w:val="center"/>
          </w:tcPr>
          <w:p w14:paraId="08714C89"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行业类别及代码</w:t>
            </w:r>
          </w:p>
        </w:tc>
        <w:tc>
          <w:tcPr>
            <w:tcW w:w="4165" w:type="dxa"/>
            <w:gridSpan w:val="2"/>
            <w:vAlign w:val="center"/>
          </w:tcPr>
          <w:p w14:paraId="7D91E1E2" w14:textId="77777777" w:rsidR="00D96C1E" w:rsidRPr="00443CD1" w:rsidRDefault="002416D7">
            <w:pPr>
              <w:jc w:val="center"/>
              <w:rPr>
                <w:rFonts w:ascii="Times New Roman" w:eastAsiaTheme="minorEastAsia" w:hAnsi="Times New Roman"/>
                <w:bCs/>
              </w:rPr>
            </w:pPr>
            <w:r w:rsidRPr="00443CD1">
              <w:rPr>
                <w:rFonts w:ascii="Times New Roman" w:eastAsiaTheme="minorEastAsia" w:hAnsi="Times New Roman"/>
                <w:bCs/>
              </w:rPr>
              <w:t xml:space="preserve">F5169 </w:t>
            </w:r>
            <w:r w:rsidRPr="00443CD1">
              <w:rPr>
                <w:rFonts w:ascii="Times New Roman" w:eastAsiaTheme="minorEastAsia" w:hAnsi="Times New Roman"/>
                <w:bCs/>
              </w:rPr>
              <w:t>其他化工产品批发；</w:t>
            </w:r>
          </w:p>
          <w:p w14:paraId="60938B31"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bCs/>
              </w:rPr>
              <w:t>机械零部件加工</w:t>
            </w:r>
            <w:r w:rsidRPr="00443CD1">
              <w:rPr>
                <w:rFonts w:ascii="Times New Roman" w:eastAsiaTheme="minorEastAsia" w:hAnsi="Times New Roman"/>
                <w:bCs/>
              </w:rPr>
              <w:t xml:space="preserve"> C3484</w:t>
            </w:r>
          </w:p>
        </w:tc>
      </w:tr>
      <w:tr w:rsidR="00443CD1" w:rsidRPr="00443CD1" w14:paraId="6FCE7B6A" w14:textId="77777777">
        <w:trPr>
          <w:trHeight w:val="566"/>
          <w:jc w:val="center"/>
        </w:trPr>
        <w:tc>
          <w:tcPr>
            <w:tcW w:w="1469" w:type="dxa"/>
            <w:vAlign w:val="center"/>
          </w:tcPr>
          <w:p w14:paraId="6B71249F"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占地面积（平方米）</w:t>
            </w:r>
          </w:p>
        </w:tc>
        <w:tc>
          <w:tcPr>
            <w:tcW w:w="2227" w:type="dxa"/>
            <w:gridSpan w:val="2"/>
            <w:vAlign w:val="center"/>
          </w:tcPr>
          <w:p w14:paraId="6E96D88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15000</w:t>
            </w:r>
          </w:p>
        </w:tc>
        <w:tc>
          <w:tcPr>
            <w:tcW w:w="1314" w:type="dxa"/>
            <w:vAlign w:val="center"/>
          </w:tcPr>
          <w:p w14:paraId="2BFD9B1F"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绿化面积（</w:t>
            </w:r>
            <w:r w:rsidRPr="00443CD1">
              <w:rPr>
                <w:rFonts w:ascii="Times New Roman" w:eastAsiaTheme="minorEastAsia" w:hAnsi="Times New Roman"/>
              </w:rPr>
              <w:t>m</w:t>
            </w:r>
            <w:r w:rsidRPr="00443CD1">
              <w:rPr>
                <w:rFonts w:ascii="Times New Roman" w:eastAsiaTheme="minorEastAsia" w:hAnsi="Times New Roman"/>
                <w:vertAlign w:val="superscript"/>
              </w:rPr>
              <w:t>2</w:t>
            </w:r>
            <w:r w:rsidRPr="00443CD1">
              <w:rPr>
                <w:rFonts w:ascii="Times New Roman" w:eastAsiaTheme="minorEastAsia" w:hAnsi="Times New Roman"/>
              </w:rPr>
              <w:t>）</w:t>
            </w:r>
          </w:p>
        </w:tc>
        <w:tc>
          <w:tcPr>
            <w:tcW w:w="4165" w:type="dxa"/>
            <w:gridSpan w:val="2"/>
            <w:vAlign w:val="center"/>
          </w:tcPr>
          <w:p w14:paraId="3B34B34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200</w:t>
            </w:r>
          </w:p>
        </w:tc>
      </w:tr>
      <w:tr w:rsidR="00443CD1" w:rsidRPr="00443CD1" w14:paraId="7F993553" w14:textId="77777777">
        <w:trPr>
          <w:trHeight w:val="510"/>
          <w:jc w:val="center"/>
        </w:trPr>
        <w:tc>
          <w:tcPr>
            <w:tcW w:w="1469" w:type="dxa"/>
            <w:vAlign w:val="center"/>
          </w:tcPr>
          <w:p w14:paraId="5F617C6E"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总投资</w:t>
            </w:r>
          </w:p>
          <w:p w14:paraId="39EF6998"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（万元）</w:t>
            </w:r>
          </w:p>
        </w:tc>
        <w:tc>
          <w:tcPr>
            <w:tcW w:w="766" w:type="dxa"/>
            <w:vAlign w:val="center"/>
          </w:tcPr>
          <w:p w14:paraId="30B2B9B2"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6400</w:t>
            </w:r>
          </w:p>
        </w:tc>
        <w:tc>
          <w:tcPr>
            <w:tcW w:w="1461" w:type="dxa"/>
            <w:vAlign w:val="center"/>
          </w:tcPr>
          <w:p w14:paraId="538AB475"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其中：环保投资（万元）</w:t>
            </w:r>
          </w:p>
        </w:tc>
        <w:tc>
          <w:tcPr>
            <w:tcW w:w="1314" w:type="dxa"/>
            <w:vAlign w:val="center"/>
          </w:tcPr>
          <w:p w14:paraId="0B39E1B2"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289.5</w:t>
            </w:r>
          </w:p>
        </w:tc>
        <w:tc>
          <w:tcPr>
            <w:tcW w:w="1997" w:type="dxa"/>
            <w:vAlign w:val="center"/>
          </w:tcPr>
          <w:p w14:paraId="46942070"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环保投资占总投资比例</w:t>
            </w:r>
          </w:p>
        </w:tc>
        <w:tc>
          <w:tcPr>
            <w:tcW w:w="2168" w:type="dxa"/>
            <w:vAlign w:val="center"/>
          </w:tcPr>
          <w:p w14:paraId="3BAD3A0F" w14:textId="77777777" w:rsidR="00D96C1E" w:rsidRPr="00443CD1" w:rsidRDefault="002416D7">
            <w:pPr>
              <w:spacing w:line="320" w:lineRule="exact"/>
              <w:jc w:val="center"/>
              <w:rPr>
                <w:rFonts w:ascii="Times New Roman" w:eastAsiaTheme="minorEastAsia" w:hAnsi="Times New Roman"/>
              </w:rPr>
            </w:pPr>
            <w:r w:rsidRPr="00443CD1">
              <w:rPr>
                <w:rFonts w:ascii="Times New Roman" w:eastAsiaTheme="minorEastAsia" w:hAnsi="Times New Roman"/>
              </w:rPr>
              <w:t>5.79%</w:t>
            </w:r>
          </w:p>
        </w:tc>
      </w:tr>
      <w:tr w:rsidR="00443CD1" w:rsidRPr="00443CD1" w14:paraId="7742F72B" w14:textId="77777777">
        <w:trPr>
          <w:trHeight w:val="595"/>
          <w:jc w:val="center"/>
        </w:trPr>
        <w:tc>
          <w:tcPr>
            <w:tcW w:w="1469" w:type="dxa"/>
            <w:vAlign w:val="center"/>
          </w:tcPr>
          <w:p w14:paraId="339FB63A"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评价经费</w:t>
            </w:r>
          </w:p>
          <w:p w14:paraId="111E9954"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（万元）</w:t>
            </w:r>
          </w:p>
        </w:tc>
        <w:tc>
          <w:tcPr>
            <w:tcW w:w="766" w:type="dxa"/>
            <w:vAlign w:val="center"/>
          </w:tcPr>
          <w:p w14:paraId="5DECDF37"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w:t>
            </w:r>
          </w:p>
        </w:tc>
        <w:tc>
          <w:tcPr>
            <w:tcW w:w="1461" w:type="dxa"/>
            <w:vAlign w:val="center"/>
          </w:tcPr>
          <w:p w14:paraId="633C278E"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预计投产日期</w:t>
            </w:r>
          </w:p>
        </w:tc>
        <w:tc>
          <w:tcPr>
            <w:tcW w:w="5479" w:type="dxa"/>
            <w:gridSpan w:val="3"/>
            <w:vAlign w:val="center"/>
          </w:tcPr>
          <w:p w14:paraId="15C665FA"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2020</w:t>
            </w:r>
            <w:r w:rsidRPr="00443CD1">
              <w:rPr>
                <w:rFonts w:ascii="Times New Roman" w:eastAsiaTheme="minorEastAsia" w:hAnsi="Times New Roman"/>
              </w:rPr>
              <w:t>年</w:t>
            </w:r>
            <w:r w:rsidRPr="00443CD1">
              <w:rPr>
                <w:rFonts w:ascii="Times New Roman" w:eastAsiaTheme="minorEastAsia" w:hAnsi="Times New Roman"/>
              </w:rPr>
              <w:t>11</w:t>
            </w:r>
            <w:r w:rsidRPr="00443CD1">
              <w:rPr>
                <w:rFonts w:ascii="Times New Roman" w:eastAsiaTheme="minorEastAsia" w:hAnsi="Times New Roman"/>
              </w:rPr>
              <w:t>月</w:t>
            </w:r>
          </w:p>
        </w:tc>
      </w:tr>
      <w:tr w:rsidR="00443CD1" w:rsidRPr="00443CD1" w14:paraId="2D3FB706" w14:textId="77777777">
        <w:trPr>
          <w:trHeight w:val="510"/>
          <w:jc w:val="center"/>
        </w:trPr>
        <w:tc>
          <w:tcPr>
            <w:tcW w:w="9175" w:type="dxa"/>
            <w:gridSpan w:val="6"/>
            <w:vAlign w:val="center"/>
          </w:tcPr>
          <w:p w14:paraId="5F11142C"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（经度</w:t>
            </w:r>
            <w:r w:rsidRPr="00443CD1">
              <w:rPr>
                <w:rFonts w:ascii="Times New Roman" w:eastAsiaTheme="minorEastAsia" w:hAnsi="Times New Roman"/>
              </w:rPr>
              <w:t>104.38495</w:t>
            </w:r>
            <w:r w:rsidRPr="00443CD1">
              <w:rPr>
                <w:rFonts w:ascii="Times New Roman" w:eastAsiaTheme="minorEastAsia" w:hAnsi="Times New Roman"/>
              </w:rPr>
              <w:t>，纬度</w:t>
            </w:r>
            <w:r w:rsidRPr="00443CD1">
              <w:rPr>
                <w:rFonts w:ascii="Times New Roman" w:eastAsiaTheme="minorEastAsia" w:hAnsi="Times New Roman"/>
              </w:rPr>
              <w:t>30.45377</w:t>
            </w:r>
            <w:r w:rsidRPr="00443CD1">
              <w:rPr>
                <w:rFonts w:ascii="Times New Roman" w:eastAsiaTheme="minorEastAsia" w:hAnsi="Times New Roman"/>
              </w:rPr>
              <w:t>）</w:t>
            </w:r>
          </w:p>
        </w:tc>
      </w:tr>
      <w:tr w:rsidR="00443CD1" w:rsidRPr="00443CD1" w14:paraId="551717B9" w14:textId="77777777">
        <w:trPr>
          <w:jc w:val="center"/>
        </w:trPr>
        <w:tc>
          <w:tcPr>
            <w:tcW w:w="9175" w:type="dxa"/>
            <w:gridSpan w:val="6"/>
            <w:vAlign w:val="center"/>
          </w:tcPr>
          <w:p w14:paraId="005D2F42" w14:textId="77777777" w:rsidR="00D96C1E" w:rsidRPr="00443CD1" w:rsidRDefault="002416D7">
            <w:pPr>
              <w:spacing w:line="360" w:lineRule="auto"/>
              <w:jc w:val="both"/>
              <w:rPr>
                <w:rFonts w:ascii="Times New Roman" w:eastAsiaTheme="minorEastAsia" w:hAnsi="Times New Roman"/>
                <w:b/>
                <w:szCs w:val="24"/>
              </w:rPr>
            </w:pPr>
            <w:r w:rsidRPr="00443CD1">
              <w:rPr>
                <w:rFonts w:ascii="Times New Roman" w:eastAsiaTheme="minorEastAsia" w:hAnsi="Times New Roman"/>
                <w:b/>
                <w:szCs w:val="24"/>
              </w:rPr>
              <w:t>工程内容及规模：</w:t>
            </w:r>
          </w:p>
          <w:p w14:paraId="11EAB4CC" w14:textId="77777777" w:rsidR="00D96C1E" w:rsidRPr="00443CD1" w:rsidRDefault="002416D7">
            <w:pPr>
              <w:spacing w:line="500" w:lineRule="exact"/>
              <w:jc w:val="both"/>
              <w:rPr>
                <w:rFonts w:ascii="Times New Roman" w:eastAsiaTheme="minorEastAsia" w:hAnsi="Times New Roman"/>
                <w:b/>
                <w:szCs w:val="24"/>
              </w:rPr>
            </w:pPr>
            <w:bookmarkStart w:id="6" w:name="_Hlk38619512"/>
            <w:r w:rsidRPr="00443CD1">
              <w:rPr>
                <w:rFonts w:ascii="Times New Roman" w:eastAsiaTheme="minorEastAsia" w:hAnsi="Times New Roman"/>
                <w:b/>
                <w:szCs w:val="24"/>
              </w:rPr>
              <w:t>1.</w:t>
            </w:r>
            <w:r w:rsidRPr="00443CD1">
              <w:rPr>
                <w:rFonts w:ascii="Times New Roman" w:eastAsiaTheme="minorEastAsia" w:hAnsi="Times New Roman"/>
                <w:b/>
                <w:szCs w:val="24"/>
              </w:rPr>
              <w:t>项目由来</w:t>
            </w:r>
          </w:p>
          <w:p w14:paraId="096D293C"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四川中科海科技有限责任公司成立于</w:t>
            </w:r>
            <w:r w:rsidRPr="00443CD1">
              <w:rPr>
                <w:rFonts w:ascii="Times New Roman" w:eastAsiaTheme="minorEastAsia" w:hAnsi="Times New Roman"/>
              </w:rPr>
              <w:t>2011</w:t>
            </w:r>
            <w:r w:rsidRPr="00443CD1">
              <w:rPr>
                <w:rFonts w:ascii="Times New Roman" w:eastAsiaTheme="minorEastAsia" w:hAnsi="Times New Roman"/>
              </w:rPr>
              <w:t>年</w:t>
            </w:r>
            <w:r w:rsidRPr="00443CD1">
              <w:rPr>
                <w:rFonts w:ascii="Times New Roman" w:eastAsiaTheme="minorEastAsia" w:hAnsi="Times New Roman"/>
              </w:rPr>
              <w:t>05</w:t>
            </w:r>
            <w:r w:rsidRPr="00443CD1">
              <w:rPr>
                <w:rFonts w:ascii="Times New Roman" w:eastAsiaTheme="minorEastAsia" w:hAnsi="Times New Roman"/>
              </w:rPr>
              <w:t>月</w:t>
            </w:r>
            <w:r w:rsidRPr="00443CD1">
              <w:rPr>
                <w:rFonts w:ascii="Times New Roman" w:eastAsiaTheme="minorEastAsia" w:hAnsi="Times New Roman"/>
              </w:rPr>
              <w:t>04</w:t>
            </w:r>
            <w:r w:rsidRPr="00443CD1">
              <w:rPr>
                <w:rFonts w:ascii="Times New Roman" w:eastAsiaTheme="minorEastAsia" w:hAnsi="Times New Roman"/>
              </w:rPr>
              <w:t>日，该企业于</w:t>
            </w:r>
            <w:r w:rsidRPr="00443CD1">
              <w:rPr>
                <w:rFonts w:ascii="Times New Roman" w:eastAsiaTheme="minorEastAsia" w:hAnsi="Times New Roman"/>
              </w:rPr>
              <w:t>2016</w:t>
            </w:r>
            <w:r w:rsidRPr="00443CD1">
              <w:rPr>
                <w:rFonts w:ascii="Times New Roman" w:eastAsiaTheme="minorEastAsia" w:hAnsi="Times New Roman"/>
              </w:rPr>
              <w:t>年投资</w:t>
            </w:r>
            <w:r w:rsidRPr="00443CD1">
              <w:rPr>
                <w:rFonts w:ascii="Times New Roman" w:eastAsiaTheme="minorEastAsia" w:hAnsi="Times New Roman"/>
              </w:rPr>
              <w:t>4000</w:t>
            </w:r>
            <w:r w:rsidRPr="00443CD1">
              <w:rPr>
                <w:rFonts w:ascii="Times New Roman" w:eastAsiaTheme="minorEastAsia" w:hAnsi="Times New Roman"/>
              </w:rPr>
              <w:t>万元在简阳市贾家中小企业园建设</w:t>
            </w:r>
            <w:r w:rsidRPr="00443CD1">
              <w:rPr>
                <w:rFonts w:ascii="Times New Roman" w:eastAsiaTheme="minorEastAsia" w:hAnsi="Times New Roman"/>
              </w:rPr>
              <w:t>“</w:t>
            </w:r>
            <w:r w:rsidRPr="00443CD1">
              <w:rPr>
                <w:rFonts w:ascii="Times New Roman" w:eastAsiaTheme="minorEastAsia" w:hAnsi="Times New Roman"/>
              </w:rPr>
              <w:t>超精密研磨生产加工及技术研发项目</w:t>
            </w:r>
            <w:r w:rsidRPr="00443CD1">
              <w:rPr>
                <w:rFonts w:ascii="Times New Roman" w:eastAsiaTheme="minorEastAsia" w:hAnsi="Times New Roman"/>
              </w:rPr>
              <w:t>”</w:t>
            </w:r>
            <w:r w:rsidRPr="00443CD1">
              <w:rPr>
                <w:rFonts w:ascii="Times New Roman" w:eastAsiaTheme="minorEastAsia" w:hAnsi="Times New Roman"/>
              </w:rPr>
              <w:t>。厂区总占地面积</w:t>
            </w:r>
            <w:r w:rsidRPr="00443CD1">
              <w:rPr>
                <w:rFonts w:ascii="Times New Roman" w:eastAsiaTheme="minorEastAsia" w:hAnsi="Times New Roman"/>
              </w:rPr>
              <w:t>30570</w:t>
            </w:r>
            <w:r w:rsidRPr="00443CD1">
              <w:rPr>
                <w:rFonts w:ascii="Times New Roman" w:eastAsiaTheme="minorEastAsia" w:hAnsi="Times New Roman"/>
              </w:rPr>
              <w:t>平方米，建设生产厂房、辅助用房及综合楼等建筑物</w:t>
            </w:r>
            <w:r w:rsidRPr="00443CD1">
              <w:rPr>
                <w:rFonts w:ascii="Times New Roman" w:eastAsiaTheme="minorEastAsia" w:hAnsi="Times New Roman" w:hint="eastAsia"/>
              </w:rPr>
              <w:t>。</w:t>
            </w:r>
            <w:r w:rsidRPr="00443CD1">
              <w:rPr>
                <w:rFonts w:ascii="Times New Roman" w:eastAsiaTheme="minorEastAsia" w:hAnsi="Times New Roman"/>
              </w:rPr>
              <w:t>该项目已于</w:t>
            </w:r>
            <w:r w:rsidRPr="00443CD1">
              <w:rPr>
                <w:rFonts w:ascii="Times New Roman" w:eastAsiaTheme="minorEastAsia" w:hAnsi="Times New Roman"/>
              </w:rPr>
              <w:t>2016</w:t>
            </w:r>
            <w:r w:rsidRPr="00443CD1">
              <w:rPr>
                <w:rFonts w:ascii="Times New Roman" w:eastAsiaTheme="minorEastAsia" w:hAnsi="Times New Roman"/>
              </w:rPr>
              <w:t>年</w:t>
            </w:r>
            <w:r w:rsidRPr="00443CD1">
              <w:rPr>
                <w:rFonts w:ascii="Times New Roman" w:eastAsiaTheme="minorEastAsia" w:hAnsi="Times New Roman"/>
              </w:rPr>
              <w:t>12</w:t>
            </w:r>
            <w:r w:rsidRPr="00443CD1">
              <w:rPr>
                <w:rFonts w:ascii="Times New Roman" w:eastAsiaTheme="minorEastAsia" w:hAnsi="Times New Roman"/>
              </w:rPr>
              <w:t>月</w:t>
            </w:r>
            <w:r w:rsidRPr="00443CD1">
              <w:rPr>
                <w:rFonts w:ascii="Times New Roman" w:eastAsiaTheme="minorEastAsia" w:hAnsi="Times New Roman"/>
              </w:rPr>
              <w:t>22</w:t>
            </w:r>
            <w:r w:rsidRPr="00443CD1">
              <w:rPr>
                <w:rFonts w:ascii="Times New Roman" w:eastAsiaTheme="minorEastAsia" w:hAnsi="Times New Roman"/>
              </w:rPr>
              <w:t>日取得环评批复（简环建【</w:t>
            </w:r>
            <w:r w:rsidRPr="00443CD1">
              <w:rPr>
                <w:rFonts w:ascii="Times New Roman" w:eastAsiaTheme="minorEastAsia" w:hAnsi="Times New Roman"/>
              </w:rPr>
              <w:t>2016</w:t>
            </w:r>
            <w:r w:rsidRPr="00443CD1">
              <w:rPr>
                <w:rFonts w:ascii="Times New Roman" w:eastAsiaTheme="minorEastAsia" w:hAnsi="Times New Roman"/>
              </w:rPr>
              <w:t>】</w:t>
            </w:r>
            <w:r w:rsidRPr="00443CD1">
              <w:rPr>
                <w:rFonts w:ascii="Times New Roman" w:eastAsiaTheme="minorEastAsia" w:hAnsi="Times New Roman"/>
              </w:rPr>
              <w:t>300</w:t>
            </w:r>
            <w:r w:rsidRPr="00443CD1">
              <w:rPr>
                <w:rFonts w:ascii="Times New Roman" w:eastAsiaTheme="minorEastAsia" w:hAnsi="Times New Roman"/>
              </w:rPr>
              <w:t>号）（以下简称</w:t>
            </w:r>
            <w:r w:rsidRPr="00443CD1">
              <w:rPr>
                <w:rFonts w:ascii="Times New Roman" w:eastAsiaTheme="minorEastAsia" w:hAnsi="Times New Roman"/>
                <w:szCs w:val="24"/>
              </w:rPr>
              <w:t>原有项目</w:t>
            </w:r>
            <w:r w:rsidRPr="00443CD1">
              <w:rPr>
                <w:rFonts w:ascii="Times New Roman" w:eastAsiaTheme="minorEastAsia" w:hAnsi="Times New Roman"/>
              </w:rPr>
              <w:t>）。</w:t>
            </w:r>
          </w:p>
          <w:p w14:paraId="3FF0C4D3"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hint="eastAsia"/>
              </w:rPr>
              <w:t>根据实地勘察，</w:t>
            </w:r>
            <w:r w:rsidRPr="00443CD1">
              <w:rPr>
                <w:rFonts w:ascii="Times New Roman" w:eastAsiaTheme="minorEastAsia" w:hAnsi="Times New Roman"/>
              </w:rPr>
              <w:t>四川中科海科技有限责任公司</w:t>
            </w:r>
            <w:r w:rsidRPr="00443CD1">
              <w:rPr>
                <w:rFonts w:ascii="Times New Roman" w:hAnsi="Times New Roman" w:hint="eastAsia"/>
              </w:rPr>
              <w:t>总厂区已建成</w:t>
            </w:r>
            <w:r w:rsidRPr="00443CD1">
              <w:rPr>
                <w:rFonts w:ascii="Times New Roman" w:hAnsi="Times New Roman" w:hint="eastAsia"/>
              </w:rPr>
              <w:t>3</w:t>
            </w:r>
            <w:r w:rsidRPr="00443CD1">
              <w:rPr>
                <w:rFonts w:ascii="Times New Roman" w:hAnsi="Times New Roman" w:hint="eastAsia"/>
              </w:rPr>
              <w:t>栋厂房、</w:t>
            </w:r>
            <w:r w:rsidRPr="00443CD1">
              <w:rPr>
                <w:rFonts w:ascii="Times New Roman" w:hAnsi="Times New Roman" w:hint="eastAsia"/>
              </w:rPr>
              <w:t>1</w:t>
            </w:r>
            <w:r w:rsidRPr="00443CD1">
              <w:rPr>
                <w:rFonts w:ascii="Times New Roman" w:hAnsi="Times New Roman" w:hint="eastAsia"/>
              </w:rPr>
              <w:t>栋综合楼，现已将</w:t>
            </w:r>
            <w:r w:rsidRPr="00443CD1">
              <w:rPr>
                <w:rFonts w:ascii="Times New Roman" w:eastAsiaTheme="minorEastAsia" w:hAnsi="Times New Roman"/>
              </w:rPr>
              <w:t>1#</w:t>
            </w:r>
            <w:r w:rsidRPr="00443CD1">
              <w:rPr>
                <w:rFonts w:ascii="Times New Roman" w:hAnsi="Times New Roman" w:hint="eastAsia"/>
              </w:rPr>
              <w:t>厂房</w:t>
            </w:r>
            <w:r w:rsidRPr="00443CD1">
              <w:rPr>
                <w:rFonts w:ascii="Times New Roman" w:eastAsiaTheme="minorEastAsia" w:hAnsi="Times New Roman"/>
              </w:rPr>
              <w:t>租赁给成都鑫京栀科技有限公司</w:t>
            </w:r>
            <w:r w:rsidRPr="00443CD1">
              <w:rPr>
                <w:rFonts w:ascii="Times New Roman" w:hAnsi="Times New Roman" w:hint="eastAsia"/>
              </w:rPr>
              <w:t>，</w:t>
            </w:r>
            <w:r w:rsidRPr="00443CD1">
              <w:rPr>
                <w:rFonts w:ascii="Times New Roman" w:hAnsi="Times New Roman" w:hint="eastAsia"/>
              </w:rPr>
              <w:t>3</w:t>
            </w:r>
            <w:r w:rsidRPr="00443CD1">
              <w:rPr>
                <w:rFonts w:ascii="Times New Roman" w:eastAsiaTheme="minorEastAsia" w:hAnsi="Times New Roman"/>
              </w:rPr>
              <w:t>#</w:t>
            </w:r>
            <w:r w:rsidRPr="00443CD1">
              <w:rPr>
                <w:rFonts w:ascii="Times New Roman" w:hAnsi="Times New Roman" w:hint="eastAsia"/>
              </w:rPr>
              <w:t>厂房</w:t>
            </w:r>
            <w:r w:rsidRPr="00443CD1">
              <w:rPr>
                <w:rFonts w:ascii="Times New Roman" w:eastAsiaTheme="minorEastAsia" w:hAnsi="Times New Roman"/>
              </w:rPr>
              <w:t>租赁给久钻科技（成都）有限公司，</w:t>
            </w:r>
            <w:r w:rsidRPr="00443CD1">
              <w:rPr>
                <w:rFonts w:ascii="Times New Roman" w:hAnsi="Times New Roman" w:hint="eastAsia"/>
              </w:rPr>
              <w:t>自身使用</w:t>
            </w:r>
            <w:r w:rsidRPr="00443CD1">
              <w:rPr>
                <w:rFonts w:ascii="Times New Roman" w:hAnsi="Times New Roman" w:hint="eastAsia"/>
              </w:rPr>
              <w:t>2#</w:t>
            </w:r>
            <w:r w:rsidRPr="00443CD1">
              <w:rPr>
                <w:rFonts w:ascii="Times New Roman" w:hAnsi="Times New Roman" w:hint="eastAsia"/>
              </w:rPr>
              <w:t>厂房生产精密研磨件</w:t>
            </w:r>
            <w:r w:rsidRPr="00443CD1">
              <w:rPr>
                <w:rFonts w:ascii="Times New Roman" w:eastAsiaTheme="minorEastAsia" w:hAnsi="Times New Roman"/>
              </w:rPr>
              <w:t>。</w:t>
            </w:r>
          </w:p>
          <w:p w14:paraId="12BBB0D7" w14:textId="711F8A79" w:rsidR="00D96C1E" w:rsidRPr="00443CD1" w:rsidRDefault="002416D7">
            <w:pPr>
              <w:spacing w:line="500" w:lineRule="exact"/>
              <w:ind w:firstLineChars="200" w:firstLine="480"/>
              <w:rPr>
                <w:rFonts w:ascii="Times New Roman" w:eastAsiaTheme="minorEastAsia" w:hAnsi="Times New Roman"/>
                <w:bCs/>
                <w:kern w:val="0"/>
              </w:rPr>
            </w:pPr>
            <w:r w:rsidRPr="00443CD1">
              <w:rPr>
                <w:rFonts w:ascii="Times New Roman" w:eastAsiaTheme="minorEastAsia" w:hAnsi="Times New Roman"/>
              </w:rPr>
              <w:t>鉴于经济快速发展需要和市场变化，在充分调研的基础上，</w:t>
            </w:r>
            <w:r w:rsidRPr="00443CD1">
              <w:rPr>
                <w:rFonts w:ascii="Times New Roman" w:eastAsiaTheme="minorEastAsia" w:hAnsi="Times New Roman"/>
                <w:bCs/>
              </w:rPr>
              <w:t>企业</w:t>
            </w:r>
            <w:r w:rsidR="001F18BF" w:rsidRPr="00443CD1">
              <w:rPr>
                <w:rFonts w:ascii="Times New Roman" w:eastAsiaTheme="minorEastAsia" w:hAnsi="Times New Roman"/>
                <w:bCs/>
              </w:rPr>
              <w:t>拟于厂区东北侧新建</w:t>
            </w:r>
            <w:r w:rsidR="001F18BF" w:rsidRPr="00443CD1">
              <w:rPr>
                <w:rFonts w:ascii="Times New Roman" w:eastAsiaTheme="minorEastAsia" w:hAnsi="Times New Roman"/>
                <w:bCs/>
              </w:rPr>
              <w:t>4#</w:t>
            </w:r>
            <w:r w:rsidR="001F18BF" w:rsidRPr="00443CD1">
              <w:rPr>
                <w:rFonts w:ascii="Times New Roman" w:eastAsiaTheme="minorEastAsia" w:hAnsi="Times New Roman"/>
                <w:bCs/>
              </w:rPr>
              <w:t>厂房</w:t>
            </w:r>
            <w:r w:rsidRPr="00443CD1">
              <w:rPr>
                <w:rFonts w:ascii="Times New Roman" w:eastAsiaTheme="minorEastAsia" w:hAnsi="Times New Roman" w:hint="eastAsia"/>
                <w:bCs/>
              </w:rPr>
              <w:t>，投产</w:t>
            </w:r>
            <w:r w:rsidRPr="00443CD1">
              <w:rPr>
                <w:rFonts w:ascii="Times New Roman" w:eastAsiaTheme="minorEastAsia" w:hAnsi="Times New Roman"/>
              </w:rPr>
              <w:t>工业气体</w:t>
            </w:r>
            <w:r w:rsidRPr="00443CD1">
              <w:rPr>
                <w:rFonts w:ascii="Times New Roman" w:eastAsiaTheme="minorEastAsia" w:hAnsi="Times New Roman"/>
                <w:bCs/>
              </w:rPr>
              <w:t>分装项目。项目</w:t>
            </w:r>
            <w:r w:rsidRPr="00443CD1">
              <w:rPr>
                <w:rFonts w:ascii="Times New Roman" w:eastAsiaTheme="minorEastAsia" w:hAnsi="Times New Roman"/>
                <w:bCs/>
                <w:kern w:val="0"/>
              </w:rPr>
              <w:t>建成后可达到年分装销售：氧气、氩气、氮气、二氧化碳等工业气体</w:t>
            </w:r>
            <w:r w:rsidRPr="00443CD1">
              <w:rPr>
                <w:rFonts w:ascii="Times New Roman" w:eastAsiaTheme="minorEastAsia" w:hAnsi="Times New Roman"/>
              </w:rPr>
              <w:t>2500</w:t>
            </w:r>
            <w:r w:rsidRPr="00443CD1">
              <w:rPr>
                <w:rFonts w:ascii="Times New Roman" w:eastAsiaTheme="minorEastAsia" w:hAnsi="Times New Roman"/>
              </w:rPr>
              <w:t>吨、销售乙炔气体</w:t>
            </w:r>
            <w:r w:rsidRPr="00443CD1">
              <w:rPr>
                <w:rFonts w:ascii="Times New Roman" w:eastAsiaTheme="minorEastAsia" w:hAnsi="Times New Roman"/>
              </w:rPr>
              <w:t>200</w:t>
            </w:r>
            <w:r w:rsidRPr="00443CD1">
              <w:rPr>
                <w:rFonts w:ascii="Times New Roman" w:eastAsiaTheme="minorEastAsia" w:hAnsi="Times New Roman"/>
              </w:rPr>
              <w:t>吨的生产规模</w:t>
            </w:r>
            <w:r w:rsidRPr="00443CD1">
              <w:rPr>
                <w:rFonts w:ascii="Times New Roman" w:eastAsiaTheme="minorEastAsia" w:hAnsi="Times New Roman"/>
                <w:bCs/>
                <w:kern w:val="0"/>
              </w:rPr>
              <w:t>。</w:t>
            </w:r>
          </w:p>
          <w:p w14:paraId="457BE7F2" w14:textId="0D38937E"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lastRenderedPageBreak/>
              <w:t>原有项目已于</w:t>
            </w:r>
            <w:r w:rsidRPr="00443CD1">
              <w:rPr>
                <w:rFonts w:ascii="Times New Roman" w:eastAsiaTheme="minorEastAsia" w:hAnsi="Times New Roman"/>
                <w:szCs w:val="24"/>
              </w:rPr>
              <w:t>2017</w:t>
            </w:r>
            <w:r w:rsidRPr="00443CD1">
              <w:rPr>
                <w:rFonts w:ascii="Times New Roman" w:eastAsiaTheme="minorEastAsia" w:hAnsi="Times New Roman"/>
                <w:szCs w:val="24"/>
              </w:rPr>
              <w:t>年投入生产，</w:t>
            </w:r>
            <w:r w:rsidRPr="00443CD1">
              <w:rPr>
                <w:rFonts w:ascii="Times New Roman" w:eastAsiaTheme="minorEastAsia" w:hAnsi="Times New Roman"/>
              </w:rPr>
              <w:t>该项目暂未开展验收工作。</w:t>
            </w:r>
            <w:r w:rsidRPr="00443CD1">
              <w:rPr>
                <w:rFonts w:ascii="Times New Roman" w:eastAsiaTheme="minorEastAsia" w:hAnsi="Times New Roman" w:hint="eastAsia"/>
                <w:highlight w:val="yellow"/>
              </w:rPr>
              <w:t>根据企业生产现状，企业生产工艺取消碳氢清洗环节，同时现</w:t>
            </w:r>
            <w:r w:rsidRPr="00443CD1">
              <w:rPr>
                <w:rFonts w:ascii="Times New Roman" w:eastAsiaTheme="minorEastAsia" w:hAnsi="Times New Roman"/>
                <w:szCs w:val="24"/>
                <w:highlight w:val="yellow"/>
              </w:rPr>
              <w:t>企业年生产能力实际可达</w:t>
            </w:r>
            <w:r w:rsidRPr="00443CD1">
              <w:rPr>
                <w:rFonts w:ascii="Times New Roman" w:eastAsiaTheme="minorEastAsia" w:hAnsi="Times New Roman"/>
                <w:highlight w:val="yellow"/>
              </w:rPr>
              <w:t>50</w:t>
            </w:r>
            <w:r w:rsidRPr="00443CD1">
              <w:rPr>
                <w:rFonts w:ascii="Times New Roman" w:eastAsiaTheme="minorEastAsia" w:hAnsi="Times New Roman"/>
                <w:highlight w:val="yellow"/>
              </w:rPr>
              <w:t>万件精密研磨件，</w:t>
            </w:r>
            <w:r w:rsidRPr="00443CD1">
              <w:rPr>
                <w:rFonts w:ascii="Times New Roman" w:eastAsiaTheme="minorEastAsia" w:hAnsi="Times New Roman"/>
                <w:szCs w:val="24"/>
                <w:highlight w:val="yellow"/>
              </w:rPr>
              <w:t>为现有</w:t>
            </w:r>
            <w:r w:rsidRPr="00443CD1">
              <w:rPr>
                <w:rFonts w:ascii="Times New Roman" w:eastAsiaTheme="minorEastAsia" w:hAnsi="Times New Roman"/>
                <w:highlight w:val="yellow"/>
              </w:rPr>
              <w:t>环评文件批复的生产规模</w:t>
            </w:r>
            <w:r w:rsidR="00943F8E" w:rsidRPr="00443CD1">
              <w:rPr>
                <w:rFonts w:ascii="Times New Roman" w:eastAsiaTheme="minorEastAsia" w:hAnsi="Times New Roman"/>
                <w:highlight w:val="yellow"/>
              </w:rPr>
              <w:t>30</w:t>
            </w:r>
            <w:r w:rsidR="00943F8E" w:rsidRPr="00443CD1">
              <w:rPr>
                <w:rFonts w:ascii="Times New Roman" w:eastAsiaTheme="minorEastAsia" w:hAnsi="Times New Roman"/>
                <w:highlight w:val="yellow"/>
              </w:rPr>
              <w:t>万件精密研磨件</w:t>
            </w:r>
            <w:r w:rsidRPr="00443CD1">
              <w:rPr>
                <w:rFonts w:ascii="Times New Roman" w:eastAsiaTheme="minorEastAsia" w:hAnsi="Times New Roman"/>
                <w:highlight w:val="yellow"/>
              </w:rPr>
              <w:t>的</w:t>
            </w:r>
            <w:r w:rsidR="00943F8E" w:rsidRPr="00443CD1">
              <w:rPr>
                <w:rFonts w:ascii="Times New Roman" w:eastAsiaTheme="minorEastAsia" w:hAnsi="Times New Roman"/>
                <w:highlight w:val="yellow"/>
              </w:rPr>
              <w:t>1.67</w:t>
            </w:r>
            <w:r w:rsidR="00943F8E" w:rsidRPr="00443CD1">
              <w:rPr>
                <w:rFonts w:ascii="Times New Roman" w:eastAsiaTheme="minorEastAsia" w:hAnsi="Times New Roman"/>
                <w:highlight w:val="yellow"/>
              </w:rPr>
              <w:t>倍</w:t>
            </w:r>
            <w:r w:rsidRPr="00443CD1">
              <w:rPr>
                <w:rFonts w:ascii="Times New Roman" w:eastAsiaTheme="minorEastAsia" w:hAnsi="Times New Roman"/>
                <w:highlight w:val="yellow"/>
              </w:rPr>
              <w:t>。</w:t>
            </w:r>
            <w:r w:rsidRPr="00443CD1">
              <w:rPr>
                <w:rFonts w:ascii="Times New Roman" w:eastAsiaTheme="minorEastAsia" w:hAnsi="Times New Roman"/>
              </w:rPr>
              <w:t>属于生产规模的重大变更。根据《建设项目环境保护管理条例》</w:t>
            </w:r>
            <w:r w:rsidRPr="00443CD1">
              <w:rPr>
                <w:rFonts w:ascii="Times New Roman" w:eastAsiaTheme="minorEastAsia" w:hAnsi="Times New Roman"/>
              </w:rPr>
              <w:t> </w:t>
            </w:r>
            <w:r w:rsidRPr="00443CD1">
              <w:rPr>
                <w:rFonts w:ascii="Times New Roman" w:eastAsiaTheme="minorEastAsia" w:hAnsi="Times New Roman"/>
              </w:rPr>
              <w:t>第十二条：</w:t>
            </w:r>
            <w:r w:rsidRPr="00443CD1">
              <w:rPr>
                <w:rFonts w:ascii="Times New Roman" w:eastAsiaTheme="minorEastAsia" w:hAnsi="Times New Roman"/>
              </w:rPr>
              <w:t>“</w:t>
            </w:r>
            <w:r w:rsidRPr="00443CD1">
              <w:rPr>
                <w:rFonts w:ascii="Times New Roman" w:eastAsiaTheme="minorEastAsia" w:hAnsi="Times New Roman"/>
              </w:rPr>
              <w:t>建设项目环境影响报告书、</w:t>
            </w:r>
            <w:r w:rsidRPr="00443CD1">
              <w:rPr>
                <w:rFonts w:ascii="Times New Roman" w:eastAsiaTheme="minorEastAsia" w:hAnsi="Times New Roman"/>
              </w:rPr>
              <w:t> </w:t>
            </w:r>
            <w:r w:rsidRPr="00443CD1">
              <w:rPr>
                <w:rFonts w:ascii="Times New Roman" w:eastAsiaTheme="minorEastAsia" w:hAnsi="Times New Roman"/>
              </w:rPr>
              <w:t>环境影响报告表经批准后，建设项目的性质、规模、地点、采用的生产工艺或者防治污染、防止生态破坏的措施发生重大变动的，建设单位应当重新报批建设项目环境影响报告书、环境影响报告表。</w:t>
            </w:r>
            <w:r w:rsidRPr="00443CD1">
              <w:rPr>
                <w:rFonts w:ascii="Times New Roman" w:eastAsiaTheme="minorEastAsia" w:hAnsi="Times New Roman"/>
              </w:rPr>
              <w:t>”</w:t>
            </w:r>
          </w:p>
          <w:p w14:paraId="0D239EF8"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hint="eastAsia"/>
              </w:rPr>
              <w:t>因此，本次评价内容为新建</w:t>
            </w:r>
            <w:r w:rsidRPr="00443CD1">
              <w:rPr>
                <w:rFonts w:ascii="Times New Roman" w:eastAsiaTheme="minorEastAsia" w:hAnsi="Times New Roman" w:hint="eastAsia"/>
              </w:rPr>
              <w:t>4#</w:t>
            </w:r>
            <w:r w:rsidRPr="00443CD1">
              <w:rPr>
                <w:rFonts w:ascii="Times New Roman" w:eastAsiaTheme="minorEastAsia" w:hAnsi="Times New Roman" w:hint="eastAsia"/>
              </w:rPr>
              <w:t>厂房分装气体生产线、原有</w:t>
            </w:r>
            <w:r w:rsidRPr="00443CD1">
              <w:rPr>
                <w:rFonts w:ascii="Times New Roman" w:eastAsiaTheme="minorEastAsia" w:hAnsi="Times New Roman" w:hint="eastAsia"/>
              </w:rPr>
              <w:t>2#</w:t>
            </w:r>
            <w:r w:rsidRPr="00443CD1">
              <w:rPr>
                <w:rFonts w:ascii="Times New Roman" w:eastAsiaTheme="minorEastAsia" w:hAnsi="Times New Roman" w:hint="eastAsia"/>
              </w:rPr>
              <w:t>厂房精密研磨件生产线重大变更重新评价两部分组成。</w:t>
            </w:r>
            <w:r w:rsidRPr="00443CD1">
              <w:rPr>
                <w:rFonts w:ascii="Times New Roman" w:eastAsiaTheme="minorEastAsia" w:hAnsi="Times New Roman"/>
              </w:rPr>
              <w:t>根据《中华人民共和国环境保护法》、《中华人民共和国环境影响评价法》、《建设项目环境保护管理条例》等有关法律法规，企业应履行环评手续。同时根据《建设项目环境影响评价分类管理名录》（生态环境部令第</w:t>
            </w:r>
            <w:r w:rsidRPr="00443CD1">
              <w:rPr>
                <w:rFonts w:ascii="Times New Roman" w:eastAsiaTheme="minorEastAsia" w:hAnsi="Times New Roman"/>
              </w:rPr>
              <w:t>1</w:t>
            </w:r>
            <w:r w:rsidRPr="00443CD1">
              <w:rPr>
                <w:rFonts w:ascii="Times New Roman" w:eastAsiaTheme="minorEastAsia" w:hAnsi="Times New Roman"/>
              </w:rPr>
              <w:t>号）</w:t>
            </w:r>
            <w:r w:rsidRPr="00443CD1">
              <w:rPr>
                <w:rFonts w:ascii="Times New Roman" w:eastAsiaTheme="minorEastAsia" w:hAnsi="Times New Roman"/>
              </w:rPr>
              <w:t>2018</w:t>
            </w:r>
            <w:r w:rsidRPr="00443CD1">
              <w:rPr>
                <w:rFonts w:ascii="Times New Roman" w:eastAsiaTheme="minorEastAsia" w:hAnsi="Times New Roman"/>
              </w:rPr>
              <w:t>）的规定可知，项目属于</w:t>
            </w:r>
            <w:r w:rsidRPr="00443CD1">
              <w:rPr>
                <w:rFonts w:ascii="Times New Roman" w:eastAsiaTheme="minorEastAsia" w:hAnsi="Times New Roman"/>
              </w:rPr>
              <w:t>“</w:t>
            </w:r>
            <w:r w:rsidRPr="00443CD1">
              <w:rPr>
                <w:rFonts w:ascii="Times New Roman" w:eastAsiaTheme="minorEastAsia" w:hAnsi="Times New Roman"/>
              </w:rPr>
              <w:t>十五类、化学原料和化学制品制造业</w:t>
            </w:r>
            <w:r w:rsidRPr="00443CD1">
              <w:rPr>
                <w:rFonts w:ascii="Times New Roman" w:eastAsiaTheme="minorEastAsia" w:hAnsi="Times New Roman"/>
              </w:rPr>
              <w:t>”</w:t>
            </w:r>
            <w:r w:rsidRPr="00443CD1">
              <w:rPr>
                <w:rFonts w:ascii="Times New Roman" w:eastAsiaTheme="minorEastAsia" w:hAnsi="Times New Roman"/>
              </w:rPr>
              <w:t>中</w:t>
            </w:r>
            <w:r w:rsidRPr="00443CD1">
              <w:rPr>
                <w:rFonts w:ascii="Times New Roman" w:eastAsiaTheme="minorEastAsia" w:hAnsi="Times New Roman"/>
              </w:rPr>
              <w:t>“36</w:t>
            </w:r>
            <w:r w:rsidRPr="00443CD1">
              <w:rPr>
                <w:rFonts w:ascii="Times New Roman" w:eastAsiaTheme="minorEastAsia" w:hAnsi="Times New Roman"/>
              </w:rPr>
              <w:t>、基本化学原料制造；农药制造；涂料、染料、颜料、油墨及其类似产品制造；合成材料制造；专用化学品制造；炸药、火工及焰火产品制造；水处理剂等制造</w:t>
            </w:r>
            <w:r w:rsidRPr="00443CD1">
              <w:rPr>
                <w:rFonts w:ascii="Times New Roman" w:eastAsiaTheme="minorEastAsia" w:hAnsi="Times New Roman"/>
              </w:rPr>
              <w:t>”</w:t>
            </w:r>
            <w:r w:rsidRPr="00443CD1">
              <w:rPr>
                <w:rFonts w:ascii="Times New Roman" w:eastAsiaTheme="minorEastAsia" w:hAnsi="Times New Roman"/>
              </w:rPr>
              <w:t>中的</w:t>
            </w:r>
            <w:r w:rsidRPr="00443CD1">
              <w:rPr>
                <w:rFonts w:ascii="Times New Roman" w:eastAsiaTheme="minorEastAsia" w:hAnsi="Times New Roman"/>
              </w:rPr>
              <w:t>“</w:t>
            </w:r>
            <w:r w:rsidRPr="00443CD1">
              <w:rPr>
                <w:rFonts w:ascii="Times New Roman" w:eastAsiaTheme="minorEastAsia" w:hAnsi="Times New Roman"/>
              </w:rPr>
              <w:t>单纯混合或分装的</w:t>
            </w:r>
            <w:r w:rsidRPr="00443CD1">
              <w:rPr>
                <w:rFonts w:ascii="Times New Roman" w:eastAsiaTheme="minorEastAsia" w:hAnsi="Times New Roman"/>
              </w:rPr>
              <w:t>”</w:t>
            </w:r>
            <w:r w:rsidRPr="00443CD1">
              <w:rPr>
                <w:rFonts w:ascii="Times New Roman" w:eastAsiaTheme="minorEastAsia" w:hAnsi="Times New Roman"/>
              </w:rPr>
              <w:t>及</w:t>
            </w:r>
            <w:r w:rsidRPr="00443CD1">
              <w:rPr>
                <w:rFonts w:ascii="Times New Roman" w:eastAsiaTheme="minorEastAsia" w:hAnsi="Times New Roman"/>
              </w:rPr>
              <w:t>“</w:t>
            </w:r>
            <w:r w:rsidRPr="00443CD1">
              <w:rPr>
                <w:rFonts w:ascii="Times New Roman" w:eastAsiaTheme="minorEastAsia" w:hAnsi="Times New Roman"/>
              </w:rPr>
              <w:t>二十二、</w:t>
            </w:r>
            <w:r w:rsidRPr="00443CD1">
              <w:rPr>
                <w:rFonts w:ascii="Times New Roman" w:eastAsiaTheme="minorEastAsia" w:hAnsi="Times New Roman"/>
              </w:rPr>
              <w:t xml:space="preserve"> </w:t>
            </w:r>
            <w:r w:rsidRPr="00443CD1">
              <w:rPr>
                <w:rFonts w:ascii="Times New Roman" w:eastAsiaTheme="minorEastAsia" w:hAnsi="Times New Roman"/>
              </w:rPr>
              <w:t>金属制品业</w:t>
            </w:r>
            <w:r w:rsidRPr="00443CD1">
              <w:rPr>
                <w:rFonts w:ascii="Times New Roman" w:eastAsiaTheme="minorEastAsia" w:hAnsi="Times New Roman"/>
              </w:rPr>
              <w:t xml:space="preserve"> 67 </w:t>
            </w:r>
            <w:r w:rsidRPr="00443CD1">
              <w:rPr>
                <w:rFonts w:ascii="Times New Roman" w:eastAsiaTheme="minorEastAsia" w:hAnsi="Times New Roman"/>
              </w:rPr>
              <w:t>金属制品加工制造</w:t>
            </w:r>
            <w:r w:rsidRPr="00443CD1">
              <w:rPr>
                <w:rFonts w:ascii="Times New Roman" w:eastAsiaTheme="minorEastAsia" w:hAnsi="Times New Roman"/>
              </w:rPr>
              <w:t xml:space="preserve">  </w:t>
            </w:r>
            <w:r w:rsidRPr="00443CD1">
              <w:rPr>
                <w:rFonts w:ascii="Times New Roman" w:eastAsiaTheme="minorEastAsia" w:hAnsi="Times New Roman"/>
              </w:rPr>
              <w:t>其他</w:t>
            </w:r>
            <w:r w:rsidRPr="00443CD1">
              <w:rPr>
                <w:rFonts w:ascii="Times New Roman" w:eastAsiaTheme="minorEastAsia" w:hAnsi="Times New Roman"/>
              </w:rPr>
              <w:t>”</w:t>
            </w:r>
            <w:r w:rsidRPr="00443CD1">
              <w:rPr>
                <w:rFonts w:ascii="Times New Roman" w:eastAsiaTheme="minorEastAsia" w:hAnsi="Times New Roman"/>
              </w:rPr>
              <w:t>，应编制环境影响报告表。</w:t>
            </w:r>
          </w:p>
          <w:bookmarkEnd w:id="6"/>
          <w:p w14:paraId="2A96563A" w14:textId="77777777" w:rsidR="00D96C1E" w:rsidRPr="00443CD1" w:rsidRDefault="002416D7">
            <w:pPr>
              <w:widowControl/>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为</w:t>
            </w:r>
            <w:r w:rsidRPr="00443CD1">
              <w:rPr>
                <w:rFonts w:ascii="Times New Roman" w:eastAsiaTheme="minorEastAsia" w:hAnsi="Times New Roman"/>
                <w:bCs/>
                <w:szCs w:val="24"/>
              </w:rPr>
              <w:t>此，</w:t>
            </w:r>
            <w:r w:rsidRPr="00443CD1">
              <w:rPr>
                <w:rFonts w:ascii="Times New Roman" w:eastAsiaTheme="minorEastAsia" w:hAnsi="Times New Roman"/>
              </w:rPr>
              <w:t>四川中科海科技有限责任公司</w:t>
            </w:r>
            <w:r w:rsidRPr="00443CD1">
              <w:rPr>
                <w:rFonts w:ascii="Times New Roman" w:eastAsiaTheme="minorEastAsia" w:hAnsi="Times New Roman"/>
                <w:bCs/>
                <w:szCs w:val="24"/>
              </w:rPr>
              <w:t>特委托四川华评生态环境科技有限公司编制本项目环境影响报告表。在接受委托后，我公司即派工程技术人员进行了现场踏勘、资料收集，并按照国家相关要求编制完成了《</w:t>
            </w:r>
            <w:r w:rsidRPr="00443CD1">
              <w:rPr>
                <w:rFonts w:ascii="Times New Roman" w:eastAsiaTheme="minorEastAsia" w:hAnsi="Times New Roman"/>
              </w:rPr>
              <w:t>四川中科海科技有限责任公司年加工</w:t>
            </w:r>
            <w:r w:rsidRPr="00443CD1">
              <w:rPr>
                <w:rFonts w:ascii="Times New Roman" w:eastAsiaTheme="minorEastAsia" w:hAnsi="Times New Roman"/>
              </w:rPr>
              <w:t>50</w:t>
            </w:r>
            <w:r w:rsidRPr="00443CD1">
              <w:rPr>
                <w:rFonts w:ascii="Times New Roman" w:eastAsiaTheme="minorEastAsia" w:hAnsi="Times New Roman"/>
              </w:rPr>
              <w:t>万件超精密研磨件及年分装</w:t>
            </w:r>
            <w:r w:rsidRPr="00443CD1">
              <w:rPr>
                <w:rFonts w:ascii="Times New Roman" w:eastAsiaTheme="minorEastAsia" w:hAnsi="Times New Roman"/>
              </w:rPr>
              <w:t>2500</w:t>
            </w:r>
            <w:r w:rsidRPr="00443CD1">
              <w:rPr>
                <w:rFonts w:ascii="Times New Roman" w:eastAsiaTheme="minorEastAsia" w:hAnsi="Times New Roman"/>
              </w:rPr>
              <w:t>吨工业气体项目</w:t>
            </w:r>
            <w:r w:rsidRPr="00443CD1">
              <w:rPr>
                <w:rFonts w:ascii="Times New Roman" w:eastAsiaTheme="minorEastAsia" w:hAnsi="Times New Roman"/>
                <w:bCs/>
                <w:szCs w:val="24"/>
              </w:rPr>
              <w:t>》环境影响报告表。</w:t>
            </w:r>
          </w:p>
          <w:p w14:paraId="6476C982" w14:textId="77777777" w:rsidR="00D96C1E" w:rsidRPr="00443CD1" w:rsidRDefault="002416D7">
            <w:pPr>
              <w:spacing w:line="500" w:lineRule="exact"/>
              <w:rPr>
                <w:rFonts w:ascii="Times New Roman" w:eastAsiaTheme="minorEastAsia" w:hAnsi="Times New Roman"/>
                <w:b/>
                <w:bCs/>
                <w:kern w:val="0"/>
              </w:rPr>
            </w:pPr>
            <w:r w:rsidRPr="00443CD1">
              <w:rPr>
                <w:rFonts w:ascii="Times New Roman" w:eastAsiaTheme="minorEastAsia" w:hAnsi="Times New Roman"/>
                <w:b/>
                <w:bCs/>
                <w:kern w:val="0"/>
              </w:rPr>
              <w:t xml:space="preserve">2. </w:t>
            </w:r>
            <w:r w:rsidRPr="00443CD1">
              <w:rPr>
                <w:rFonts w:ascii="Times New Roman" w:eastAsiaTheme="minorEastAsia" w:hAnsi="Times New Roman"/>
                <w:b/>
                <w:bCs/>
                <w:kern w:val="0"/>
              </w:rPr>
              <w:t>三线一单符合性分析</w:t>
            </w:r>
          </w:p>
          <w:p w14:paraId="4E769FF1" w14:textId="77777777" w:rsidR="00D96C1E" w:rsidRPr="00443CD1" w:rsidRDefault="002416D7">
            <w:pPr>
              <w:spacing w:line="500" w:lineRule="exact"/>
              <w:ind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）与生态保护红线符合性分析</w:t>
            </w:r>
          </w:p>
          <w:p w14:paraId="37E2B1C6" w14:textId="77777777" w:rsidR="00D96C1E" w:rsidRPr="00443CD1" w:rsidRDefault="002416D7">
            <w:pPr>
              <w:spacing w:line="500" w:lineRule="exact"/>
              <w:ind w:firstLineChars="250" w:firstLine="600"/>
              <w:rPr>
                <w:rFonts w:ascii="Times New Roman" w:eastAsiaTheme="minorEastAsia" w:hAnsi="Times New Roman"/>
              </w:rPr>
            </w:pPr>
            <w:r w:rsidRPr="00443CD1">
              <w:rPr>
                <w:rFonts w:ascii="Times New Roman" w:eastAsiaTheme="minorEastAsia" w:hAnsi="Times New Roman"/>
              </w:rPr>
              <w:t>根据四川省人民政府《关于印发四川省生态保护红线实施意见的通知》（川府发</w:t>
            </w:r>
            <w:r w:rsidRPr="00443CD1">
              <w:rPr>
                <w:rFonts w:ascii="Times New Roman" w:eastAsiaTheme="minorEastAsia" w:hAnsi="Times New Roman"/>
              </w:rPr>
              <w:t>[2016]45</w:t>
            </w:r>
            <w:r w:rsidRPr="00443CD1">
              <w:rPr>
                <w:rFonts w:ascii="Times New Roman" w:eastAsiaTheme="minorEastAsia" w:hAnsi="Times New Roman"/>
              </w:rPr>
              <w:t>号），将国家级风景名胜区、国家地质公园、国家级森林公园、国家级湿地公园、国家级水产种质资源保护区、生态公益林等区域内，对于维护国家、全省生态安全起极重要作用的区域，以及区域规划环境影响评价提出控制要求且由地方政府批复确定的保护区域划入生态保护红线。</w:t>
            </w:r>
          </w:p>
          <w:p w14:paraId="0ECACEE0" w14:textId="77777777" w:rsidR="00D96C1E" w:rsidRPr="00443CD1" w:rsidRDefault="002416D7">
            <w:pPr>
              <w:spacing w:line="500" w:lineRule="exact"/>
              <w:ind w:firstLineChars="200" w:firstLine="480"/>
              <w:rPr>
                <w:rFonts w:ascii="Times New Roman" w:eastAsiaTheme="minorEastAsia" w:hAnsi="Times New Roman"/>
                <w:bCs/>
                <w:kern w:val="0"/>
              </w:rPr>
            </w:pPr>
            <w:r w:rsidRPr="00443CD1">
              <w:rPr>
                <w:rFonts w:ascii="Times New Roman" w:eastAsiaTheme="minorEastAsia" w:hAnsi="Times New Roman"/>
                <w:bCs/>
                <w:kern w:val="0"/>
              </w:rPr>
              <w:lastRenderedPageBreak/>
              <w:t>项目位于</w:t>
            </w:r>
            <w:r w:rsidRPr="00443CD1">
              <w:rPr>
                <w:rFonts w:ascii="Times New Roman" w:eastAsiaTheme="minorEastAsia" w:hAnsi="Times New Roman"/>
              </w:rPr>
              <w:t>四川省成都市简阳市贾家工业园</w:t>
            </w:r>
            <w:r w:rsidRPr="00443CD1">
              <w:rPr>
                <w:rFonts w:ascii="Times New Roman" w:eastAsiaTheme="minorEastAsia" w:hAnsi="Times New Roman"/>
                <w:bCs/>
                <w:kern w:val="0"/>
              </w:rPr>
              <w:t>，根据《四川省生态保护红线实施意见》，项目建设不涉及《四川省生态保护红线实施意见》划定的生态红线区域，项目建设符合四川省生态保护红线实施意见的相关要求。</w:t>
            </w:r>
          </w:p>
          <w:p w14:paraId="156F27F7" w14:textId="77777777" w:rsidR="00D96C1E" w:rsidRPr="00443CD1" w:rsidRDefault="002416D7">
            <w:pPr>
              <w:spacing w:line="500" w:lineRule="exact"/>
              <w:ind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2</w:t>
            </w:r>
            <w:r w:rsidRPr="00443CD1">
              <w:rPr>
                <w:rFonts w:ascii="Times New Roman" w:eastAsiaTheme="minorEastAsia" w:hAnsi="Times New Roman"/>
              </w:rPr>
              <w:t>）与</w:t>
            </w:r>
            <w:r w:rsidRPr="00443CD1">
              <w:rPr>
                <w:rFonts w:ascii="Times New Roman" w:eastAsiaTheme="minorEastAsia" w:hAnsi="Times New Roman"/>
              </w:rPr>
              <w:t>“</w:t>
            </w:r>
            <w:r w:rsidRPr="00443CD1">
              <w:rPr>
                <w:rFonts w:ascii="Times New Roman" w:eastAsiaTheme="minorEastAsia" w:hAnsi="Times New Roman"/>
              </w:rPr>
              <w:t>环境质量底线</w:t>
            </w:r>
            <w:r w:rsidRPr="00443CD1">
              <w:rPr>
                <w:rFonts w:ascii="Times New Roman" w:eastAsiaTheme="minorEastAsia" w:hAnsi="Times New Roman"/>
              </w:rPr>
              <w:t>”</w:t>
            </w:r>
            <w:r w:rsidRPr="00443CD1">
              <w:rPr>
                <w:rFonts w:ascii="Times New Roman" w:eastAsiaTheme="minorEastAsia" w:hAnsi="Times New Roman"/>
              </w:rPr>
              <w:t>符合性分析</w:t>
            </w:r>
          </w:p>
          <w:p w14:paraId="645CF83C" w14:textId="77777777" w:rsidR="00D96C1E" w:rsidRPr="00443CD1" w:rsidRDefault="002416D7">
            <w:pPr>
              <w:pStyle w:val="Default"/>
              <w:spacing w:line="500" w:lineRule="exact"/>
              <w:ind w:firstLineChars="200" w:firstLine="480"/>
              <w:rPr>
                <w:rFonts w:eastAsiaTheme="minorEastAsia"/>
                <w:color w:val="auto"/>
              </w:rPr>
            </w:pPr>
            <w:r w:rsidRPr="00443CD1">
              <w:rPr>
                <w:rFonts w:eastAsiaTheme="minorEastAsia"/>
                <w:color w:val="auto"/>
              </w:rPr>
              <w:t>根据《简阳市环境质量公告》（</w:t>
            </w:r>
            <w:r w:rsidRPr="00443CD1">
              <w:rPr>
                <w:rFonts w:eastAsiaTheme="minorEastAsia"/>
                <w:color w:val="auto"/>
              </w:rPr>
              <w:t>2018</w:t>
            </w:r>
            <w:r w:rsidRPr="00443CD1">
              <w:rPr>
                <w:rFonts w:eastAsiaTheme="minorEastAsia"/>
                <w:color w:val="auto"/>
              </w:rPr>
              <w:t>年度），细颗粒物（</w:t>
            </w:r>
            <w:r w:rsidRPr="00443CD1">
              <w:rPr>
                <w:rFonts w:eastAsiaTheme="minorEastAsia"/>
                <w:color w:val="auto"/>
              </w:rPr>
              <w:t>PM2.5</w:t>
            </w:r>
            <w:r w:rsidRPr="00443CD1">
              <w:rPr>
                <w:rFonts w:eastAsiaTheme="minorEastAsia"/>
                <w:color w:val="auto"/>
              </w:rPr>
              <w:t>）年均浓度超标</w:t>
            </w:r>
            <w:r w:rsidRPr="00443CD1">
              <w:rPr>
                <w:rFonts w:eastAsiaTheme="minorEastAsia"/>
                <w:color w:val="auto"/>
              </w:rPr>
              <w:t xml:space="preserve">0.17 </w:t>
            </w:r>
            <w:r w:rsidRPr="00443CD1">
              <w:rPr>
                <w:rFonts w:eastAsiaTheme="minorEastAsia"/>
                <w:color w:val="auto"/>
              </w:rPr>
              <w:t>倍，可吸入颗粒物（</w:t>
            </w:r>
            <w:r w:rsidRPr="00443CD1">
              <w:rPr>
                <w:rFonts w:eastAsiaTheme="minorEastAsia"/>
                <w:color w:val="auto"/>
              </w:rPr>
              <w:t>PM10</w:t>
            </w:r>
            <w:r w:rsidRPr="00443CD1">
              <w:rPr>
                <w:rFonts w:eastAsiaTheme="minorEastAsia"/>
                <w:color w:val="auto"/>
              </w:rPr>
              <w:t>）年均浓度超标</w:t>
            </w:r>
            <w:r w:rsidRPr="00443CD1">
              <w:rPr>
                <w:rFonts w:eastAsiaTheme="minorEastAsia"/>
                <w:color w:val="auto"/>
              </w:rPr>
              <w:t>0.1</w:t>
            </w:r>
            <w:r w:rsidRPr="00443CD1">
              <w:rPr>
                <w:rFonts w:eastAsiaTheme="minorEastAsia"/>
                <w:color w:val="auto"/>
              </w:rPr>
              <w:t>倍，其余指标均达到国家二级标准，简阳</w:t>
            </w:r>
            <w:r w:rsidRPr="00443CD1">
              <w:rPr>
                <w:rFonts w:eastAsiaTheme="minorEastAsia"/>
                <w:color w:val="auto"/>
              </w:rPr>
              <w:t xml:space="preserve"> </w:t>
            </w:r>
            <w:r w:rsidRPr="00443CD1">
              <w:rPr>
                <w:rFonts w:eastAsiaTheme="minorEastAsia"/>
                <w:color w:val="auto"/>
              </w:rPr>
              <w:t>市属于不达标区；根据《成都市大气污染防治工作领导小组办公室关于转发《成都市</w:t>
            </w:r>
            <w:r w:rsidRPr="00443CD1">
              <w:rPr>
                <w:rFonts w:eastAsiaTheme="minorEastAsia"/>
                <w:color w:val="auto"/>
              </w:rPr>
              <w:t xml:space="preserve"> 3 </w:t>
            </w:r>
            <w:r w:rsidRPr="00443CD1">
              <w:rPr>
                <w:rFonts w:eastAsiaTheme="minorEastAsia"/>
                <w:color w:val="auto"/>
              </w:rPr>
              <w:t>空气质量达标规划（</w:t>
            </w:r>
            <w:r w:rsidRPr="00443CD1">
              <w:rPr>
                <w:rFonts w:eastAsiaTheme="minorEastAsia"/>
                <w:color w:val="auto"/>
              </w:rPr>
              <w:t>2018-2027</w:t>
            </w:r>
            <w:r w:rsidRPr="00443CD1">
              <w:rPr>
                <w:rFonts w:eastAsiaTheme="minorEastAsia"/>
                <w:color w:val="auto"/>
              </w:rPr>
              <w:t>）年》的通知》（成气办</w:t>
            </w:r>
            <w:r w:rsidRPr="00443CD1">
              <w:rPr>
                <w:rFonts w:eastAsiaTheme="minorEastAsia"/>
                <w:color w:val="auto"/>
              </w:rPr>
              <w:t>[2018]7</w:t>
            </w:r>
            <w:r w:rsidRPr="00443CD1">
              <w:rPr>
                <w:rFonts w:eastAsiaTheme="minorEastAsia"/>
                <w:color w:val="auto"/>
              </w:rPr>
              <w:t>号），通过各项大气污</w:t>
            </w:r>
            <w:r w:rsidRPr="00443CD1">
              <w:rPr>
                <w:rFonts w:eastAsiaTheme="minorEastAsia"/>
                <w:color w:val="auto"/>
              </w:rPr>
              <w:t xml:space="preserve"> </w:t>
            </w:r>
            <w:r w:rsidRPr="00443CD1">
              <w:rPr>
                <w:rFonts w:eastAsiaTheme="minorEastAsia"/>
                <w:color w:val="auto"/>
              </w:rPr>
              <w:t>染防治方案的实施，到</w:t>
            </w:r>
            <w:r w:rsidRPr="00443CD1">
              <w:rPr>
                <w:rFonts w:eastAsiaTheme="minorEastAsia"/>
                <w:color w:val="auto"/>
              </w:rPr>
              <w:t xml:space="preserve">2020 </w:t>
            </w:r>
            <w:r w:rsidRPr="00443CD1">
              <w:rPr>
                <w:rFonts w:eastAsiaTheme="minorEastAsia"/>
                <w:color w:val="auto"/>
              </w:rPr>
              <w:t>年，环境空气质量明显改善，</w:t>
            </w:r>
            <w:r w:rsidRPr="00443CD1">
              <w:rPr>
                <w:rFonts w:eastAsiaTheme="minorEastAsia"/>
                <w:color w:val="auto"/>
              </w:rPr>
              <w:t>PM2.5</w:t>
            </w:r>
            <w:r w:rsidRPr="00443CD1">
              <w:rPr>
                <w:rFonts w:eastAsiaTheme="minorEastAsia"/>
                <w:color w:val="auto"/>
              </w:rPr>
              <w:t>年均浓度下降到</w:t>
            </w:r>
            <w:r w:rsidRPr="00443CD1">
              <w:rPr>
                <w:rFonts w:eastAsiaTheme="minorEastAsia"/>
                <w:color w:val="auto"/>
              </w:rPr>
              <w:t>49</w:t>
            </w:r>
            <w:r w:rsidRPr="00443CD1">
              <w:rPr>
                <w:rFonts w:eastAsiaTheme="minorEastAsia"/>
                <w:color w:val="auto"/>
              </w:rPr>
              <w:t>微克</w:t>
            </w:r>
            <w:r w:rsidRPr="00443CD1">
              <w:rPr>
                <w:rFonts w:eastAsiaTheme="minorEastAsia"/>
                <w:color w:val="auto"/>
              </w:rPr>
              <w:t xml:space="preserve"> /</w:t>
            </w:r>
            <w:r w:rsidRPr="00443CD1">
              <w:rPr>
                <w:rFonts w:eastAsiaTheme="minorEastAsia"/>
                <w:color w:val="auto"/>
              </w:rPr>
              <w:t>立方米左右，</w:t>
            </w:r>
            <w:r w:rsidRPr="00443CD1">
              <w:rPr>
                <w:rFonts w:eastAsiaTheme="minorEastAsia"/>
                <w:color w:val="auto"/>
              </w:rPr>
              <w:t>O3</w:t>
            </w:r>
            <w:r w:rsidRPr="00443CD1">
              <w:rPr>
                <w:rFonts w:eastAsiaTheme="minorEastAsia"/>
                <w:color w:val="auto"/>
              </w:rPr>
              <w:t>浓度升高趋势基本得到遏制；到</w:t>
            </w:r>
            <w:r w:rsidRPr="00443CD1">
              <w:rPr>
                <w:rFonts w:eastAsiaTheme="minorEastAsia"/>
                <w:color w:val="auto"/>
              </w:rPr>
              <w:t>2027</w:t>
            </w:r>
            <w:r w:rsidRPr="00443CD1">
              <w:rPr>
                <w:rFonts w:eastAsiaTheme="minorEastAsia"/>
                <w:color w:val="auto"/>
              </w:rPr>
              <w:t>年，全市环境空气质量全面改善，</w:t>
            </w:r>
            <w:r w:rsidRPr="00443CD1">
              <w:rPr>
                <w:rFonts w:eastAsiaTheme="minorEastAsia"/>
                <w:color w:val="auto"/>
              </w:rPr>
              <w:t xml:space="preserve"> </w:t>
            </w:r>
            <w:r w:rsidRPr="00443CD1">
              <w:rPr>
                <w:rFonts w:eastAsiaTheme="minorEastAsia"/>
                <w:color w:val="auto"/>
              </w:rPr>
              <w:t>主要大气污染物浓度稳定达到国家环境空气质量二级标准，全面消除重污染天气。本项目特征污染物为</w:t>
            </w:r>
            <w:r w:rsidRPr="00443CD1">
              <w:rPr>
                <w:rFonts w:eastAsiaTheme="minorEastAsia"/>
                <w:color w:val="auto"/>
              </w:rPr>
              <w:t>TVOC</w:t>
            </w:r>
            <w:r w:rsidRPr="00443CD1">
              <w:rPr>
                <w:rFonts w:eastAsiaTheme="minorEastAsia"/>
                <w:color w:val="auto"/>
              </w:rPr>
              <w:t>。根据补充监测结果，项目区域环境空气中</w:t>
            </w:r>
            <w:r w:rsidRPr="00443CD1">
              <w:rPr>
                <w:rFonts w:eastAsiaTheme="minorEastAsia"/>
                <w:color w:val="auto"/>
              </w:rPr>
              <w:t>TVOC</w:t>
            </w:r>
            <w:r w:rsidRPr="00443CD1">
              <w:rPr>
                <w:rFonts w:eastAsiaTheme="minorEastAsia"/>
                <w:color w:val="auto"/>
              </w:rPr>
              <w:t>满足《环境影响评价技术导则</w:t>
            </w:r>
            <w:r w:rsidRPr="00443CD1">
              <w:rPr>
                <w:rFonts w:eastAsiaTheme="minorEastAsia"/>
                <w:color w:val="auto"/>
              </w:rPr>
              <w:t>——</w:t>
            </w:r>
            <w:r w:rsidRPr="00443CD1">
              <w:rPr>
                <w:rFonts w:eastAsiaTheme="minorEastAsia"/>
                <w:color w:val="auto"/>
              </w:rPr>
              <w:t>大气环</w:t>
            </w:r>
            <w:r w:rsidRPr="00443CD1">
              <w:rPr>
                <w:rFonts w:eastAsiaTheme="minorEastAsia"/>
                <w:color w:val="auto"/>
              </w:rPr>
              <w:t xml:space="preserve"> </w:t>
            </w:r>
            <w:r w:rsidRPr="00443CD1">
              <w:rPr>
                <w:rFonts w:eastAsiaTheme="minorEastAsia"/>
                <w:color w:val="auto"/>
              </w:rPr>
              <w:t>境》（</w:t>
            </w:r>
            <w:r w:rsidRPr="00443CD1">
              <w:rPr>
                <w:rFonts w:eastAsiaTheme="minorEastAsia"/>
                <w:color w:val="auto"/>
              </w:rPr>
              <w:t>HJ2.2- 2018</w:t>
            </w:r>
            <w:r w:rsidRPr="00443CD1">
              <w:rPr>
                <w:rFonts w:eastAsiaTheme="minorEastAsia"/>
                <w:color w:val="auto"/>
              </w:rPr>
              <w:t>）附录</w:t>
            </w:r>
            <w:r w:rsidRPr="00443CD1">
              <w:rPr>
                <w:rFonts w:eastAsiaTheme="minorEastAsia"/>
                <w:color w:val="auto"/>
              </w:rPr>
              <w:t>D</w:t>
            </w:r>
            <w:r w:rsidRPr="00443CD1">
              <w:rPr>
                <w:rFonts w:eastAsiaTheme="minorEastAsia"/>
                <w:color w:val="auto"/>
              </w:rPr>
              <w:t>中限值；</w:t>
            </w:r>
          </w:p>
          <w:p w14:paraId="5DABF6E7" w14:textId="4206C87E" w:rsidR="00D96C1E" w:rsidRPr="00443CD1" w:rsidRDefault="002416D7">
            <w:pPr>
              <w:pStyle w:val="Default"/>
              <w:spacing w:line="500" w:lineRule="exact"/>
              <w:ind w:firstLineChars="200" w:firstLine="480"/>
              <w:rPr>
                <w:rFonts w:eastAsiaTheme="minorEastAsia"/>
                <w:bCs/>
                <w:color w:val="auto"/>
              </w:rPr>
            </w:pPr>
            <w:r w:rsidRPr="00443CD1">
              <w:rPr>
                <w:rFonts w:eastAsiaTheme="minorEastAsia"/>
                <w:color w:val="auto"/>
              </w:rPr>
              <w:t>本项目受纳水体为关帝庙河，属于绛溪河流域。根据《简阳市</w:t>
            </w:r>
            <w:r w:rsidRPr="00443CD1">
              <w:rPr>
                <w:rFonts w:eastAsiaTheme="minorEastAsia"/>
                <w:color w:val="auto"/>
              </w:rPr>
              <w:t xml:space="preserve"> 2018 </w:t>
            </w:r>
            <w:r w:rsidRPr="00443CD1">
              <w:rPr>
                <w:rFonts w:eastAsiaTheme="minorEastAsia"/>
                <w:color w:val="auto"/>
              </w:rPr>
              <w:t>年环境</w:t>
            </w:r>
            <w:r w:rsidRPr="00443CD1">
              <w:rPr>
                <w:rFonts w:eastAsiaTheme="minorEastAsia"/>
                <w:color w:val="auto"/>
              </w:rPr>
              <w:t xml:space="preserve"> </w:t>
            </w:r>
            <w:r w:rsidRPr="00443CD1">
              <w:rPr>
                <w:rFonts w:eastAsiaTheme="minorEastAsia"/>
                <w:color w:val="auto"/>
              </w:rPr>
              <w:t>质量状况公告》，支流绛溪河爱民桥断面实测类别劣于</w:t>
            </w:r>
            <w:r w:rsidRPr="00443CD1">
              <w:rPr>
                <w:rFonts w:eastAsiaTheme="minorEastAsia"/>
                <w:color w:val="auto"/>
              </w:rPr>
              <w:t xml:space="preserve"> III </w:t>
            </w:r>
            <w:r w:rsidRPr="00443CD1">
              <w:rPr>
                <w:rFonts w:eastAsiaTheme="minorEastAsia"/>
                <w:color w:val="auto"/>
              </w:rPr>
              <w:t>类标准，为</w:t>
            </w:r>
            <w:r w:rsidRPr="00443CD1">
              <w:rPr>
                <w:rFonts w:eastAsiaTheme="minorEastAsia"/>
                <w:color w:val="auto"/>
              </w:rPr>
              <w:t xml:space="preserve"> IV </w:t>
            </w:r>
            <w:r w:rsidRPr="00443CD1">
              <w:rPr>
                <w:rFonts w:eastAsiaTheme="minorEastAsia"/>
                <w:color w:val="auto"/>
              </w:rPr>
              <w:t>类水质，其中化学需氧量超标，超标</w:t>
            </w:r>
            <w:r w:rsidRPr="00443CD1">
              <w:rPr>
                <w:rFonts w:eastAsiaTheme="minorEastAsia"/>
                <w:color w:val="auto"/>
              </w:rPr>
              <w:t xml:space="preserve">0.1 </w:t>
            </w:r>
            <w:r w:rsidRPr="00443CD1">
              <w:rPr>
                <w:rFonts w:eastAsiaTheme="minorEastAsia"/>
                <w:color w:val="auto"/>
              </w:rPr>
              <w:t>倍，总磷超标，超标</w:t>
            </w:r>
            <w:r w:rsidRPr="00443CD1">
              <w:rPr>
                <w:rFonts w:eastAsiaTheme="minorEastAsia"/>
                <w:color w:val="auto"/>
              </w:rPr>
              <w:t xml:space="preserve"> 0.2 </w:t>
            </w:r>
            <w:r w:rsidRPr="00443CD1">
              <w:rPr>
                <w:rFonts w:eastAsiaTheme="minorEastAsia"/>
                <w:color w:val="auto"/>
              </w:rPr>
              <w:t>倍，水质状况为轻度污染</w:t>
            </w:r>
            <w:bookmarkStart w:id="7" w:name="_Hlk37946722"/>
            <w:r w:rsidRPr="00443CD1">
              <w:rPr>
                <w:rFonts w:eastAsiaTheme="minorEastAsia"/>
                <w:color w:val="auto"/>
              </w:rPr>
              <w:t>。</w:t>
            </w:r>
            <w:r w:rsidRPr="00443CD1">
              <w:rPr>
                <w:rFonts w:eastAsiaTheme="minorEastAsia"/>
                <w:bCs/>
                <w:color w:val="auto"/>
              </w:rPr>
              <w:t>在项目所在区域的园区污水管网建成前，项目产生的废水经地埋式一体化污水处理设施处理（生产废水先经研磨废水处理设备处理）</w:t>
            </w:r>
            <w:r w:rsidR="00AC6754" w:rsidRPr="00443CD1">
              <w:rPr>
                <w:rFonts w:eastAsiaTheme="minorEastAsia"/>
                <w:bCs/>
                <w:color w:val="auto"/>
              </w:rPr>
              <w:t>由罐车运输至城南污水处理厂进行处理</w:t>
            </w:r>
            <w:r w:rsidRPr="00443CD1">
              <w:rPr>
                <w:rFonts w:eastAsiaTheme="minorEastAsia"/>
                <w:bCs/>
                <w:color w:val="auto"/>
              </w:rPr>
              <w:t>；待项目所在区域的园区污水管网建成后，排入园区污水管网由贾家中小企业园污水处理厂处理，经处理达标后排入关帝庙河。</w:t>
            </w:r>
          </w:p>
          <w:bookmarkEnd w:id="7"/>
          <w:p w14:paraId="292BE558" w14:textId="77777777" w:rsidR="00D96C1E" w:rsidRPr="00443CD1" w:rsidRDefault="002416D7">
            <w:pPr>
              <w:pStyle w:val="Default"/>
              <w:spacing w:line="500" w:lineRule="exact"/>
              <w:ind w:firstLineChars="200" w:firstLine="480"/>
              <w:rPr>
                <w:rFonts w:eastAsiaTheme="minorEastAsia"/>
                <w:bCs/>
                <w:color w:val="auto"/>
              </w:rPr>
            </w:pPr>
            <w:r w:rsidRPr="00443CD1">
              <w:rPr>
                <w:rFonts w:eastAsiaTheme="minorEastAsia"/>
                <w:bCs/>
                <w:color w:val="auto"/>
              </w:rPr>
              <w:t>2020</w:t>
            </w:r>
            <w:r w:rsidRPr="00443CD1">
              <w:rPr>
                <w:rFonts w:eastAsiaTheme="minorEastAsia"/>
                <w:bCs/>
                <w:color w:val="auto"/>
              </w:rPr>
              <w:t>年</w:t>
            </w:r>
            <w:r w:rsidRPr="00443CD1">
              <w:rPr>
                <w:rFonts w:eastAsiaTheme="minorEastAsia"/>
                <w:bCs/>
                <w:color w:val="auto"/>
              </w:rPr>
              <w:t>4</w:t>
            </w:r>
            <w:r w:rsidRPr="00443CD1">
              <w:rPr>
                <w:rFonts w:eastAsiaTheme="minorEastAsia"/>
                <w:bCs/>
                <w:color w:val="auto"/>
              </w:rPr>
              <w:t>月</w:t>
            </w:r>
            <w:r w:rsidRPr="00443CD1">
              <w:rPr>
                <w:rFonts w:eastAsiaTheme="minorEastAsia"/>
                <w:bCs/>
                <w:color w:val="auto"/>
              </w:rPr>
              <w:t>4</w:t>
            </w:r>
            <w:r w:rsidRPr="00443CD1">
              <w:rPr>
                <w:rFonts w:eastAsiaTheme="minorEastAsia"/>
                <w:bCs/>
                <w:color w:val="auto"/>
              </w:rPr>
              <w:t>日至</w:t>
            </w:r>
            <w:r w:rsidRPr="00443CD1">
              <w:rPr>
                <w:rFonts w:eastAsiaTheme="minorEastAsia"/>
                <w:bCs/>
                <w:color w:val="auto"/>
              </w:rPr>
              <w:t>4</w:t>
            </w:r>
            <w:r w:rsidRPr="00443CD1">
              <w:rPr>
                <w:rFonts w:eastAsiaTheme="minorEastAsia"/>
                <w:bCs/>
                <w:color w:val="auto"/>
              </w:rPr>
              <w:t>月</w:t>
            </w:r>
            <w:r w:rsidRPr="00443CD1">
              <w:rPr>
                <w:rFonts w:eastAsiaTheme="minorEastAsia"/>
                <w:bCs/>
                <w:color w:val="auto"/>
              </w:rPr>
              <w:t>5</w:t>
            </w:r>
            <w:r w:rsidRPr="00443CD1">
              <w:rPr>
                <w:rFonts w:eastAsiaTheme="minorEastAsia"/>
                <w:bCs/>
                <w:color w:val="auto"/>
              </w:rPr>
              <w:t>日简阳鸿杰环保科技有限公司对本项目厂界噪声进行了监测，检测结果表明，项目厂界噪声未出现超标。</w:t>
            </w:r>
          </w:p>
          <w:p w14:paraId="140A2A40" w14:textId="77777777" w:rsidR="00D96C1E" w:rsidRPr="00443CD1" w:rsidRDefault="002416D7">
            <w:pPr>
              <w:spacing w:line="500" w:lineRule="exact"/>
              <w:ind w:firstLine="482"/>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3</w:t>
            </w:r>
            <w:r w:rsidRPr="00443CD1">
              <w:rPr>
                <w:rFonts w:ascii="Times New Roman" w:eastAsiaTheme="minorEastAsia" w:hAnsi="Times New Roman"/>
              </w:rPr>
              <w:t>）与</w:t>
            </w:r>
            <w:r w:rsidRPr="00443CD1">
              <w:rPr>
                <w:rFonts w:ascii="Times New Roman" w:eastAsiaTheme="minorEastAsia" w:hAnsi="Times New Roman"/>
              </w:rPr>
              <w:t>“</w:t>
            </w:r>
            <w:r w:rsidRPr="00443CD1">
              <w:rPr>
                <w:rFonts w:ascii="Times New Roman" w:eastAsiaTheme="minorEastAsia" w:hAnsi="Times New Roman"/>
              </w:rPr>
              <w:t>资源利用上线</w:t>
            </w:r>
            <w:r w:rsidRPr="00443CD1">
              <w:rPr>
                <w:rFonts w:ascii="Times New Roman" w:eastAsiaTheme="minorEastAsia" w:hAnsi="Times New Roman"/>
              </w:rPr>
              <w:t>”</w:t>
            </w:r>
            <w:r w:rsidRPr="00443CD1">
              <w:rPr>
                <w:rFonts w:ascii="Times New Roman" w:eastAsiaTheme="minorEastAsia" w:hAnsi="Times New Roman"/>
              </w:rPr>
              <w:t>符合性分析</w:t>
            </w:r>
          </w:p>
          <w:p w14:paraId="6503A573"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本项目属于</w:t>
            </w:r>
            <w:r w:rsidRPr="00443CD1">
              <w:rPr>
                <w:rFonts w:ascii="Times New Roman" w:eastAsiaTheme="minorEastAsia" w:hAnsi="Times New Roman"/>
                <w:bCs/>
              </w:rPr>
              <w:t>C2619</w:t>
            </w:r>
            <w:r w:rsidRPr="00443CD1">
              <w:rPr>
                <w:rFonts w:ascii="Times New Roman" w:eastAsiaTheme="minorEastAsia" w:hAnsi="Times New Roman"/>
                <w:bCs/>
              </w:rPr>
              <w:t>其他化工产品批发及机械零部件加工</w:t>
            </w:r>
            <w:r w:rsidRPr="00443CD1">
              <w:rPr>
                <w:rFonts w:ascii="Times New Roman" w:eastAsiaTheme="minorEastAsia" w:hAnsi="Times New Roman"/>
                <w:bCs/>
              </w:rPr>
              <w:t xml:space="preserve"> C3484</w:t>
            </w:r>
            <w:r w:rsidRPr="00443CD1">
              <w:rPr>
                <w:rFonts w:ascii="Times New Roman" w:eastAsiaTheme="minorEastAsia" w:hAnsi="Times New Roman"/>
                <w:bCs/>
              </w:rPr>
              <w:t>。项目修建过程所需的原辅材料均为外购；项目营运期</w:t>
            </w:r>
            <w:r w:rsidRPr="00443CD1">
              <w:rPr>
                <w:rFonts w:ascii="Times New Roman" w:eastAsiaTheme="minorEastAsia" w:hAnsi="Times New Roman"/>
              </w:rPr>
              <w:t>资源消耗较少，不消耗能源，不会对当地的资源供应产生明显影响，不会触及当地资源分配上线。</w:t>
            </w:r>
          </w:p>
          <w:p w14:paraId="57EF2290" w14:textId="77777777" w:rsidR="00D96C1E" w:rsidRPr="00443CD1" w:rsidRDefault="002416D7">
            <w:pPr>
              <w:spacing w:line="500" w:lineRule="exact"/>
              <w:ind w:firstLineChars="100" w:firstLine="240"/>
              <w:rPr>
                <w:rFonts w:ascii="Times New Roman" w:eastAsiaTheme="minorEastAsia" w:hAnsi="Times New Roman"/>
              </w:rPr>
            </w:pPr>
            <w:r w:rsidRPr="00443CD1">
              <w:rPr>
                <w:rFonts w:ascii="Times New Roman" w:eastAsiaTheme="minorEastAsia" w:hAnsi="Times New Roman"/>
              </w:rPr>
              <w:lastRenderedPageBreak/>
              <w:t>（</w:t>
            </w:r>
            <w:r w:rsidRPr="00443CD1">
              <w:rPr>
                <w:rFonts w:ascii="Times New Roman" w:eastAsiaTheme="minorEastAsia" w:hAnsi="Times New Roman"/>
              </w:rPr>
              <w:t>4</w:t>
            </w:r>
            <w:r w:rsidRPr="00443CD1">
              <w:rPr>
                <w:rFonts w:ascii="Times New Roman" w:eastAsiaTheme="minorEastAsia" w:hAnsi="Times New Roman"/>
              </w:rPr>
              <w:t>）环境准入负面清单</w:t>
            </w:r>
          </w:p>
          <w:p w14:paraId="0ADDAE2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指定环境准入负面清单，充分发挥负面清单对产业发展和项目准入的指导和约束作用。</w:t>
            </w:r>
          </w:p>
          <w:p w14:paraId="756EA851" w14:textId="77777777" w:rsidR="00D96C1E" w:rsidRPr="00443CD1" w:rsidRDefault="002416D7">
            <w:pPr>
              <w:spacing w:line="500" w:lineRule="exact"/>
              <w:ind w:firstLineChars="900" w:firstLine="1890"/>
              <w:rPr>
                <w:rFonts w:ascii="Times New Roman" w:eastAsiaTheme="minorEastAsia" w:hAnsi="Times New Roman"/>
                <w:b/>
                <w:sz w:val="21"/>
                <w:szCs w:val="21"/>
              </w:rPr>
            </w:pPr>
            <w:r w:rsidRPr="00443CD1">
              <w:rPr>
                <w:rStyle w:val="aff8"/>
                <w:rFonts w:ascii="Times New Roman" w:eastAsiaTheme="minorEastAsia" w:hAnsi="Times New Roman"/>
              </w:rPr>
              <w:t xml:space="preserve">  </w:t>
            </w: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1-1   </w:t>
            </w:r>
            <w:r w:rsidRPr="00443CD1">
              <w:rPr>
                <w:rFonts w:ascii="Times New Roman" w:eastAsiaTheme="minorEastAsia" w:hAnsi="Times New Roman"/>
                <w:b/>
                <w:sz w:val="21"/>
                <w:szCs w:val="21"/>
              </w:rPr>
              <w:t>环境准入负面清单分析对照表</w:t>
            </w:r>
          </w:p>
          <w:tbl>
            <w:tblPr>
              <w:tblW w:w="89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9"/>
              <w:gridCol w:w="4408"/>
              <w:gridCol w:w="3758"/>
            </w:tblGrid>
            <w:tr w:rsidR="00443CD1" w:rsidRPr="00443CD1" w14:paraId="4E6D6EAF" w14:textId="77777777">
              <w:trPr>
                <w:trHeight w:val="443"/>
                <w:jc w:val="center"/>
              </w:trPr>
              <w:tc>
                <w:tcPr>
                  <w:tcW w:w="819" w:type="dxa"/>
                  <w:vAlign w:val="center"/>
                </w:tcPr>
                <w:p w14:paraId="313C1454"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序号</w:t>
                  </w:r>
                </w:p>
              </w:tc>
              <w:tc>
                <w:tcPr>
                  <w:tcW w:w="4408" w:type="dxa"/>
                  <w:vAlign w:val="center"/>
                </w:tcPr>
                <w:p w14:paraId="68E49961"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文件</w:t>
                  </w:r>
                </w:p>
              </w:tc>
              <w:tc>
                <w:tcPr>
                  <w:tcW w:w="3758" w:type="dxa"/>
                  <w:vAlign w:val="center"/>
                </w:tcPr>
                <w:p w14:paraId="24DD074A"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相符性分析</w:t>
                  </w:r>
                </w:p>
              </w:tc>
            </w:tr>
            <w:tr w:rsidR="00443CD1" w:rsidRPr="00443CD1" w14:paraId="5ECB5D87" w14:textId="77777777">
              <w:trPr>
                <w:trHeight w:val="476"/>
                <w:jc w:val="center"/>
              </w:trPr>
              <w:tc>
                <w:tcPr>
                  <w:tcW w:w="819" w:type="dxa"/>
                  <w:vAlign w:val="center"/>
                </w:tcPr>
                <w:p w14:paraId="573C106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4408" w:type="dxa"/>
                  <w:vAlign w:val="center"/>
                </w:tcPr>
                <w:p w14:paraId="364D4D2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《市场准入负面清单草案（试点版）》</w:t>
                  </w:r>
                </w:p>
              </w:tc>
              <w:tc>
                <w:tcPr>
                  <w:tcW w:w="3758" w:type="dxa"/>
                  <w:vAlign w:val="center"/>
                </w:tcPr>
                <w:p w14:paraId="4E95AAEE"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不属于禁止准入和限制准入类项目</w:t>
                  </w:r>
                </w:p>
              </w:tc>
            </w:tr>
            <w:tr w:rsidR="00443CD1" w:rsidRPr="00443CD1" w14:paraId="7C767AF2" w14:textId="77777777">
              <w:trPr>
                <w:jc w:val="center"/>
              </w:trPr>
              <w:tc>
                <w:tcPr>
                  <w:tcW w:w="819" w:type="dxa"/>
                  <w:vAlign w:val="center"/>
                </w:tcPr>
                <w:p w14:paraId="3ACFE18E"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4408" w:type="dxa"/>
                  <w:vAlign w:val="center"/>
                </w:tcPr>
                <w:p w14:paraId="540CD26F"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《产业结构调整指导目录》（</w:t>
                  </w:r>
                  <w:r w:rsidRPr="00443CD1">
                    <w:rPr>
                      <w:rFonts w:ascii="Times New Roman" w:eastAsiaTheme="minorEastAsia" w:hAnsi="Times New Roman"/>
                      <w:sz w:val="21"/>
                      <w:szCs w:val="21"/>
                    </w:rPr>
                    <w:t>2019</w:t>
                  </w:r>
                  <w:r w:rsidRPr="00443CD1">
                    <w:rPr>
                      <w:rFonts w:ascii="Times New Roman" w:eastAsiaTheme="minorEastAsia" w:hAnsi="Times New Roman"/>
                      <w:sz w:val="21"/>
                      <w:szCs w:val="21"/>
                    </w:rPr>
                    <w:t>年）</w:t>
                  </w:r>
                </w:p>
              </w:tc>
              <w:tc>
                <w:tcPr>
                  <w:tcW w:w="3758" w:type="dxa"/>
                  <w:vAlign w:val="center"/>
                </w:tcPr>
                <w:p w14:paraId="0AF1E1F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本项目为允许类项目</w:t>
                  </w:r>
                </w:p>
              </w:tc>
            </w:tr>
            <w:tr w:rsidR="00443CD1" w:rsidRPr="00443CD1" w14:paraId="7955FBA6" w14:textId="77777777">
              <w:trPr>
                <w:jc w:val="center"/>
              </w:trPr>
              <w:tc>
                <w:tcPr>
                  <w:tcW w:w="819" w:type="dxa"/>
                  <w:vAlign w:val="center"/>
                </w:tcPr>
                <w:p w14:paraId="68579B4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4408" w:type="dxa"/>
                  <w:vAlign w:val="center"/>
                </w:tcPr>
                <w:p w14:paraId="03ED25A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《限制用地项目目录（</w:t>
                  </w:r>
                  <w:r w:rsidRPr="00443CD1">
                    <w:rPr>
                      <w:rFonts w:ascii="Times New Roman" w:eastAsiaTheme="minorEastAsia" w:hAnsi="Times New Roman"/>
                      <w:sz w:val="21"/>
                      <w:szCs w:val="21"/>
                    </w:rPr>
                    <w:t>2012</w:t>
                  </w:r>
                  <w:r w:rsidRPr="00443CD1">
                    <w:rPr>
                      <w:rFonts w:ascii="Times New Roman" w:eastAsiaTheme="minorEastAsia" w:hAnsi="Times New Roman"/>
                      <w:sz w:val="21"/>
                      <w:szCs w:val="21"/>
                    </w:rPr>
                    <w:t>年本）》</w:t>
                  </w:r>
                </w:p>
                <w:p w14:paraId="3BCA1AE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《禁止用地项目目录（</w:t>
                  </w:r>
                  <w:r w:rsidRPr="00443CD1">
                    <w:rPr>
                      <w:rFonts w:ascii="Times New Roman" w:eastAsiaTheme="minorEastAsia" w:hAnsi="Times New Roman"/>
                      <w:sz w:val="21"/>
                      <w:szCs w:val="21"/>
                    </w:rPr>
                    <w:t>2012</w:t>
                  </w:r>
                  <w:r w:rsidRPr="00443CD1">
                    <w:rPr>
                      <w:rFonts w:ascii="Times New Roman" w:eastAsiaTheme="minorEastAsia" w:hAnsi="Times New Roman"/>
                      <w:sz w:val="21"/>
                      <w:szCs w:val="21"/>
                    </w:rPr>
                    <w:t>年本）》</w:t>
                  </w:r>
                </w:p>
              </w:tc>
              <w:tc>
                <w:tcPr>
                  <w:tcW w:w="3758" w:type="dxa"/>
                  <w:vAlign w:val="center"/>
                </w:tcPr>
                <w:p w14:paraId="5376382D"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不属于限制和禁止用地</w:t>
                  </w:r>
                </w:p>
              </w:tc>
            </w:tr>
            <w:tr w:rsidR="00443CD1" w:rsidRPr="00443CD1" w14:paraId="458AB71A" w14:textId="77777777">
              <w:trPr>
                <w:jc w:val="center"/>
              </w:trPr>
              <w:tc>
                <w:tcPr>
                  <w:tcW w:w="819" w:type="dxa"/>
                  <w:vAlign w:val="center"/>
                </w:tcPr>
                <w:p w14:paraId="72A3FF52"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4</w:t>
                  </w:r>
                </w:p>
              </w:tc>
              <w:tc>
                <w:tcPr>
                  <w:tcW w:w="4408" w:type="dxa"/>
                  <w:vAlign w:val="center"/>
                </w:tcPr>
                <w:p w14:paraId="1886DBE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《长江经济带发展负面清单指南（试行）》</w:t>
                  </w:r>
                </w:p>
              </w:tc>
              <w:tc>
                <w:tcPr>
                  <w:tcW w:w="3758" w:type="dxa"/>
                  <w:vAlign w:val="center"/>
                </w:tcPr>
                <w:p w14:paraId="08AF3B8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不属于其中禁止建设的码头、钢铁、石化、化工、焦化、建材、有色等高污染项目，不属于其中禁止新建、扩建不符合国家石化、现代煤化等产业布局规划的项目。</w:t>
                  </w:r>
                </w:p>
              </w:tc>
            </w:tr>
            <w:tr w:rsidR="00443CD1" w:rsidRPr="00443CD1" w14:paraId="636FACD0" w14:textId="77777777">
              <w:trPr>
                <w:jc w:val="center"/>
              </w:trPr>
              <w:tc>
                <w:tcPr>
                  <w:tcW w:w="819" w:type="dxa"/>
                  <w:vAlign w:val="center"/>
                </w:tcPr>
                <w:p w14:paraId="759F4838"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5</w:t>
                  </w:r>
                </w:p>
              </w:tc>
              <w:tc>
                <w:tcPr>
                  <w:tcW w:w="4408" w:type="dxa"/>
                  <w:vAlign w:val="center"/>
                </w:tcPr>
                <w:p w14:paraId="7AA27C22"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《四川省人民政府关于印发四川省生态保护红线实施意见的通知》中规定的位于生态红线保护区以及管控区内与保护主导生态功能无关的开发建设项目、位于生态红线保护区二级管控区内禁止从事的开发建设项目</w:t>
                  </w:r>
                </w:p>
              </w:tc>
              <w:tc>
                <w:tcPr>
                  <w:tcW w:w="3758" w:type="dxa"/>
                  <w:vAlign w:val="center"/>
                </w:tcPr>
                <w:p w14:paraId="468124DA"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w:t>
                  </w:r>
                </w:p>
              </w:tc>
            </w:tr>
            <w:tr w:rsidR="00443CD1" w:rsidRPr="00443CD1" w14:paraId="56A23DB6" w14:textId="77777777">
              <w:trPr>
                <w:jc w:val="center"/>
              </w:trPr>
              <w:tc>
                <w:tcPr>
                  <w:tcW w:w="819" w:type="dxa"/>
                  <w:vAlign w:val="center"/>
                </w:tcPr>
                <w:p w14:paraId="4E459DCC"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6</w:t>
                  </w:r>
                </w:p>
              </w:tc>
              <w:tc>
                <w:tcPr>
                  <w:tcW w:w="4408" w:type="dxa"/>
                  <w:vAlign w:val="center"/>
                </w:tcPr>
                <w:p w14:paraId="5FC38D1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不符合城市总体规划、土地利用规划、环境保护规划的建设项目</w:t>
                  </w:r>
                </w:p>
                <w:p w14:paraId="6C07F64E" w14:textId="77777777" w:rsidR="00D96C1E" w:rsidRPr="00443CD1" w:rsidRDefault="00D96C1E">
                  <w:pPr>
                    <w:adjustRightInd w:val="0"/>
                    <w:snapToGrid w:val="0"/>
                    <w:jc w:val="center"/>
                    <w:rPr>
                      <w:rFonts w:ascii="Times New Roman" w:eastAsiaTheme="minorEastAsia" w:hAnsi="Times New Roman"/>
                      <w:sz w:val="21"/>
                      <w:szCs w:val="21"/>
                    </w:rPr>
                  </w:pPr>
                </w:p>
              </w:tc>
              <w:tc>
                <w:tcPr>
                  <w:tcW w:w="3758" w:type="dxa"/>
                  <w:vAlign w:val="center"/>
                </w:tcPr>
                <w:p w14:paraId="0880F77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w:t>
                  </w:r>
                </w:p>
              </w:tc>
            </w:tr>
            <w:tr w:rsidR="00443CD1" w:rsidRPr="00443CD1" w14:paraId="5AE81AF2" w14:textId="77777777">
              <w:trPr>
                <w:trHeight w:val="245"/>
                <w:jc w:val="center"/>
              </w:trPr>
              <w:tc>
                <w:tcPr>
                  <w:tcW w:w="819" w:type="dxa"/>
                  <w:vAlign w:val="center"/>
                </w:tcPr>
                <w:p w14:paraId="292652C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7</w:t>
                  </w:r>
                </w:p>
              </w:tc>
              <w:tc>
                <w:tcPr>
                  <w:tcW w:w="4408" w:type="dxa"/>
                  <w:vAlign w:val="center"/>
                </w:tcPr>
                <w:p w14:paraId="3E423FBC"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国家、四川省明确规定不得审批的建设项目</w:t>
                  </w:r>
                </w:p>
              </w:tc>
              <w:tc>
                <w:tcPr>
                  <w:tcW w:w="3758" w:type="dxa"/>
                  <w:vAlign w:val="center"/>
                </w:tcPr>
                <w:p w14:paraId="0E93E5EB"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w:t>
                  </w:r>
                </w:p>
              </w:tc>
            </w:tr>
            <w:tr w:rsidR="00443CD1" w:rsidRPr="00443CD1" w14:paraId="2B1D416E" w14:textId="77777777">
              <w:trPr>
                <w:jc w:val="center"/>
              </w:trPr>
              <w:tc>
                <w:tcPr>
                  <w:tcW w:w="819" w:type="dxa"/>
                  <w:vAlign w:val="center"/>
                </w:tcPr>
                <w:p w14:paraId="155EA70F"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8</w:t>
                  </w:r>
                </w:p>
              </w:tc>
              <w:tc>
                <w:tcPr>
                  <w:tcW w:w="4408" w:type="dxa"/>
                  <w:vAlign w:val="center"/>
                </w:tcPr>
                <w:p w14:paraId="6B3BA890"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环境污染严重、污染物排放总量指标未落实的项目</w:t>
                  </w:r>
                </w:p>
              </w:tc>
              <w:tc>
                <w:tcPr>
                  <w:tcW w:w="3758" w:type="dxa"/>
                  <w:vAlign w:val="center"/>
                </w:tcPr>
                <w:p w14:paraId="6ABE8C6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不属于</w:t>
                  </w:r>
                </w:p>
              </w:tc>
            </w:tr>
            <w:tr w:rsidR="00443CD1" w:rsidRPr="00443CD1" w14:paraId="168FF338" w14:textId="77777777">
              <w:trPr>
                <w:jc w:val="center"/>
              </w:trPr>
              <w:tc>
                <w:tcPr>
                  <w:tcW w:w="819" w:type="dxa"/>
                  <w:vAlign w:val="center"/>
                </w:tcPr>
                <w:p w14:paraId="1C63F60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9</w:t>
                  </w:r>
                </w:p>
              </w:tc>
              <w:tc>
                <w:tcPr>
                  <w:tcW w:w="4408" w:type="dxa"/>
                  <w:vAlign w:val="center"/>
                </w:tcPr>
                <w:p w14:paraId="41E20E95"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园区规划环评准入负面清单：</w:t>
                  </w:r>
                </w:p>
                <w:p w14:paraId="18565222" w14:textId="77777777" w:rsidR="00D96C1E" w:rsidRPr="00443CD1" w:rsidRDefault="002416D7">
                  <w:pPr>
                    <w:pStyle w:val="affffd"/>
                    <w:numPr>
                      <w:ilvl w:val="0"/>
                      <w:numId w:val="8"/>
                    </w:numPr>
                    <w:autoSpaceDE w:val="0"/>
                    <w:autoSpaceDN w:val="0"/>
                    <w:adjustRightInd w:val="0"/>
                    <w:ind w:firstLineChars="0"/>
                    <w:rPr>
                      <w:rFonts w:ascii="Times New Roman" w:eastAsiaTheme="minorEastAsia" w:hAnsi="Times New Roman"/>
                      <w:sz w:val="21"/>
                      <w:szCs w:val="21"/>
                    </w:rPr>
                  </w:pPr>
                  <w:r w:rsidRPr="00443CD1">
                    <w:rPr>
                      <w:rFonts w:ascii="Times New Roman" w:eastAsiaTheme="minorEastAsia" w:hAnsi="Times New Roman"/>
                      <w:sz w:val="21"/>
                      <w:szCs w:val="21"/>
                    </w:rPr>
                    <w:t>不符合国家行业准入条件的项目</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列入国家产能过剩的项目，</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列入产业结构指导目录限制及禁止类的项目。</w:t>
                  </w:r>
                </w:p>
                <w:p w14:paraId="42999A53"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宋体" w:hAnsi="宋体" w:cs="宋体" w:hint="eastAsia"/>
                      <w:sz w:val="21"/>
                      <w:szCs w:val="21"/>
                    </w:rPr>
                    <w:t>②</w:t>
                  </w:r>
                  <w:r w:rsidRPr="00443CD1">
                    <w:rPr>
                      <w:rFonts w:ascii="Times New Roman" w:eastAsiaTheme="minorEastAsia" w:hAnsi="Times New Roman"/>
                      <w:sz w:val="21"/>
                      <w:szCs w:val="21"/>
                    </w:rPr>
                    <w:t>不符合国家环保法律法规、各类污染防治规划及要求的项目。</w:t>
                  </w:r>
                </w:p>
                <w:p w14:paraId="19C22FEE" w14:textId="77777777" w:rsidR="00D96C1E" w:rsidRPr="00443CD1" w:rsidRDefault="002416D7">
                  <w:pPr>
                    <w:pStyle w:val="21"/>
                    <w:spacing w:line="240" w:lineRule="auto"/>
                    <w:ind w:leftChars="0" w:left="0"/>
                    <w:rPr>
                      <w:rFonts w:ascii="Times New Roman" w:hAnsi="Times New Roman" w:cs="Times New Roman"/>
                      <w:szCs w:val="21"/>
                    </w:rPr>
                  </w:pPr>
                  <w:r w:rsidRPr="00443CD1">
                    <w:rPr>
                      <w:rFonts w:ascii="宋体" w:eastAsia="宋体" w:hAnsi="宋体" w:cs="宋体" w:hint="eastAsia"/>
                      <w:szCs w:val="21"/>
                    </w:rPr>
                    <w:t>③</w:t>
                  </w:r>
                  <w:r w:rsidRPr="00443CD1">
                    <w:rPr>
                      <w:rFonts w:ascii="Times New Roman" w:hAnsi="Times New Roman" w:cs="Times New Roman"/>
                      <w:szCs w:val="21"/>
                    </w:rPr>
                    <w:t>清洁生产水平不能达到行业清洁生产标准二级标准要求或低于全国同类企业平均清洁生产水平的项目。</w:t>
                  </w:r>
                </w:p>
                <w:p w14:paraId="49B585C4" w14:textId="77777777" w:rsidR="00D96C1E" w:rsidRPr="00443CD1" w:rsidRDefault="002416D7">
                  <w:pPr>
                    <w:pStyle w:val="21"/>
                    <w:spacing w:line="240" w:lineRule="auto"/>
                    <w:ind w:leftChars="0" w:left="0"/>
                    <w:rPr>
                      <w:rFonts w:ascii="Times New Roman" w:hAnsi="Times New Roman" w:cs="Times New Roman"/>
                      <w:szCs w:val="21"/>
                    </w:rPr>
                  </w:pPr>
                  <w:r w:rsidRPr="00443CD1">
                    <w:rPr>
                      <w:rFonts w:ascii="宋体" w:eastAsia="宋体" w:hAnsi="宋体" w:cs="宋体" w:hint="eastAsia"/>
                      <w:szCs w:val="21"/>
                    </w:rPr>
                    <w:t>④</w:t>
                  </w:r>
                  <w:r w:rsidRPr="00443CD1">
                    <w:rPr>
                      <w:rFonts w:ascii="Times New Roman" w:hAnsi="Times New Roman" w:cs="Times New Roman"/>
                      <w:szCs w:val="21"/>
                    </w:rPr>
                    <w:t>与园区生活空间冲突或经环保论证与周边企业、规划用地等环境不相容与居住区紧邻且存在重大危险原的项目</w:t>
                  </w:r>
                </w:p>
                <w:p w14:paraId="53D994E8" w14:textId="77777777" w:rsidR="00D96C1E" w:rsidRPr="00443CD1" w:rsidRDefault="002416D7">
                  <w:pPr>
                    <w:pStyle w:val="21"/>
                    <w:spacing w:line="240" w:lineRule="auto"/>
                    <w:ind w:leftChars="0" w:left="0"/>
                    <w:rPr>
                      <w:rFonts w:ascii="Times New Roman" w:hAnsi="Times New Roman" w:cs="Times New Roman"/>
                      <w:szCs w:val="21"/>
                    </w:rPr>
                  </w:pPr>
                  <w:r w:rsidRPr="00443CD1">
                    <w:rPr>
                      <w:rFonts w:ascii="宋体" w:eastAsia="宋体" w:hAnsi="宋体" w:cs="宋体" w:hint="eastAsia"/>
                      <w:szCs w:val="21"/>
                    </w:rPr>
                    <w:t>⑤</w:t>
                  </w:r>
                  <w:r w:rsidRPr="00443CD1">
                    <w:rPr>
                      <w:rFonts w:ascii="Times New Roman" w:hAnsi="Times New Roman" w:cs="Times New Roman"/>
                      <w:szCs w:val="21"/>
                    </w:rPr>
                    <w:t>禁止新引入食品、造纸</w:t>
                  </w:r>
                  <w:r w:rsidRPr="00443CD1">
                    <w:rPr>
                      <w:rFonts w:ascii="Times New Roman" w:hAnsi="Times New Roman" w:cs="Times New Roman"/>
                      <w:szCs w:val="21"/>
                    </w:rPr>
                    <w:t>(</w:t>
                  </w:r>
                  <w:r w:rsidRPr="00443CD1">
                    <w:rPr>
                      <w:rFonts w:ascii="Times New Roman" w:hAnsi="Times New Roman" w:cs="Times New Roman"/>
                      <w:szCs w:val="21"/>
                    </w:rPr>
                    <w:t>含制家</w:t>
                  </w:r>
                  <w:r w:rsidRPr="00443CD1">
                    <w:rPr>
                      <w:rFonts w:ascii="Times New Roman" w:hAnsi="Times New Roman" w:cs="Times New Roman"/>
                      <w:szCs w:val="21"/>
                    </w:rPr>
                    <w:t>)</w:t>
                  </w:r>
                  <w:r w:rsidRPr="00443CD1">
                    <w:rPr>
                      <w:rFonts w:ascii="Times New Roman" w:hAnsi="Times New Roman" w:cs="Times New Roman"/>
                      <w:szCs w:val="21"/>
                    </w:rPr>
                    <w:t>石化基础化工、石墨、金属冶炼、新建燃煤火电、印染整、皮革精制、屠宰，酿造医药、化学纤维制造，除单纯混合和分装外的涂料项目。</w:t>
                  </w:r>
                </w:p>
                <w:p w14:paraId="5D3266EA" w14:textId="77777777" w:rsidR="00D96C1E" w:rsidRPr="00443CD1" w:rsidRDefault="002416D7">
                  <w:pPr>
                    <w:pStyle w:val="21"/>
                    <w:spacing w:line="240" w:lineRule="auto"/>
                    <w:ind w:leftChars="0" w:left="0" w:firstLineChars="100" w:firstLine="210"/>
                    <w:rPr>
                      <w:rFonts w:ascii="Times New Roman" w:hAnsi="Times New Roman" w:cs="Times New Roman"/>
                      <w:szCs w:val="21"/>
                    </w:rPr>
                  </w:pPr>
                  <w:r w:rsidRPr="00443CD1">
                    <w:rPr>
                      <w:rFonts w:ascii="宋体" w:eastAsia="宋体" w:hAnsi="宋体" w:cs="宋体" w:hint="eastAsia"/>
                      <w:szCs w:val="21"/>
                    </w:rPr>
                    <w:lastRenderedPageBreak/>
                    <w:t>⑥</w:t>
                  </w:r>
                  <w:r w:rsidRPr="00443CD1">
                    <w:rPr>
                      <w:rFonts w:ascii="Times New Roman" w:hAnsi="Times New Roman" w:cs="Times New Roman"/>
                      <w:szCs w:val="21"/>
                    </w:rPr>
                    <w:t>禁止新引入单独的表面处理企业</w:t>
                  </w:r>
                </w:p>
              </w:tc>
              <w:tc>
                <w:tcPr>
                  <w:tcW w:w="3758" w:type="dxa"/>
                  <w:vAlign w:val="center"/>
                </w:tcPr>
                <w:p w14:paraId="71A308A7" w14:textId="1D11E95F"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本项目</w:t>
                  </w:r>
                  <w:r w:rsidR="005C2191" w:rsidRPr="00443CD1">
                    <w:rPr>
                      <w:rFonts w:ascii="Times New Roman" w:eastAsiaTheme="minorEastAsia" w:hAnsi="Times New Roman" w:hint="eastAsia"/>
                      <w:sz w:val="21"/>
                      <w:szCs w:val="21"/>
                    </w:rPr>
                    <w:t>不属于左列负面清单类别</w:t>
                  </w:r>
                  <w:r w:rsidRPr="00443CD1">
                    <w:rPr>
                      <w:rFonts w:ascii="Times New Roman" w:eastAsiaTheme="minorEastAsia" w:hAnsi="Times New Roman"/>
                      <w:sz w:val="21"/>
                      <w:szCs w:val="21"/>
                    </w:rPr>
                    <w:t>。</w:t>
                  </w:r>
                </w:p>
              </w:tc>
            </w:tr>
          </w:tbl>
          <w:p w14:paraId="2B726B42"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szCs w:val="24"/>
              </w:rPr>
              <w:t>同时经核实，项目未列入《四川省国家重点生态功能区产业准入负面清单（第一批）（试行）》和《四川省重点生态功能区产业准入负面清单（第二批）（试行）》中相关内容确定：项目未列入区域准入负面清单内。</w:t>
            </w:r>
          </w:p>
          <w:p w14:paraId="5F899A7E" w14:textId="77777777" w:rsidR="00D96C1E" w:rsidRPr="00443CD1" w:rsidRDefault="002416D7">
            <w:pPr>
              <w:spacing w:line="500" w:lineRule="exact"/>
              <w:ind w:firstLineChars="200" w:firstLine="480"/>
              <w:rPr>
                <w:rFonts w:ascii="Times New Roman" w:eastAsiaTheme="minorEastAsia" w:hAnsi="Times New Roman"/>
                <w:bCs/>
                <w:kern w:val="0"/>
              </w:rPr>
            </w:pPr>
            <w:r w:rsidRPr="00443CD1">
              <w:rPr>
                <w:rFonts w:ascii="Times New Roman" w:eastAsiaTheme="minorEastAsia" w:hAnsi="Times New Roman"/>
                <w:bCs/>
                <w:kern w:val="0"/>
              </w:rPr>
              <w:t>综上，经过与</w:t>
            </w:r>
            <w:r w:rsidRPr="00443CD1">
              <w:rPr>
                <w:rFonts w:ascii="Times New Roman" w:eastAsiaTheme="minorEastAsia" w:hAnsi="Times New Roman"/>
                <w:bCs/>
                <w:kern w:val="0"/>
              </w:rPr>
              <w:t>“</w:t>
            </w:r>
            <w:r w:rsidRPr="00443CD1">
              <w:rPr>
                <w:rFonts w:ascii="Times New Roman" w:eastAsiaTheme="minorEastAsia" w:hAnsi="Times New Roman"/>
                <w:bCs/>
                <w:kern w:val="0"/>
              </w:rPr>
              <w:t>三线一单</w:t>
            </w:r>
            <w:r w:rsidRPr="00443CD1">
              <w:rPr>
                <w:rFonts w:ascii="Times New Roman" w:eastAsiaTheme="minorEastAsia" w:hAnsi="Times New Roman"/>
                <w:bCs/>
                <w:kern w:val="0"/>
              </w:rPr>
              <w:t>”</w:t>
            </w:r>
            <w:r w:rsidRPr="00443CD1">
              <w:rPr>
                <w:rFonts w:ascii="Times New Roman" w:eastAsiaTheme="minorEastAsia" w:hAnsi="Times New Roman"/>
                <w:bCs/>
                <w:kern w:val="0"/>
              </w:rPr>
              <w:t>进行对照后，项目不在生态保护红线内、未超出环境质量底线及资源利用上线、未列入环境准入负面清单内。</w:t>
            </w:r>
          </w:p>
          <w:p w14:paraId="3CF8B39B"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3.</w:t>
            </w:r>
            <w:r w:rsidRPr="00443CD1">
              <w:rPr>
                <w:rFonts w:ascii="Times New Roman" w:eastAsiaTheme="minorEastAsia" w:hAnsi="Times New Roman"/>
                <w:b/>
                <w:bCs/>
              </w:rPr>
              <w:t>产业政策符合性分析</w:t>
            </w:r>
          </w:p>
          <w:p w14:paraId="2C0F275D" w14:textId="77777777" w:rsidR="00D96C1E" w:rsidRPr="00443CD1" w:rsidRDefault="002416D7">
            <w:pPr>
              <w:autoSpaceDE w:val="0"/>
              <w:autoSpaceDN w:val="0"/>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bCs/>
              </w:rPr>
              <w:t>属于</w:t>
            </w:r>
            <w:r w:rsidRPr="00443CD1">
              <w:rPr>
                <w:rFonts w:ascii="Times New Roman" w:eastAsiaTheme="minorEastAsia" w:hAnsi="Times New Roman"/>
                <w:bCs/>
              </w:rPr>
              <w:t>C2619</w:t>
            </w:r>
            <w:r w:rsidRPr="00443CD1">
              <w:rPr>
                <w:rFonts w:ascii="Times New Roman" w:eastAsiaTheme="minorEastAsia" w:hAnsi="Times New Roman"/>
                <w:bCs/>
              </w:rPr>
              <w:t>其他化工产品批发及机械零部件加工</w:t>
            </w:r>
            <w:r w:rsidRPr="00443CD1">
              <w:rPr>
                <w:rFonts w:ascii="Times New Roman" w:eastAsiaTheme="minorEastAsia" w:hAnsi="Times New Roman"/>
                <w:bCs/>
              </w:rPr>
              <w:t xml:space="preserve"> C3484</w:t>
            </w:r>
            <w:r w:rsidRPr="00443CD1">
              <w:rPr>
                <w:rFonts w:ascii="Times New Roman" w:eastAsiaTheme="minorEastAsia" w:hAnsi="Times New Roman"/>
                <w:bCs/>
              </w:rPr>
              <w:t>。根据《产业结构调整指导目录（</w:t>
            </w:r>
            <w:r w:rsidRPr="00443CD1">
              <w:rPr>
                <w:rFonts w:ascii="Times New Roman" w:eastAsiaTheme="minorEastAsia" w:hAnsi="Times New Roman"/>
                <w:bCs/>
              </w:rPr>
              <w:t>2019</w:t>
            </w:r>
            <w:r w:rsidRPr="00443CD1">
              <w:rPr>
                <w:rFonts w:ascii="Times New Roman" w:eastAsiaTheme="minorEastAsia" w:hAnsi="Times New Roman"/>
                <w:bCs/>
              </w:rPr>
              <w:t>年）》可知，本项目不属于规定的鼓励类、限制类和淘汰类。</w:t>
            </w:r>
            <w:r w:rsidRPr="00443CD1">
              <w:rPr>
                <w:rFonts w:ascii="Times New Roman" w:eastAsiaTheme="minorEastAsia" w:hAnsi="Times New Roman"/>
                <w:kern w:val="0"/>
              </w:rPr>
              <w:t>同时，依据国务院关于发布实施</w:t>
            </w:r>
            <w:r w:rsidRPr="00443CD1">
              <w:rPr>
                <w:rFonts w:ascii="Times New Roman" w:eastAsiaTheme="minorEastAsia" w:hAnsi="Times New Roman"/>
                <w:kern w:val="0"/>
              </w:rPr>
              <w:t xml:space="preserve"> </w:t>
            </w:r>
            <w:r w:rsidRPr="00443CD1">
              <w:rPr>
                <w:rFonts w:ascii="Times New Roman" w:eastAsiaTheme="minorEastAsia" w:hAnsi="Times New Roman"/>
                <w:kern w:val="0"/>
              </w:rPr>
              <w:t>《促进产业结构调整暂行规定》的决定（国发</w:t>
            </w:r>
            <w:r w:rsidRPr="00443CD1">
              <w:rPr>
                <w:rFonts w:ascii="Times New Roman" w:eastAsiaTheme="minorEastAsia" w:hAnsi="Times New Roman"/>
                <w:kern w:val="0"/>
              </w:rPr>
              <w:t xml:space="preserve">[2005]40 </w:t>
            </w:r>
            <w:r w:rsidRPr="00443CD1">
              <w:rPr>
                <w:rFonts w:ascii="Times New Roman" w:eastAsiaTheme="minorEastAsia" w:hAnsi="Times New Roman"/>
                <w:kern w:val="0"/>
              </w:rPr>
              <w:t>号），</w:t>
            </w:r>
            <w:r w:rsidRPr="00443CD1">
              <w:rPr>
                <w:rFonts w:ascii="Times New Roman" w:eastAsiaTheme="minorEastAsia" w:hAnsi="Times New Roman"/>
                <w:kern w:val="0"/>
              </w:rPr>
              <w:t>“</w:t>
            </w:r>
            <w:r w:rsidRPr="00443CD1">
              <w:rPr>
                <w:rFonts w:ascii="Times New Roman" w:eastAsiaTheme="minorEastAsia" w:hAnsi="Times New Roman"/>
                <w:kern w:val="0"/>
              </w:rPr>
              <w:t>第十三条《产业结构调整指导目录》由鼓励、限制和淘汰三类目录组成。不属于鼓励类、限制类和淘汰类，且符合国家有关法律、法规和政策规定的，为允许类。允许类不列入《产业结构调整指导目录》</w:t>
            </w:r>
            <w:r w:rsidRPr="00443CD1">
              <w:rPr>
                <w:rFonts w:ascii="Times New Roman" w:eastAsiaTheme="minorEastAsia" w:hAnsi="Times New Roman"/>
                <w:kern w:val="0"/>
              </w:rPr>
              <w:t>”</w:t>
            </w:r>
            <w:r w:rsidRPr="00443CD1">
              <w:rPr>
                <w:rFonts w:ascii="Times New Roman" w:eastAsiaTheme="minorEastAsia" w:hAnsi="Times New Roman"/>
                <w:kern w:val="0"/>
              </w:rPr>
              <w:t>。因此，本项目为允许类，项目的建设符合国家产业政策。</w:t>
            </w:r>
          </w:p>
          <w:p w14:paraId="5C65DD65"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同时本项目已取得</w:t>
            </w:r>
            <w:r w:rsidRPr="00443CD1">
              <w:rPr>
                <w:rFonts w:ascii="Times New Roman" w:eastAsiaTheme="minorEastAsia" w:hAnsi="Times New Roman"/>
                <w:szCs w:val="24"/>
              </w:rPr>
              <w:t>简阳市经济和信息化局</w:t>
            </w:r>
            <w:r w:rsidRPr="00443CD1">
              <w:rPr>
                <w:rFonts w:ascii="Times New Roman" w:eastAsiaTheme="minorEastAsia" w:hAnsi="Times New Roman"/>
              </w:rPr>
              <w:t>已同意本项目备案，备案号：</w:t>
            </w:r>
            <w:r w:rsidRPr="00443CD1">
              <w:rPr>
                <w:rFonts w:ascii="Times New Roman" w:eastAsiaTheme="minorEastAsia" w:hAnsi="Times New Roman"/>
                <w:szCs w:val="24"/>
              </w:rPr>
              <w:t>川投资备【</w:t>
            </w:r>
            <w:r w:rsidRPr="00443CD1">
              <w:rPr>
                <w:rFonts w:ascii="Times New Roman" w:eastAsiaTheme="minorEastAsia" w:hAnsi="Times New Roman"/>
                <w:szCs w:val="24"/>
              </w:rPr>
              <w:t>2019-510185-26-03-399655</w:t>
            </w:r>
            <w:r w:rsidRPr="00443CD1">
              <w:rPr>
                <w:rFonts w:ascii="Times New Roman" w:eastAsiaTheme="minorEastAsia" w:hAnsi="Times New Roman"/>
                <w:szCs w:val="24"/>
              </w:rPr>
              <w:t>】</w:t>
            </w:r>
            <w:r w:rsidRPr="00443CD1">
              <w:rPr>
                <w:rFonts w:ascii="Times New Roman" w:eastAsiaTheme="minorEastAsia" w:hAnsi="Times New Roman"/>
                <w:szCs w:val="24"/>
              </w:rPr>
              <w:t>JXQB-0532</w:t>
            </w:r>
            <w:r w:rsidRPr="00443CD1">
              <w:rPr>
                <w:rFonts w:ascii="Times New Roman" w:eastAsiaTheme="minorEastAsia" w:hAnsi="Times New Roman"/>
                <w:szCs w:val="24"/>
              </w:rPr>
              <w:t>号</w:t>
            </w:r>
            <w:r w:rsidRPr="00443CD1">
              <w:rPr>
                <w:rFonts w:ascii="Times New Roman" w:eastAsiaTheme="minorEastAsia" w:hAnsi="Times New Roman"/>
              </w:rPr>
              <w:t>。</w:t>
            </w:r>
          </w:p>
          <w:p w14:paraId="4AEB57E3"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kern w:val="0"/>
              </w:rPr>
              <w:t>因此，本项目符合国家现行产业政策。</w:t>
            </w:r>
          </w:p>
          <w:p w14:paraId="41978465" w14:textId="77777777" w:rsidR="00D96C1E" w:rsidRPr="00443CD1" w:rsidRDefault="002416D7">
            <w:pPr>
              <w:numPr>
                <w:ilvl w:val="0"/>
                <w:numId w:val="9"/>
              </w:numPr>
              <w:spacing w:line="500" w:lineRule="exact"/>
              <w:rPr>
                <w:rFonts w:ascii="Times New Roman" w:eastAsiaTheme="minorEastAsia" w:hAnsi="Times New Roman"/>
                <w:b/>
              </w:rPr>
            </w:pPr>
            <w:r w:rsidRPr="00443CD1">
              <w:rPr>
                <w:rFonts w:ascii="Times New Roman" w:eastAsiaTheme="minorEastAsia" w:hAnsi="Times New Roman"/>
                <w:b/>
              </w:rPr>
              <w:t>规划符合性</w:t>
            </w:r>
          </w:p>
          <w:p w14:paraId="6CBEE3DD"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4.1</w:t>
            </w:r>
            <w:r w:rsidRPr="00443CD1">
              <w:rPr>
                <w:rFonts w:ascii="Times New Roman" w:eastAsiaTheme="minorEastAsia" w:hAnsi="Times New Roman"/>
                <w:b/>
                <w:bCs/>
              </w:rPr>
              <w:t>与简阳市贾家中小企业园区规划符合性分析</w:t>
            </w:r>
          </w:p>
          <w:p w14:paraId="723898EE" w14:textId="77777777" w:rsidR="00D96C1E" w:rsidRPr="00443CD1" w:rsidRDefault="002416D7">
            <w:pPr>
              <w:spacing w:line="500" w:lineRule="exact"/>
              <w:ind w:firstLineChars="200" w:firstLine="480"/>
              <w:jc w:val="both"/>
              <w:rPr>
                <w:rFonts w:ascii="Times New Roman" w:eastAsiaTheme="minorEastAsia" w:hAnsi="Times New Roman"/>
                <w:szCs w:val="24"/>
              </w:rPr>
            </w:pPr>
            <w:r w:rsidRPr="00443CD1">
              <w:rPr>
                <w:rFonts w:ascii="Times New Roman" w:eastAsiaTheme="minorEastAsia" w:hAnsi="Times New Roman"/>
                <w:szCs w:val="24"/>
              </w:rPr>
              <w:t>简阳市工业园区贾家中小企业园（原名简阳市工业园区贾家工业集中区）成立于</w:t>
            </w:r>
            <w:r w:rsidRPr="00443CD1">
              <w:rPr>
                <w:rFonts w:ascii="Times New Roman" w:eastAsiaTheme="minorEastAsia" w:hAnsi="Times New Roman"/>
                <w:szCs w:val="24"/>
              </w:rPr>
              <w:t xml:space="preserve">2001 </w:t>
            </w:r>
            <w:r w:rsidRPr="00443CD1">
              <w:rPr>
                <w:rFonts w:ascii="Times New Roman" w:eastAsiaTheme="minorEastAsia" w:hAnsi="Times New Roman"/>
                <w:szCs w:val="24"/>
              </w:rPr>
              <w:t>年，园区规划环评于</w:t>
            </w:r>
            <w:r w:rsidRPr="00443CD1">
              <w:rPr>
                <w:rFonts w:ascii="Times New Roman" w:eastAsiaTheme="minorEastAsia" w:hAnsi="Times New Roman"/>
                <w:szCs w:val="24"/>
              </w:rPr>
              <w:t>2008</w:t>
            </w:r>
            <w:r w:rsidRPr="00443CD1">
              <w:rPr>
                <w:rFonts w:ascii="Times New Roman" w:eastAsiaTheme="minorEastAsia" w:hAnsi="Times New Roman"/>
                <w:szCs w:val="24"/>
              </w:rPr>
              <w:t>年</w:t>
            </w:r>
            <w:r w:rsidRPr="00443CD1">
              <w:rPr>
                <w:rFonts w:ascii="Times New Roman" w:eastAsiaTheme="minorEastAsia" w:hAnsi="Times New Roman"/>
                <w:szCs w:val="24"/>
              </w:rPr>
              <w:t>12</w:t>
            </w:r>
            <w:r w:rsidRPr="00443CD1">
              <w:rPr>
                <w:rFonts w:ascii="Times New Roman" w:eastAsiaTheme="minorEastAsia" w:hAnsi="Times New Roman"/>
                <w:szCs w:val="24"/>
              </w:rPr>
              <w:t>月经简阳市环境保护局以</w:t>
            </w:r>
            <w:r w:rsidRPr="00443CD1">
              <w:rPr>
                <w:rFonts w:ascii="Times New Roman" w:eastAsiaTheme="minorEastAsia" w:hAnsi="Times New Roman"/>
                <w:szCs w:val="24"/>
              </w:rPr>
              <w:t>“</w:t>
            </w:r>
            <w:r w:rsidRPr="00443CD1">
              <w:rPr>
                <w:rFonts w:ascii="Times New Roman" w:eastAsiaTheme="minorEastAsia" w:hAnsi="Times New Roman"/>
                <w:szCs w:val="24"/>
              </w:rPr>
              <w:t>关于印发《简阳市工业园区贾家工业集中区区域环境影响报告书审查意见》的函</w:t>
            </w:r>
            <w:r w:rsidRPr="00443CD1">
              <w:rPr>
                <w:rFonts w:ascii="Times New Roman" w:eastAsiaTheme="minorEastAsia" w:hAnsi="Times New Roman"/>
                <w:szCs w:val="24"/>
              </w:rPr>
              <w:t>”</w:t>
            </w:r>
            <w:r w:rsidRPr="00443CD1">
              <w:rPr>
                <w:rFonts w:ascii="Times New Roman" w:eastAsiaTheme="minorEastAsia" w:hAnsi="Times New Roman"/>
                <w:szCs w:val="24"/>
              </w:rPr>
              <w:t>（简环函〔</w:t>
            </w:r>
            <w:r w:rsidRPr="00443CD1">
              <w:rPr>
                <w:rFonts w:ascii="Times New Roman" w:eastAsiaTheme="minorEastAsia" w:hAnsi="Times New Roman"/>
                <w:szCs w:val="24"/>
              </w:rPr>
              <w:t>2008</w:t>
            </w:r>
            <w:r w:rsidRPr="00443CD1">
              <w:rPr>
                <w:rFonts w:ascii="Times New Roman" w:eastAsiaTheme="minorEastAsia" w:hAnsi="Times New Roman"/>
                <w:szCs w:val="24"/>
              </w:rPr>
              <w:t>〕</w:t>
            </w:r>
            <w:r w:rsidRPr="00443CD1">
              <w:rPr>
                <w:rFonts w:ascii="Times New Roman" w:eastAsiaTheme="minorEastAsia" w:hAnsi="Times New Roman"/>
                <w:szCs w:val="24"/>
              </w:rPr>
              <w:t xml:space="preserve">200 </w:t>
            </w:r>
            <w:r w:rsidRPr="00443CD1">
              <w:rPr>
                <w:rFonts w:ascii="Times New Roman" w:eastAsiaTheme="minorEastAsia" w:hAnsi="Times New Roman"/>
                <w:szCs w:val="24"/>
              </w:rPr>
              <w:t>号）审查通过；为了适应简阳市工业发展和有效整合工业用地，</w:t>
            </w:r>
            <w:r w:rsidRPr="00443CD1">
              <w:rPr>
                <w:rFonts w:ascii="Times New Roman" w:eastAsiaTheme="minorEastAsia" w:hAnsi="Times New Roman"/>
                <w:szCs w:val="24"/>
              </w:rPr>
              <w:t xml:space="preserve">2016 </w:t>
            </w:r>
            <w:r w:rsidRPr="00443CD1">
              <w:rPr>
                <w:rFonts w:ascii="Times New Roman" w:eastAsiaTheme="minorEastAsia" w:hAnsi="Times New Roman"/>
                <w:szCs w:val="24"/>
              </w:rPr>
              <w:t>年简阳市政府重新组织编制了《简阳市贾家工业点（贾家</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中</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小企业园）控制线详细规划》，园区规划范围在原</w:t>
            </w:r>
            <w:r w:rsidRPr="00443CD1">
              <w:rPr>
                <w:rFonts w:ascii="Times New Roman" w:eastAsiaTheme="minorEastAsia" w:hAnsi="Times New Roman"/>
                <w:szCs w:val="24"/>
              </w:rPr>
              <w:t xml:space="preserve"> 6.1km</w:t>
            </w:r>
            <w:r w:rsidRPr="00443CD1">
              <w:rPr>
                <w:rFonts w:ascii="Times New Roman" w:eastAsiaTheme="minorEastAsia" w:hAnsi="Times New Roman"/>
                <w:szCs w:val="24"/>
                <w:vertAlign w:val="superscript"/>
              </w:rPr>
              <w:t>2</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基础上调整至</w:t>
            </w:r>
            <w:r w:rsidRPr="00443CD1">
              <w:rPr>
                <w:rFonts w:ascii="Times New Roman" w:eastAsiaTheme="minorEastAsia" w:hAnsi="Times New Roman"/>
                <w:szCs w:val="24"/>
              </w:rPr>
              <w:t xml:space="preserve"> 6.85km</w:t>
            </w:r>
            <w:r w:rsidRPr="00443CD1">
              <w:rPr>
                <w:rFonts w:ascii="Times New Roman" w:eastAsiaTheme="minorEastAsia" w:hAnsi="Times New Roman"/>
                <w:szCs w:val="24"/>
                <w:vertAlign w:val="superscript"/>
              </w:rPr>
              <w:t>2</w:t>
            </w:r>
            <w:r w:rsidRPr="00443CD1">
              <w:rPr>
                <w:rFonts w:ascii="Times New Roman" w:eastAsiaTheme="minorEastAsia" w:hAnsi="Times New Roman"/>
                <w:szCs w:val="24"/>
              </w:rPr>
              <w:t>。主导产业由原来的机械加工、建材、食品、轻工业及相关产业调整为机械加工、建材产业，调整为主导产业以机械加工、建材产业为主，重点发展工程机械、汽车零部件、智能制造、木材加工和环保材料的百亿制造产业集群。调规后的园区规划环评于</w:t>
            </w:r>
            <w:r w:rsidRPr="00443CD1">
              <w:rPr>
                <w:rFonts w:ascii="Times New Roman" w:eastAsiaTheme="minorEastAsia" w:hAnsi="Times New Roman"/>
                <w:szCs w:val="24"/>
              </w:rPr>
              <w:t xml:space="preserve"> 2018 </w:t>
            </w:r>
            <w:r w:rsidRPr="00443CD1">
              <w:rPr>
                <w:rFonts w:ascii="Times New Roman" w:eastAsiaTheme="minorEastAsia" w:hAnsi="Times New Roman"/>
                <w:szCs w:val="24"/>
              </w:rPr>
              <w:t>年</w:t>
            </w:r>
            <w:r w:rsidRPr="00443CD1">
              <w:rPr>
                <w:rFonts w:ascii="Times New Roman" w:eastAsiaTheme="minorEastAsia" w:hAnsi="Times New Roman"/>
                <w:szCs w:val="24"/>
              </w:rPr>
              <w:t xml:space="preserve"> 7 </w:t>
            </w:r>
            <w:r w:rsidRPr="00443CD1">
              <w:rPr>
                <w:rFonts w:ascii="Times New Roman" w:eastAsiaTheme="minorEastAsia" w:hAnsi="Times New Roman"/>
                <w:szCs w:val="24"/>
              </w:rPr>
              <w:t>月</w:t>
            </w:r>
            <w:r w:rsidRPr="00443CD1">
              <w:rPr>
                <w:rFonts w:ascii="Times New Roman" w:eastAsiaTheme="minorEastAsia" w:hAnsi="Times New Roman"/>
                <w:szCs w:val="24"/>
              </w:rPr>
              <w:t xml:space="preserve"> 5 </w:t>
            </w:r>
            <w:r w:rsidRPr="00443CD1">
              <w:rPr>
                <w:rFonts w:ascii="Times New Roman" w:eastAsiaTheme="minorEastAsia" w:hAnsi="Times New Roman"/>
                <w:szCs w:val="24"/>
              </w:rPr>
              <w:t>日通过专家审查，并取得了简阳市环境保护</w:t>
            </w:r>
            <w:r w:rsidRPr="00443CD1">
              <w:rPr>
                <w:rFonts w:ascii="Times New Roman" w:eastAsiaTheme="minorEastAsia" w:hAnsi="Times New Roman"/>
                <w:szCs w:val="24"/>
              </w:rPr>
              <w:lastRenderedPageBreak/>
              <w:t>局《关于</w:t>
            </w:r>
            <w:r w:rsidRPr="00443CD1">
              <w:rPr>
                <w:rFonts w:ascii="Times New Roman" w:eastAsiaTheme="minorEastAsia" w:hAnsi="Times New Roman"/>
                <w:szCs w:val="24"/>
              </w:rPr>
              <w:t>&lt;</w:t>
            </w:r>
            <w:r w:rsidRPr="00443CD1">
              <w:rPr>
                <w:rFonts w:ascii="Times New Roman" w:eastAsiaTheme="minorEastAsia" w:hAnsi="Times New Roman"/>
                <w:szCs w:val="24"/>
              </w:rPr>
              <w:t>简阳市贾家工业点（贾家中小企业园）规划环境影响报告书</w:t>
            </w:r>
            <w:r w:rsidRPr="00443CD1">
              <w:rPr>
                <w:rFonts w:ascii="Times New Roman" w:eastAsiaTheme="minorEastAsia" w:hAnsi="Times New Roman"/>
                <w:szCs w:val="24"/>
              </w:rPr>
              <w:t xml:space="preserve">&gt; </w:t>
            </w:r>
            <w:r w:rsidRPr="00443CD1">
              <w:rPr>
                <w:rFonts w:ascii="Times New Roman" w:eastAsiaTheme="minorEastAsia" w:hAnsi="Times New Roman"/>
                <w:szCs w:val="24"/>
              </w:rPr>
              <w:t>的审查意见》（简环函【</w:t>
            </w:r>
            <w:r w:rsidRPr="00443CD1">
              <w:rPr>
                <w:rFonts w:ascii="Times New Roman" w:eastAsiaTheme="minorEastAsia" w:hAnsi="Times New Roman"/>
                <w:szCs w:val="24"/>
              </w:rPr>
              <w:t>2018</w:t>
            </w:r>
            <w:r w:rsidRPr="00443CD1">
              <w:rPr>
                <w:rFonts w:ascii="Times New Roman" w:eastAsiaTheme="minorEastAsia" w:hAnsi="Times New Roman"/>
                <w:szCs w:val="24"/>
              </w:rPr>
              <w:t>】</w:t>
            </w:r>
            <w:r w:rsidRPr="00443CD1">
              <w:rPr>
                <w:rFonts w:ascii="Times New Roman" w:eastAsiaTheme="minorEastAsia" w:hAnsi="Times New Roman"/>
                <w:szCs w:val="24"/>
              </w:rPr>
              <w:t xml:space="preserve">195 </w:t>
            </w:r>
            <w:r w:rsidRPr="00443CD1">
              <w:rPr>
                <w:rFonts w:ascii="Times New Roman" w:eastAsiaTheme="minorEastAsia" w:hAnsi="Times New Roman"/>
                <w:szCs w:val="24"/>
              </w:rPr>
              <w:t>号），根据《简阳市贾家工业点（贾家中小企业园）规划环境影响报告书》，本项目与园区规划符合性见下表。</w:t>
            </w:r>
            <w:r w:rsidRPr="00443CD1">
              <w:rPr>
                <w:rFonts w:ascii="Times New Roman" w:eastAsiaTheme="minorEastAsia" w:hAnsi="Times New Roman"/>
                <w:szCs w:val="24"/>
              </w:rPr>
              <w:t xml:space="preserve"> </w:t>
            </w:r>
          </w:p>
          <w:p w14:paraId="004FE836" w14:textId="77777777" w:rsidR="00D96C1E" w:rsidRPr="00443CD1" w:rsidRDefault="002416D7">
            <w:pPr>
              <w:spacing w:line="500" w:lineRule="exact"/>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 1-2  </w:t>
            </w:r>
            <w:r w:rsidRPr="00443CD1">
              <w:rPr>
                <w:rFonts w:ascii="Times New Roman" w:eastAsiaTheme="minorEastAsia" w:hAnsi="Times New Roman"/>
                <w:b/>
                <w:sz w:val="21"/>
                <w:szCs w:val="21"/>
              </w:rPr>
              <w:t>项目与园区规划环评的符合性</w:t>
            </w:r>
          </w:p>
          <w:tbl>
            <w:tblPr>
              <w:tblW w:w="9002" w:type="dxa"/>
              <w:jc w:val="center"/>
              <w:tblBorders>
                <w:top w:val="single" w:sz="12" w:space="0" w:color="auto"/>
                <w:bottom w:val="single" w:sz="12" w:space="0" w:color="auto"/>
                <w:insideH w:val="single" w:sz="2" w:space="0" w:color="auto"/>
                <w:insideV w:val="single" w:sz="2" w:space="0" w:color="auto"/>
              </w:tblBorders>
              <w:tblCellMar>
                <w:left w:w="11" w:type="dxa"/>
                <w:right w:w="11" w:type="dxa"/>
              </w:tblCellMar>
              <w:tblLook w:val="04A0" w:firstRow="1" w:lastRow="0" w:firstColumn="1" w:lastColumn="0" w:noHBand="0" w:noVBand="1"/>
            </w:tblPr>
            <w:tblGrid>
              <w:gridCol w:w="930"/>
              <w:gridCol w:w="900"/>
              <w:gridCol w:w="4113"/>
              <w:gridCol w:w="2159"/>
              <w:gridCol w:w="900"/>
            </w:tblGrid>
            <w:tr w:rsidR="00443CD1" w:rsidRPr="00443CD1" w14:paraId="0FF08238" w14:textId="77777777">
              <w:trPr>
                <w:trHeight w:val="115"/>
                <w:jc w:val="center"/>
              </w:trPr>
              <w:tc>
                <w:tcPr>
                  <w:tcW w:w="5943" w:type="dxa"/>
                  <w:gridSpan w:val="3"/>
                  <w:vAlign w:val="center"/>
                </w:tcPr>
                <w:p w14:paraId="148C1BF0"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《简阳市工业园区贾家工业集中区区域环境影响报告书》要求</w:t>
                  </w:r>
                </w:p>
              </w:tc>
              <w:tc>
                <w:tcPr>
                  <w:tcW w:w="2159" w:type="dxa"/>
                  <w:vAlign w:val="center"/>
                </w:tcPr>
                <w:p w14:paraId="5E188221"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本项目情况</w:t>
                  </w:r>
                </w:p>
              </w:tc>
              <w:tc>
                <w:tcPr>
                  <w:tcW w:w="900" w:type="dxa"/>
                  <w:vAlign w:val="center"/>
                </w:tcPr>
                <w:p w14:paraId="6D45202E"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符合性</w:t>
                  </w:r>
                </w:p>
              </w:tc>
            </w:tr>
            <w:tr w:rsidR="00443CD1" w:rsidRPr="00443CD1" w14:paraId="59EE4860" w14:textId="77777777">
              <w:trPr>
                <w:trHeight w:val="185"/>
                <w:jc w:val="center"/>
              </w:trPr>
              <w:tc>
                <w:tcPr>
                  <w:tcW w:w="930" w:type="dxa"/>
                  <w:vAlign w:val="center"/>
                </w:tcPr>
                <w:p w14:paraId="18C05B6A"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产业定位</w:t>
                  </w:r>
                </w:p>
              </w:tc>
              <w:tc>
                <w:tcPr>
                  <w:tcW w:w="5013" w:type="dxa"/>
                  <w:gridSpan w:val="2"/>
                  <w:vAlign w:val="center"/>
                </w:tcPr>
                <w:p w14:paraId="267FA669"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机械加工、建材</w:t>
                  </w:r>
                </w:p>
              </w:tc>
              <w:tc>
                <w:tcPr>
                  <w:tcW w:w="2159" w:type="dxa"/>
                  <w:vMerge w:val="restart"/>
                  <w:vAlign w:val="center"/>
                </w:tcPr>
                <w:p w14:paraId="0A1FC6C4"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本项目属于机械零部件加工类生产项目。</w:t>
                  </w:r>
                </w:p>
              </w:tc>
              <w:tc>
                <w:tcPr>
                  <w:tcW w:w="900" w:type="dxa"/>
                  <w:vMerge w:val="restart"/>
                  <w:vAlign w:val="center"/>
                </w:tcPr>
                <w:p w14:paraId="0018FEA9"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符合</w:t>
                  </w:r>
                </w:p>
              </w:tc>
            </w:tr>
            <w:tr w:rsidR="00443CD1" w:rsidRPr="00443CD1" w14:paraId="4BBC5649" w14:textId="77777777">
              <w:trPr>
                <w:trHeight w:val="185"/>
                <w:jc w:val="center"/>
              </w:trPr>
              <w:tc>
                <w:tcPr>
                  <w:tcW w:w="930" w:type="dxa"/>
                  <w:vMerge w:val="restart"/>
                  <w:vAlign w:val="center"/>
                </w:tcPr>
                <w:p w14:paraId="255B6072"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行业准入要求</w:t>
                  </w:r>
                </w:p>
              </w:tc>
              <w:tc>
                <w:tcPr>
                  <w:tcW w:w="900" w:type="dxa"/>
                  <w:vAlign w:val="center"/>
                </w:tcPr>
                <w:p w14:paraId="3D8FC729" w14:textId="77777777" w:rsidR="00D96C1E" w:rsidRPr="00443CD1" w:rsidRDefault="002416D7">
                  <w:pPr>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鼓励类</w:t>
                  </w:r>
                </w:p>
              </w:tc>
              <w:tc>
                <w:tcPr>
                  <w:tcW w:w="4113" w:type="dxa"/>
                  <w:vAlign w:val="center"/>
                </w:tcPr>
                <w:p w14:paraId="4FD85040" w14:textId="77777777" w:rsidR="00D96C1E" w:rsidRPr="00443CD1" w:rsidRDefault="002416D7">
                  <w:pPr>
                    <w:jc w:val="both"/>
                    <w:rPr>
                      <w:rFonts w:ascii="Times New Roman" w:eastAsiaTheme="minorEastAsia" w:hAnsi="Times New Roman"/>
                      <w:sz w:val="21"/>
                      <w:szCs w:val="21"/>
                    </w:rPr>
                  </w:pPr>
                  <w:r w:rsidRPr="00443CD1">
                    <w:rPr>
                      <w:rFonts w:ascii="宋体" w:hAnsi="宋体" w:cs="宋体" w:hint="eastAsia"/>
                      <w:sz w:val="21"/>
                      <w:szCs w:val="21"/>
                    </w:rPr>
                    <w:t>①</w:t>
                  </w:r>
                  <w:r w:rsidRPr="00443CD1">
                    <w:rPr>
                      <w:rFonts w:ascii="Times New Roman" w:eastAsiaTheme="minorEastAsia" w:hAnsi="Times New Roman"/>
                      <w:sz w:val="21"/>
                      <w:szCs w:val="21"/>
                    </w:rPr>
                    <w:t>符合园区主导产业的项目</w:t>
                  </w:r>
                </w:p>
                <w:p w14:paraId="388B97B8" w14:textId="77777777" w:rsidR="00D96C1E" w:rsidRPr="00443CD1" w:rsidRDefault="002416D7">
                  <w:pPr>
                    <w:pStyle w:val="21"/>
                    <w:spacing w:line="240" w:lineRule="auto"/>
                    <w:ind w:leftChars="0" w:left="0"/>
                    <w:rPr>
                      <w:rFonts w:ascii="Times New Roman" w:hAnsi="Times New Roman" w:cs="Times New Roman"/>
                    </w:rPr>
                  </w:pPr>
                  <w:r w:rsidRPr="00443CD1">
                    <w:rPr>
                      <w:rFonts w:ascii="宋体" w:eastAsia="宋体" w:hAnsi="宋体" w:cs="宋体" w:hint="eastAsia"/>
                      <w:bCs/>
                      <w:szCs w:val="21"/>
                    </w:rPr>
                    <w:t>②</w:t>
                  </w:r>
                  <w:r w:rsidRPr="00443CD1">
                    <w:rPr>
                      <w:rFonts w:ascii="Times New Roman" w:hAnsi="Times New Roman" w:cs="Times New Roman"/>
                      <w:bCs/>
                      <w:szCs w:val="21"/>
                    </w:rPr>
                    <w:t>与园区主导产业相配套产业，</w:t>
                  </w:r>
                  <w:r w:rsidRPr="00443CD1">
                    <w:rPr>
                      <w:rFonts w:ascii="Times New Roman" w:hAnsi="Times New Roman" w:cs="Times New Roman"/>
                      <w:bCs/>
                      <w:szCs w:val="21"/>
                    </w:rPr>
                    <w:t xml:space="preserve"> </w:t>
                  </w:r>
                  <w:r w:rsidRPr="00443CD1">
                    <w:rPr>
                      <w:rFonts w:ascii="Times New Roman" w:hAnsi="Times New Roman" w:cs="Times New Roman"/>
                      <w:bCs/>
                      <w:szCs w:val="21"/>
                    </w:rPr>
                    <w:t>企业效益明显，对区域不造成明显污染</w:t>
                  </w:r>
                </w:p>
              </w:tc>
              <w:tc>
                <w:tcPr>
                  <w:tcW w:w="2159" w:type="dxa"/>
                  <w:vMerge/>
                  <w:vAlign w:val="center"/>
                </w:tcPr>
                <w:p w14:paraId="5E4839F8" w14:textId="77777777" w:rsidR="00D96C1E" w:rsidRPr="00443CD1" w:rsidRDefault="00D96C1E">
                  <w:pPr>
                    <w:spacing w:line="240" w:lineRule="exact"/>
                    <w:jc w:val="center"/>
                    <w:rPr>
                      <w:rFonts w:ascii="Times New Roman" w:eastAsiaTheme="minorEastAsia" w:hAnsi="Times New Roman"/>
                      <w:sz w:val="21"/>
                      <w:szCs w:val="21"/>
                    </w:rPr>
                  </w:pPr>
                </w:p>
              </w:tc>
              <w:tc>
                <w:tcPr>
                  <w:tcW w:w="900" w:type="dxa"/>
                  <w:vMerge/>
                  <w:vAlign w:val="center"/>
                </w:tcPr>
                <w:p w14:paraId="13E4CDEA" w14:textId="77777777" w:rsidR="00D96C1E" w:rsidRPr="00443CD1" w:rsidRDefault="00D96C1E">
                  <w:pPr>
                    <w:spacing w:line="240" w:lineRule="exact"/>
                    <w:jc w:val="center"/>
                    <w:rPr>
                      <w:rFonts w:ascii="Times New Roman" w:eastAsiaTheme="minorEastAsia" w:hAnsi="Times New Roman"/>
                      <w:sz w:val="21"/>
                      <w:szCs w:val="21"/>
                    </w:rPr>
                  </w:pPr>
                </w:p>
              </w:tc>
            </w:tr>
            <w:tr w:rsidR="00443CD1" w:rsidRPr="00443CD1" w14:paraId="611B0E49" w14:textId="77777777">
              <w:trPr>
                <w:trHeight w:val="185"/>
                <w:jc w:val="center"/>
              </w:trPr>
              <w:tc>
                <w:tcPr>
                  <w:tcW w:w="930" w:type="dxa"/>
                  <w:vMerge/>
                  <w:vAlign w:val="center"/>
                </w:tcPr>
                <w:p w14:paraId="134704EA" w14:textId="77777777" w:rsidR="00D96C1E" w:rsidRPr="00443CD1" w:rsidRDefault="00D96C1E">
                  <w:pPr>
                    <w:spacing w:line="240" w:lineRule="exact"/>
                    <w:jc w:val="center"/>
                    <w:rPr>
                      <w:rFonts w:ascii="Times New Roman" w:eastAsiaTheme="minorEastAsia" w:hAnsi="Times New Roman"/>
                      <w:sz w:val="21"/>
                      <w:szCs w:val="21"/>
                    </w:rPr>
                  </w:pPr>
                </w:p>
              </w:tc>
              <w:tc>
                <w:tcPr>
                  <w:tcW w:w="900" w:type="dxa"/>
                  <w:vAlign w:val="center"/>
                </w:tcPr>
                <w:p w14:paraId="2694490B" w14:textId="583B5400" w:rsidR="00D96C1E" w:rsidRPr="00443CD1" w:rsidRDefault="002F31C0">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环境负面清单</w:t>
                  </w:r>
                </w:p>
              </w:tc>
              <w:tc>
                <w:tcPr>
                  <w:tcW w:w="4113" w:type="dxa"/>
                  <w:vAlign w:val="center"/>
                </w:tcPr>
                <w:p w14:paraId="21C30224"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宋体" w:hAnsi="宋体" w:cs="宋体" w:hint="eastAsia"/>
                      <w:sz w:val="21"/>
                      <w:szCs w:val="21"/>
                    </w:rPr>
                    <w:t>①</w:t>
                  </w:r>
                  <w:r w:rsidRPr="00443CD1">
                    <w:rPr>
                      <w:rFonts w:ascii="Times New Roman" w:eastAsiaTheme="minorEastAsia" w:hAnsi="Times New Roman"/>
                      <w:sz w:val="21"/>
                      <w:szCs w:val="21"/>
                    </w:rPr>
                    <w:t>不符合国家行业准入条件的项目</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列入国家产能过剩的项目，</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列入产业结构指导目录限制及禁止类的项目。</w:t>
                  </w:r>
                </w:p>
                <w:p w14:paraId="5135DC12"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宋体" w:hAnsi="宋体" w:cs="宋体" w:hint="eastAsia"/>
                      <w:sz w:val="21"/>
                      <w:szCs w:val="21"/>
                    </w:rPr>
                    <w:t>②</w:t>
                  </w:r>
                  <w:r w:rsidRPr="00443CD1">
                    <w:rPr>
                      <w:rFonts w:ascii="Times New Roman" w:eastAsiaTheme="minorEastAsia" w:hAnsi="Times New Roman"/>
                      <w:sz w:val="21"/>
                      <w:szCs w:val="21"/>
                    </w:rPr>
                    <w:t>不符合国家环保法律法规、各类污染防治规划及要求的项目。</w:t>
                  </w:r>
                </w:p>
                <w:p w14:paraId="1A4872D6" w14:textId="77777777" w:rsidR="00D96C1E" w:rsidRPr="00443CD1" w:rsidRDefault="002416D7">
                  <w:pPr>
                    <w:pStyle w:val="21"/>
                    <w:spacing w:line="240" w:lineRule="auto"/>
                    <w:ind w:leftChars="0" w:left="0"/>
                    <w:rPr>
                      <w:rFonts w:ascii="Times New Roman" w:hAnsi="Times New Roman" w:cs="Times New Roman"/>
                      <w:szCs w:val="21"/>
                    </w:rPr>
                  </w:pPr>
                  <w:r w:rsidRPr="00443CD1">
                    <w:rPr>
                      <w:rFonts w:ascii="宋体" w:eastAsia="宋体" w:hAnsi="宋体" w:cs="宋体" w:hint="eastAsia"/>
                      <w:szCs w:val="21"/>
                    </w:rPr>
                    <w:t>③</w:t>
                  </w:r>
                  <w:r w:rsidRPr="00443CD1">
                    <w:rPr>
                      <w:rFonts w:ascii="Times New Roman" w:hAnsi="Times New Roman" w:cs="Times New Roman"/>
                      <w:szCs w:val="21"/>
                    </w:rPr>
                    <w:t>清洁生产水平不能达到行业清洁生产标准二级标准要求或低于全国同类企业平均清洁生产水平的项目。</w:t>
                  </w:r>
                </w:p>
                <w:p w14:paraId="686A3C7A" w14:textId="77777777" w:rsidR="00D96C1E" w:rsidRPr="00443CD1" w:rsidRDefault="002416D7">
                  <w:pPr>
                    <w:pStyle w:val="21"/>
                    <w:spacing w:line="240" w:lineRule="auto"/>
                    <w:ind w:leftChars="0" w:left="0"/>
                    <w:rPr>
                      <w:rFonts w:ascii="Times New Roman" w:hAnsi="Times New Roman" w:cs="Times New Roman"/>
                    </w:rPr>
                  </w:pPr>
                  <w:r w:rsidRPr="00443CD1">
                    <w:rPr>
                      <w:rFonts w:ascii="宋体" w:eastAsia="宋体" w:hAnsi="宋体" w:cs="宋体" w:hint="eastAsia"/>
                    </w:rPr>
                    <w:t>④</w:t>
                  </w:r>
                  <w:r w:rsidRPr="00443CD1">
                    <w:rPr>
                      <w:rFonts w:ascii="Times New Roman" w:hAnsi="Times New Roman" w:cs="Times New Roman"/>
                    </w:rPr>
                    <w:t>与园区生活空间冲突或经环保论证与周边企业、规划用地等环境不相容与居住区紧邻且存在重大危险原的项目</w:t>
                  </w:r>
                </w:p>
                <w:p w14:paraId="4E9F1220" w14:textId="77777777" w:rsidR="00D96C1E" w:rsidRPr="00443CD1" w:rsidRDefault="002416D7">
                  <w:pPr>
                    <w:pStyle w:val="21"/>
                    <w:spacing w:line="240" w:lineRule="auto"/>
                    <w:ind w:leftChars="0" w:left="0"/>
                    <w:rPr>
                      <w:rFonts w:ascii="Times New Roman" w:hAnsi="Times New Roman" w:cs="Times New Roman"/>
                    </w:rPr>
                  </w:pPr>
                  <w:r w:rsidRPr="00443CD1">
                    <w:rPr>
                      <w:rFonts w:ascii="宋体" w:eastAsia="宋体" w:hAnsi="宋体" w:cs="宋体" w:hint="eastAsia"/>
                    </w:rPr>
                    <w:t>⑤</w:t>
                  </w:r>
                  <w:r w:rsidRPr="00443CD1">
                    <w:rPr>
                      <w:rFonts w:ascii="Times New Roman" w:hAnsi="Times New Roman" w:cs="Times New Roman"/>
                    </w:rPr>
                    <w:t>禁止新引入食品、造纸</w:t>
                  </w:r>
                  <w:r w:rsidRPr="00443CD1">
                    <w:rPr>
                      <w:rFonts w:ascii="Times New Roman" w:hAnsi="Times New Roman" w:cs="Times New Roman"/>
                    </w:rPr>
                    <w:t>(</w:t>
                  </w:r>
                  <w:r w:rsidRPr="00443CD1">
                    <w:rPr>
                      <w:rFonts w:ascii="Times New Roman" w:hAnsi="Times New Roman" w:cs="Times New Roman"/>
                    </w:rPr>
                    <w:t>含制家</w:t>
                  </w:r>
                  <w:r w:rsidRPr="00443CD1">
                    <w:rPr>
                      <w:rFonts w:ascii="Times New Roman" w:hAnsi="Times New Roman" w:cs="Times New Roman"/>
                    </w:rPr>
                    <w:t>)</w:t>
                  </w:r>
                  <w:r w:rsidRPr="00443CD1">
                    <w:rPr>
                      <w:rFonts w:ascii="Times New Roman" w:hAnsi="Times New Roman" w:cs="Times New Roman"/>
                    </w:rPr>
                    <w:t>石化基础化工、石墨、金属冶炼、新建燃煤火电、印染整、皮革精制、屠宰，酿造医药、化学纤维制造，除单纯混合和分装外的涂料项目。</w:t>
                  </w:r>
                </w:p>
                <w:p w14:paraId="47872E7D" w14:textId="77777777" w:rsidR="00D96C1E" w:rsidRPr="00443CD1" w:rsidRDefault="002416D7">
                  <w:pPr>
                    <w:pStyle w:val="21"/>
                    <w:spacing w:line="240" w:lineRule="auto"/>
                    <w:ind w:leftChars="0" w:left="0"/>
                    <w:rPr>
                      <w:rFonts w:ascii="Times New Roman" w:hAnsi="Times New Roman" w:cs="Times New Roman"/>
                      <w:szCs w:val="21"/>
                    </w:rPr>
                  </w:pPr>
                  <w:r w:rsidRPr="00443CD1">
                    <w:rPr>
                      <w:rFonts w:ascii="宋体" w:eastAsia="宋体" w:hAnsi="宋体" w:cs="宋体" w:hint="eastAsia"/>
                    </w:rPr>
                    <w:t>⑥</w:t>
                  </w:r>
                  <w:r w:rsidRPr="00443CD1">
                    <w:rPr>
                      <w:rFonts w:ascii="Times New Roman" w:hAnsi="Times New Roman" w:cs="Times New Roman"/>
                    </w:rPr>
                    <w:t>禁止新引入单独的表面处理企业</w:t>
                  </w:r>
                </w:p>
              </w:tc>
              <w:tc>
                <w:tcPr>
                  <w:tcW w:w="2159" w:type="dxa"/>
                  <w:vAlign w:val="center"/>
                </w:tcPr>
                <w:p w14:paraId="280F5B96" w14:textId="1A6CA754" w:rsidR="00D96C1E" w:rsidRPr="00443CD1" w:rsidRDefault="00D86770">
                  <w:pPr>
                    <w:spacing w:line="240" w:lineRule="exact"/>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建设单位不属于</w:t>
                  </w:r>
                  <w:r w:rsidRPr="00443CD1">
                    <w:rPr>
                      <w:rFonts w:ascii="Times New Roman" w:hAnsi="Times New Roman"/>
                      <w:sz w:val="21"/>
                      <w:szCs w:val="21"/>
                    </w:rPr>
                    <w:t>单独的表面处理企业</w:t>
                  </w:r>
                  <w:r w:rsidR="002416D7" w:rsidRPr="00443CD1">
                    <w:rPr>
                      <w:rFonts w:ascii="Times New Roman" w:eastAsiaTheme="minorEastAsia" w:hAnsi="Times New Roman"/>
                      <w:sz w:val="21"/>
                      <w:szCs w:val="21"/>
                    </w:rPr>
                    <w:t>。且企业</w:t>
                  </w:r>
                  <w:r w:rsidR="002416D7" w:rsidRPr="00443CD1">
                    <w:rPr>
                      <w:rFonts w:ascii="Times New Roman" w:eastAsiaTheme="minorEastAsia" w:hAnsi="Times New Roman"/>
                      <w:sz w:val="21"/>
                      <w:szCs w:val="21"/>
                    </w:rPr>
                    <w:t>“</w:t>
                  </w:r>
                  <w:r w:rsidR="002416D7" w:rsidRPr="00443CD1">
                    <w:rPr>
                      <w:rFonts w:ascii="Times New Roman" w:eastAsiaTheme="minorEastAsia" w:hAnsi="Times New Roman"/>
                      <w:sz w:val="21"/>
                      <w:szCs w:val="21"/>
                    </w:rPr>
                    <w:t>超精密研磨生产加工及技术研发项目</w:t>
                  </w:r>
                  <w:r w:rsidR="002416D7" w:rsidRPr="00443CD1">
                    <w:rPr>
                      <w:rFonts w:ascii="Times New Roman" w:eastAsiaTheme="minorEastAsia" w:hAnsi="Times New Roman"/>
                      <w:sz w:val="21"/>
                      <w:szCs w:val="21"/>
                    </w:rPr>
                    <w:t>”</w:t>
                  </w:r>
                  <w:r w:rsidR="002416D7" w:rsidRPr="00443CD1">
                    <w:rPr>
                      <w:rFonts w:ascii="Times New Roman" w:eastAsiaTheme="minorEastAsia" w:hAnsi="Times New Roman"/>
                      <w:sz w:val="21"/>
                      <w:szCs w:val="21"/>
                    </w:rPr>
                    <w:t>已于</w:t>
                  </w:r>
                  <w:r w:rsidR="002416D7" w:rsidRPr="00443CD1">
                    <w:rPr>
                      <w:rFonts w:ascii="Times New Roman" w:eastAsiaTheme="minorEastAsia" w:hAnsi="Times New Roman"/>
                      <w:sz w:val="21"/>
                      <w:szCs w:val="21"/>
                    </w:rPr>
                    <w:t>2017</w:t>
                  </w:r>
                  <w:r w:rsidR="002416D7" w:rsidRPr="00443CD1">
                    <w:rPr>
                      <w:rFonts w:ascii="Times New Roman" w:eastAsiaTheme="minorEastAsia" w:hAnsi="Times New Roman"/>
                      <w:sz w:val="21"/>
                      <w:szCs w:val="21"/>
                    </w:rPr>
                    <w:t>年经环评审批通过后投入运行，不属于</w:t>
                  </w:r>
                  <w:r w:rsidR="002F31C0" w:rsidRPr="00443CD1">
                    <w:rPr>
                      <w:rFonts w:ascii="Times New Roman" w:eastAsiaTheme="minorEastAsia" w:hAnsi="Times New Roman"/>
                      <w:sz w:val="21"/>
                      <w:szCs w:val="21"/>
                    </w:rPr>
                    <w:t>环境负面清单</w:t>
                  </w:r>
                  <w:r w:rsidR="002416D7" w:rsidRPr="00443CD1">
                    <w:rPr>
                      <w:rFonts w:ascii="Times New Roman" w:eastAsiaTheme="minorEastAsia" w:hAnsi="Times New Roman"/>
                      <w:sz w:val="21"/>
                      <w:szCs w:val="21"/>
                    </w:rPr>
                    <w:t>所列项目</w:t>
                  </w:r>
                </w:p>
              </w:tc>
              <w:tc>
                <w:tcPr>
                  <w:tcW w:w="900" w:type="dxa"/>
                  <w:vAlign w:val="center"/>
                </w:tcPr>
                <w:p w14:paraId="70394BBA"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不符合</w:t>
                  </w:r>
                </w:p>
              </w:tc>
            </w:tr>
            <w:tr w:rsidR="00443CD1" w:rsidRPr="00443CD1" w14:paraId="77E90A94" w14:textId="77777777">
              <w:trPr>
                <w:trHeight w:val="185"/>
                <w:jc w:val="center"/>
              </w:trPr>
              <w:tc>
                <w:tcPr>
                  <w:tcW w:w="930" w:type="dxa"/>
                  <w:vMerge/>
                  <w:vAlign w:val="center"/>
                </w:tcPr>
                <w:p w14:paraId="66000020" w14:textId="77777777" w:rsidR="00D96C1E" w:rsidRPr="00443CD1" w:rsidRDefault="00D96C1E">
                  <w:pPr>
                    <w:spacing w:line="240" w:lineRule="exact"/>
                    <w:jc w:val="center"/>
                    <w:rPr>
                      <w:rFonts w:ascii="Times New Roman" w:eastAsiaTheme="minorEastAsia" w:hAnsi="Times New Roman"/>
                      <w:sz w:val="21"/>
                      <w:szCs w:val="21"/>
                    </w:rPr>
                  </w:pPr>
                </w:p>
              </w:tc>
              <w:tc>
                <w:tcPr>
                  <w:tcW w:w="900" w:type="dxa"/>
                  <w:vAlign w:val="center"/>
                </w:tcPr>
                <w:p w14:paraId="2911C443"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Times New Roman" w:eastAsiaTheme="minorEastAsia" w:hAnsi="Times New Roman"/>
                      <w:sz w:val="21"/>
                      <w:szCs w:val="21"/>
                    </w:rPr>
                    <w:t>允许入园</w:t>
                  </w:r>
                </w:p>
              </w:tc>
              <w:tc>
                <w:tcPr>
                  <w:tcW w:w="4113" w:type="dxa"/>
                  <w:vAlign w:val="center"/>
                </w:tcPr>
                <w:p w14:paraId="29A302C0"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Times New Roman" w:eastAsiaTheme="minorEastAsia" w:hAnsi="Times New Roman"/>
                      <w:sz w:val="21"/>
                      <w:szCs w:val="21"/>
                    </w:rPr>
                    <w:t>与园区主导产业不冲突</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或属于园区重要项目的下游企业，或属于高品质、</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高附加值、低污染的企业</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或有利于园区实现循环经济理念和可持续发展类的产业。</w:t>
                  </w:r>
                </w:p>
              </w:tc>
              <w:tc>
                <w:tcPr>
                  <w:tcW w:w="2159" w:type="dxa"/>
                  <w:vAlign w:val="center"/>
                </w:tcPr>
                <w:p w14:paraId="6DAD535E"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本项目与园区主导产业不冲突</w:t>
                  </w:r>
                </w:p>
              </w:tc>
              <w:tc>
                <w:tcPr>
                  <w:tcW w:w="900" w:type="dxa"/>
                  <w:vAlign w:val="center"/>
                </w:tcPr>
                <w:p w14:paraId="2D643243"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符合</w:t>
                  </w:r>
                </w:p>
              </w:tc>
            </w:tr>
            <w:tr w:rsidR="00443CD1" w:rsidRPr="00443CD1" w14:paraId="3C6151EF" w14:textId="77777777">
              <w:trPr>
                <w:trHeight w:val="185"/>
                <w:jc w:val="center"/>
              </w:trPr>
              <w:tc>
                <w:tcPr>
                  <w:tcW w:w="930" w:type="dxa"/>
                  <w:vAlign w:val="center"/>
                </w:tcPr>
                <w:p w14:paraId="4247D297"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清洁生产门槛</w:t>
                  </w:r>
                </w:p>
              </w:tc>
              <w:tc>
                <w:tcPr>
                  <w:tcW w:w="5013" w:type="dxa"/>
                  <w:gridSpan w:val="2"/>
                  <w:vAlign w:val="center"/>
                </w:tcPr>
                <w:p w14:paraId="5866CA63" w14:textId="77777777" w:rsidR="00D96C1E" w:rsidRPr="00443CD1" w:rsidRDefault="002416D7">
                  <w:pPr>
                    <w:autoSpaceDE w:val="0"/>
                    <w:autoSpaceDN w:val="0"/>
                    <w:adjustRightInd w:val="0"/>
                    <w:rPr>
                      <w:rFonts w:ascii="Times New Roman" w:eastAsiaTheme="minorEastAsia" w:hAnsi="Times New Roman"/>
                      <w:sz w:val="21"/>
                      <w:szCs w:val="21"/>
                    </w:rPr>
                  </w:pPr>
                  <w:r w:rsidRPr="00443CD1">
                    <w:rPr>
                      <w:rFonts w:ascii="Times New Roman" w:eastAsiaTheme="minorEastAsia" w:hAnsi="Times New Roman"/>
                      <w:sz w:val="21"/>
                      <w:szCs w:val="21"/>
                    </w:rPr>
                    <w:t>入驻企业应采用国际或国内先进的生产工艺、设备及污染治理水平，能耗、物耗与水耗等</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均需达到相应行业的清洁生产水平二级及以上水平、或国内同类企业先进水平。</w:t>
                  </w:r>
                </w:p>
                <w:p w14:paraId="7A6F2881" w14:textId="77777777" w:rsidR="00D96C1E" w:rsidRPr="00443CD1" w:rsidRDefault="00D96C1E">
                  <w:pPr>
                    <w:autoSpaceDE w:val="0"/>
                    <w:autoSpaceDN w:val="0"/>
                    <w:adjustRightInd w:val="0"/>
                    <w:rPr>
                      <w:rFonts w:ascii="Times New Roman" w:eastAsiaTheme="minorEastAsia" w:hAnsi="Times New Roman"/>
                      <w:sz w:val="21"/>
                      <w:szCs w:val="21"/>
                    </w:rPr>
                  </w:pPr>
                </w:p>
              </w:tc>
              <w:tc>
                <w:tcPr>
                  <w:tcW w:w="2159" w:type="dxa"/>
                  <w:vAlign w:val="center"/>
                </w:tcPr>
                <w:p w14:paraId="1571D653"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本项目满足清洁生产要求</w:t>
                  </w:r>
                </w:p>
              </w:tc>
              <w:tc>
                <w:tcPr>
                  <w:tcW w:w="900" w:type="dxa"/>
                  <w:vAlign w:val="center"/>
                </w:tcPr>
                <w:p w14:paraId="4B37F290" w14:textId="77777777" w:rsidR="00D96C1E" w:rsidRPr="00443CD1" w:rsidRDefault="002416D7">
                  <w:pPr>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符合</w:t>
                  </w:r>
                </w:p>
              </w:tc>
            </w:tr>
          </w:tbl>
          <w:p w14:paraId="7C910C92" w14:textId="77777777" w:rsidR="00D96C1E" w:rsidRPr="00443CD1" w:rsidRDefault="00D96C1E">
            <w:pPr>
              <w:autoSpaceDE w:val="0"/>
              <w:autoSpaceDN w:val="0"/>
              <w:adjustRightInd w:val="0"/>
              <w:spacing w:line="240" w:lineRule="exact"/>
              <w:rPr>
                <w:rFonts w:ascii="Times New Roman" w:eastAsiaTheme="minorEastAsia" w:hAnsi="Times New Roman"/>
                <w:szCs w:val="24"/>
              </w:rPr>
            </w:pPr>
          </w:p>
          <w:p w14:paraId="639C3991" w14:textId="77777777" w:rsidR="00D96C1E" w:rsidRPr="00443CD1" w:rsidRDefault="002416D7">
            <w:pPr>
              <w:spacing w:line="500" w:lineRule="exact"/>
              <w:ind w:firstLineChars="200" w:firstLine="480"/>
              <w:jc w:val="both"/>
              <w:rPr>
                <w:rFonts w:ascii="Times New Roman" w:eastAsiaTheme="minorEastAsia" w:hAnsi="Times New Roman"/>
              </w:rPr>
            </w:pPr>
            <w:r w:rsidRPr="00443CD1">
              <w:rPr>
                <w:rFonts w:ascii="Times New Roman" w:eastAsiaTheme="minorEastAsia" w:hAnsi="Times New Roman"/>
                <w:szCs w:val="24"/>
              </w:rPr>
              <w:t>本项目</w:t>
            </w:r>
            <w:r w:rsidRPr="00443CD1">
              <w:rPr>
                <w:rFonts w:ascii="Times New Roman" w:eastAsiaTheme="minorEastAsia" w:hAnsi="Times New Roman"/>
              </w:rPr>
              <w:t>包含其他化工产品批发及机械零部件加工，经对比园区规划环评，机械零部件加工部分属于园区鼓励入园类项目；其他化工产品批发部分不属于园区鼓励类项目、未列入环境负面清单</w:t>
            </w:r>
            <w:r w:rsidRPr="00443CD1">
              <w:rPr>
                <w:rFonts w:ascii="Times New Roman" w:eastAsiaTheme="minorEastAsia" w:hAnsi="Times New Roman"/>
                <w:szCs w:val="24"/>
              </w:rPr>
              <w:t>，符合《简阳市工业园区贾家工业集中区区域环境影响报告书》中园区产业定位、行业准入和清洁生产门槛等要求，属于允许入园类项目。</w:t>
            </w:r>
          </w:p>
          <w:p w14:paraId="7B596BAE" w14:textId="77777777" w:rsidR="00D96C1E" w:rsidRPr="00443CD1" w:rsidRDefault="002416D7">
            <w:pPr>
              <w:pStyle w:val="21"/>
              <w:spacing w:after="0" w:line="500" w:lineRule="exact"/>
              <w:ind w:leftChars="0" w:left="0" w:firstLineChars="200" w:firstLine="480"/>
              <w:rPr>
                <w:rFonts w:ascii="Times New Roman" w:hAnsi="Times New Roman" w:cs="Times New Roman"/>
                <w:sz w:val="24"/>
              </w:rPr>
            </w:pPr>
            <w:r w:rsidRPr="00443CD1">
              <w:rPr>
                <w:rFonts w:ascii="Times New Roman" w:hAnsi="Times New Roman" w:cs="Times New Roman"/>
                <w:sz w:val="24"/>
              </w:rPr>
              <w:t>同时，成都市简阳市工业集中发展区管理委员会先后出具了同意企业机械零部件</w:t>
            </w:r>
            <w:r w:rsidRPr="00443CD1">
              <w:rPr>
                <w:rFonts w:ascii="Times New Roman" w:hAnsi="Times New Roman" w:cs="Times New Roman"/>
                <w:sz w:val="24"/>
              </w:rPr>
              <w:lastRenderedPageBreak/>
              <w:t>加工、工业气体分装销售部分入园的证明。</w:t>
            </w:r>
          </w:p>
          <w:p w14:paraId="3084E3A7"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4.2</w:t>
            </w:r>
            <w:r w:rsidRPr="00443CD1">
              <w:rPr>
                <w:rFonts w:ascii="Times New Roman" w:eastAsiaTheme="minorEastAsia" w:hAnsi="Times New Roman"/>
                <w:b/>
                <w:szCs w:val="24"/>
              </w:rPr>
              <w:t>土地利用规划符合性分析</w:t>
            </w:r>
          </w:p>
          <w:p w14:paraId="751E57CE" w14:textId="77777777" w:rsidR="00D96C1E" w:rsidRPr="00443CD1" w:rsidRDefault="002416D7">
            <w:pPr>
              <w:spacing w:line="500" w:lineRule="exact"/>
              <w:ind w:firstLineChars="200" w:firstLine="482"/>
              <w:rPr>
                <w:rFonts w:ascii="Times New Roman" w:eastAsiaTheme="minorEastAsia" w:hAnsi="Times New Roman"/>
                <w:bCs/>
                <w:szCs w:val="24"/>
              </w:rPr>
            </w:pPr>
            <w:r w:rsidRPr="00443CD1">
              <w:rPr>
                <w:rFonts w:ascii="Times New Roman" w:eastAsiaTheme="minorEastAsia" w:hAnsi="Times New Roman"/>
                <w:b/>
                <w:szCs w:val="24"/>
              </w:rPr>
              <w:t xml:space="preserve"> </w:t>
            </w:r>
            <w:r w:rsidRPr="00443CD1">
              <w:rPr>
                <w:rFonts w:ascii="Times New Roman" w:eastAsiaTheme="minorEastAsia" w:hAnsi="Times New Roman"/>
                <w:bCs/>
                <w:szCs w:val="24"/>
              </w:rPr>
              <w:t>本项目利用厂区空地进行建设，公司已取得简阳市国土资源局土地证（简国用</w:t>
            </w:r>
            <w:r w:rsidRPr="00443CD1">
              <w:rPr>
                <w:rFonts w:ascii="Times New Roman" w:eastAsiaTheme="minorEastAsia" w:hAnsi="Times New Roman"/>
                <w:bCs/>
                <w:szCs w:val="24"/>
              </w:rPr>
              <w:t xml:space="preserve"> 2016 </w:t>
            </w:r>
            <w:r w:rsidRPr="00443CD1">
              <w:rPr>
                <w:rFonts w:ascii="Times New Roman" w:eastAsiaTheme="minorEastAsia" w:hAnsi="Times New Roman"/>
                <w:bCs/>
                <w:szCs w:val="24"/>
              </w:rPr>
              <w:t>第</w:t>
            </w:r>
            <w:r w:rsidRPr="00443CD1">
              <w:rPr>
                <w:rFonts w:ascii="Times New Roman" w:eastAsiaTheme="minorEastAsia" w:hAnsi="Times New Roman"/>
                <w:bCs/>
                <w:szCs w:val="24"/>
              </w:rPr>
              <w:t xml:space="preserve"> 03461</w:t>
            </w:r>
            <w:r w:rsidRPr="00443CD1">
              <w:rPr>
                <w:rFonts w:ascii="Times New Roman" w:eastAsiaTheme="minorEastAsia" w:hAnsi="Times New Roman"/>
                <w:bCs/>
                <w:szCs w:val="24"/>
              </w:rPr>
              <w:t>号），明确项目用地为工业用地。</w:t>
            </w:r>
          </w:p>
          <w:p w14:paraId="281B6762" w14:textId="77777777" w:rsidR="00D96C1E" w:rsidRPr="00443CD1" w:rsidRDefault="002416D7">
            <w:pPr>
              <w:pStyle w:val="a7"/>
              <w:spacing w:line="500" w:lineRule="exact"/>
              <w:ind w:firstLineChars="0" w:firstLine="0"/>
              <w:rPr>
                <w:rFonts w:eastAsiaTheme="minorEastAsia"/>
                <w:b/>
              </w:rPr>
            </w:pPr>
            <w:r w:rsidRPr="00443CD1">
              <w:rPr>
                <w:rFonts w:eastAsiaTheme="minorEastAsia"/>
                <w:b/>
              </w:rPr>
              <w:t>4.3</w:t>
            </w:r>
            <w:r w:rsidRPr="00443CD1">
              <w:rPr>
                <w:rFonts w:eastAsiaTheme="minorEastAsia"/>
                <w:b/>
              </w:rPr>
              <w:t>与</w:t>
            </w:r>
            <w:r w:rsidRPr="00443CD1">
              <w:rPr>
                <w:rFonts w:eastAsiaTheme="minorEastAsia"/>
                <w:b/>
              </w:rPr>
              <w:t>“</w:t>
            </w:r>
            <w:r w:rsidRPr="00443CD1">
              <w:rPr>
                <w:rFonts w:eastAsiaTheme="minorEastAsia"/>
                <w:b/>
              </w:rPr>
              <w:t>水十条</w:t>
            </w:r>
            <w:r w:rsidRPr="00443CD1">
              <w:rPr>
                <w:rFonts w:eastAsiaTheme="minorEastAsia"/>
                <w:b/>
              </w:rPr>
              <w:t>”</w:t>
            </w:r>
            <w:r w:rsidRPr="00443CD1">
              <w:rPr>
                <w:rFonts w:eastAsiaTheme="minorEastAsia"/>
                <w:b/>
              </w:rPr>
              <w:t>符合性</w:t>
            </w:r>
          </w:p>
          <w:p w14:paraId="3E59E3A8"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《水污染防治行动计划</w:t>
            </w:r>
            <w:r w:rsidRPr="00443CD1">
              <w:rPr>
                <w:rFonts w:ascii="Times New Roman" w:eastAsiaTheme="minorEastAsia" w:hAnsi="Times New Roman"/>
              </w:rPr>
              <w:t xml:space="preserve"> </w:t>
            </w:r>
            <w:r w:rsidRPr="00443CD1">
              <w:rPr>
                <w:rFonts w:ascii="Times New Roman" w:eastAsiaTheme="minorEastAsia" w:hAnsi="Times New Roman"/>
              </w:rPr>
              <w:t>》简称</w:t>
            </w:r>
            <w:r w:rsidRPr="00443CD1">
              <w:rPr>
                <w:rFonts w:ascii="Times New Roman" w:eastAsiaTheme="minorEastAsia" w:hAnsi="Times New Roman"/>
              </w:rPr>
              <w:t>"</w:t>
            </w:r>
            <w:r w:rsidRPr="00443CD1">
              <w:rPr>
                <w:rFonts w:ascii="Times New Roman" w:eastAsiaTheme="minorEastAsia" w:hAnsi="Times New Roman"/>
              </w:rPr>
              <w:t>水十条</w:t>
            </w:r>
            <w:r w:rsidRPr="00443CD1">
              <w:rPr>
                <w:rFonts w:ascii="Times New Roman" w:eastAsiaTheme="minorEastAsia" w:hAnsi="Times New Roman"/>
              </w:rPr>
              <w:t>"</w:t>
            </w:r>
            <w:r w:rsidRPr="00443CD1">
              <w:rPr>
                <w:rFonts w:ascii="Times New Roman" w:eastAsiaTheme="minorEastAsia" w:hAnsi="Times New Roman"/>
              </w:rPr>
              <w:t>，是为切实加大水污染防治力度，保障国家水安全而制定的法规。</w:t>
            </w:r>
          </w:p>
          <w:p w14:paraId="197F81B2"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一、全面控制污染物排放</w:t>
            </w:r>
            <w:r w:rsidRPr="00443CD1">
              <w:rPr>
                <w:rFonts w:ascii="Times New Roman" w:eastAsiaTheme="minorEastAsia" w:hAnsi="Times New Roman"/>
              </w:rPr>
              <w:t xml:space="preserve">.... </w:t>
            </w:r>
            <w:r w:rsidRPr="00443CD1">
              <w:rPr>
                <w:rFonts w:ascii="Times New Roman" w:eastAsiaTheme="minorEastAsia" w:hAnsi="Times New Roman"/>
              </w:rPr>
              <w:t>集中治理工业集聚区水污染。强化经济技术开发区、高新技术产业开发区、出口加工区等工业集聚区污染治理。集聚区内工业废水必须经预处理达到集中处理要求，方可进入污水集中处理设施。</w:t>
            </w:r>
            <w:r w:rsidRPr="00443CD1">
              <w:rPr>
                <w:rFonts w:ascii="Times New Roman" w:eastAsiaTheme="minorEastAsia" w:hAnsi="Times New Roman"/>
              </w:rPr>
              <w:t xml:space="preserve">” </w:t>
            </w:r>
          </w:p>
          <w:p w14:paraId="4B9F3F16" w14:textId="006F37FE" w:rsidR="00D96C1E" w:rsidRPr="00443CD1" w:rsidRDefault="002416D7">
            <w:pPr>
              <w:pStyle w:val="Default"/>
              <w:spacing w:line="500" w:lineRule="exact"/>
              <w:ind w:firstLineChars="200" w:firstLine="480"/>
              <w:rPr>
                <w:rFonts w:eastAsiaTheme="minorEastAsia"/>
                <w:bCs/>
                <w:color w:val="auto"/>
              </w:rPr>
            </w:pPr>
            <w:r w:rsidRPr="00443CD1">
              <w:rPr>
                <w:rFonts w:eastAsiaTheme="minorEastAsia"/>
                <w:color w:val="auto"/>
              </w:rPr>
              <w:t>本项目已建研磨废水处理系统（采用</w:t>
            </w:r>
            <w:r w:rsidRPr="00443CD1">
              <w:rPr>
                <w:rFonts w:eastAsiaTheme="minorEastAsia"/>
                <w:color w:val="auto"/>
              </w:rPr>
              <w:t>“PH</w:t>
            </w:r>
            <w:r w:rsidRPr="00443CD1">
              <w:rPr>
                <w:rFonts w:eastAsiaTheme="minorEastAsia"/>
                <w:color w:val="auto"/>
              </w:rPr>
              <w:t>调节</w:t>
            </w:r>
            <w:r w:rsidRPr="00443CD1">
              <w:rPr>
                <w:rFonts w:eastAsiaTheme="minorEastAsia"/>
                <w:color w:val="auto"/>
              </w:rPr>
              <w:t>+</w:t>
            </w:r>
            <w:r w:rsidRPr="00443CD1">
              <w:rPr>
                <w:rFonts w:eastAsiaTheme="minorEastAsia"/>
                <w:color w:val="auto"/>
              </w:rPr>
              <w:t>混凝沉淀</w:t>
            </w:r>
            <w:r w:rsidRPr="00443CD1">
              <w:rPr>
                <w:rFonts w:eastAsiaTheme="minorEastAsia"/>
                <w:color w:val="auto"/>
              </w:rPr>
              <w:t>+</w:t>
            </w:r>
            <w:r w:rsidRPr="00443CD1">
              <w:rPr>
                <w:rFonts w:eastAsiaTheme="minorEastAsia"/>
                <w:color w:val="auto"/>
              </w:rPr>
              <w:t>活性炭过滤</w:t>
            </w:r>
            <w:r w:rsidRPr="00443CD1">
              <w:rPr>
                <w:rFonts w:eastAsiaTheme="minorEastAsia"/>
                <w:color w:val="auto"/>
              </w:rPr>
              <w:t>”</w:t>
            </w:r>
            <w:r w:rsidRPr="00443CD1">
              <w:rPr>
                <w:rFonts w:eastAsiaTheme="minorEastAsia"/>
                <w:color w:val="auto"/>
              </w:rPr>
              <w:t>工艺）以及地埋式一体化二级生化污水处理站，厂区废水经处理</w:t>
            </w:r>
            <w:r w:rsidR="00AC6754" w:rsidRPr="00443CD1">
              <w:rPr>
                <w:rFonts w:eastAsiaTheme="minorEastAsia"/>
                <w:color w:val="auto"/>
              </w:rPr>
              <w:t>后近期外运至污水处理厂处理</w:t>
            </w:r>
            <w:r w:rsidRPr="00443CD1">
              <w:rPr>
                <w:rFonts w:eastAsiaTheme="minorEastAsia"/>
                <w:color w:val="auto"/>
              </w:rPr>
              <w:t>，</w:t>
            </w:r>
            <w:r w:rsidRPr="00443CD1">
              <w:rPr>
                <w:rFonts w:eastAsiaTheme="minorEastAsia"/>
                <w:bCs/>
                <w:color w:val="auto"/>
              </w:rPr>
              <w:t>待项目所在区域的园区污水管网建成后，排入园区污水管网由贾家中小企业园污水处理厂处理，最终达标排放。</w:t>
            </w:r>
            <w:r w:rsidRPr="00443CD1">
              <w:rPr>
                <w:rFonts w:eastAsiaTheme="minorEastAsia"/>
                <w:color w:val="auto"/>
              </w:rPr>
              <w:t>满足</w:t>
            </w:r>
            <w:r w:rsidRPr="00443CD1">
              <w:rPr>
                <w:rFonts w:eastAsiaTheme="minorEastAsia"/>
                <w:color w:val="auto"/>
              </w:rPr>
              <w:t>"</w:t>
            </w:r>
            <w:r w:rsidRPr="00443CD1">
              <w:rPr>
                <w:rFonts w:eastAsiaTheme="minorEastAsia"/>
                <w:color w:val="auto"/>
              </w:rPr>
              <w:t>水十条</w:t>
            </w:r>
            <w:r w:rsidRPr="00443CD1">
              <w:rPr>
                <w:rFonts w:eastAsiaTheme="minorEastAsia"/>
                <w:color w:val="auto"/>
              </w:rPr>
              <w:t>"</w:t>
            </w:r>
            <w:r w:rsidRPr="00443CD1">
              <w:rPr>
                <w:rFonts w:eastAsiaTheme="minorEastAsia"/>
                <w:color w:val="auto"/>
              </w:rPr>
              <w:t>相关规定。</w:t>
            </w:r>
          </w:p>
          <w:p w14:paraId="37441C63" w14:textId="77777777" w:rsidR="00D96C1E" w:rsidRPr="00443CD1" w:rsidRDefault="002416D7">
            <w:pPr>
              <w:spacing w:line="500" w:lineRule="exact"/>
              <w:ind w:firstLineChars="200" w:firstLine="482"/>
              <w:rPr>
                <w:rFonts w:ascii="Times New Roman" w:eastAsiaTheme="minorEastAsia" w:hAnsi="Times New Roman"/>
                <w:b/>
                <w:szCs w:val="24"/>
              </w:rPr>
            </w:pPr>
            <w:r w:rsidRPr="00443CD1">
              <w:rPr>
                <w:rFonts w:ascii="Times New Roman" w:eastAsiaTheme="minorEastAsia" w:hAnsi="Times New Roman"/>
                <w:b/>
                <w:szCs w:val="24"/>
              </w:rPr>
              <w:t>综上所述，本项目用地符合当地土地利用规划，与简阳市贾家工业点（贾家中小企业园）规划、与</w:t>
            </w:r>
            <w:r w:rsidRPr="00443CD1">
              <w:rPr>
                <w:rFonts w:ascii="Times New Roman" w:eastAsiaTheme="minorEastAsia" w:hAnsi="Times New Roman"/>
                <w:b/>
                <w:szCs w:val="24"/>
              </w:rPr>
              <w:t>"</w:t>
            </w:r>
            <w:r w:rsidRPr="00443CD1">
              <w:rPr>
                <w:rFonts w:ascii="Times New Roman" w:eastAsiaTheme="minorEastAsia" w:hAnsi="Times New Roman"/>
                <w:b/>
                <w:szCs w:val="24"/>
              </w:rPr>
              <w:t>水十条</w:t>
            </w:r>
            <w:r w:rsidRPr="00443CD1">
              <w:rPr>
                <w:rFonts w:ascii="Times New Roman" w:eastAsiaTheme="minorEastAsia" w:hAnsi="Times New Roman"/>
                <w:b/>
                <w:szCs w:val="24"/>
              </w:rPr>
              <w:t>"</w:t>
            </w:r>
            <w:r w:rsidRPr="00443CD1">
              <w:rPr>
                <w:rFonts w:ascii="Times New Roman" w:eastAsiaTheme="minorEastAsia" w:hAnsi="Times New Roman"/>
                <w:b/>
                <w:szCs w:val="24"/>
              </w:rPr>
              <w:t>相符。</w:t>
            </w:r>
          </w:p>
          <w:p w14:paraId="4B01E34C"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5.</w:t>
            </w:r>
            <w:r w:rsidRPr="00443CD1">
              <w:rPr>
                <w:rFonts w:ascii="Times New Roman" w:eastAsiaTheme="minorEastAsia" w:hAnsi="Times New Roman"/>
                <w:b/>
              </w:rPr>
              <w:t>项目选址合理性分析</w:t>
            </w:r>
          </w:p>
          <w:p w14:paraId="31C494AF" w14:textId="77777777" w:rsidR="00D96C1E" w:rsidRPr="00443CD1" w:rsidRDefault="002416D7">
            <w:pPr>
              <w:autoSpaceDE w:val="0"/>
              <w:autoSpaceDN w:val="0"/>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项目位于成都市简阳市简阳贾家镇工业园区内，根据现场勘查，企业所在区域</w:t>
            </w:r>
            <w:r w:rsidRPr="00443CD1">
              <w:rPr>
                <w:rFonts w:ascii="Times New Roman" w:eastAsiaTheme="minorEastAsia" w:hAnsi="Times New Roman"/>
              </w:rPr>
              <w:t>200m</w:t>
            </w:r>
            <w:r w:rsidRPr="00443CD1">
              <w:rPr>
                <w:rFonts w:ascii="Times New Roman" w:eastAsiaTheme="minorEastAsia" w:hAnsi="Times New Roman"/>
              </w:rPr>
              <w:t>范围内外环境关系描述如下：</w:t>
            </w:r>
          </w:p>
          <w:p w14:paraId="5D88CAE6"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bCs/>
              </w:rPr>
            </w:pPr>
            <w:bookmarkStart w:id="8" w:name="_Hlk37789977"/>
            <w:r w:rsidRPr="00443CD1">
              <w:rPr>
                <w:rFonts w:ascii="Times New Roman" w:eastAsiaTheme="minorEastAsia" w:hAnsi="Times New Roman"/>
                <w:b/>
                <w:bCs/>
              </w:rPr>
              <w:t>项目厂区外：</w:t>
            </w:r>
          </w:p>
          <w:p w14:paraId="63DCC4C6" w14:textId="6C22EEF8" w:rsidR="00D96C1E" w:rsidRPr="00443CD1" w:rsidRDefault="002416D7">
            <w:pPr>
              <w:autoSpaceDE w:val="0"/>
              <w:autoSpaceDN w:val="0"/>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厂界东侧、南侧</w:t>
            </w:r>
            <w:r w:rsidRPr="00443CD1">
              <w:rPr>
                <w:rFonts w:ascii="Times New Roman" w:eastAsiaTheme="minorEastAsia" w:hAnsi="Times New Roman"/>
              </w:rPr>
              <w:t>200</w:t>
            </w:r>
            <w:r w:rsidRPr="00443CD1">
              <w:rPr>
                <w:rFonts w:ascii="Times New Roman" w:eastAsiaTheme="minorEastAsia" w:hAnsi="Times New Roman"/>
              </w:rPr>
              <w:t>范围内均为待开发空地；厂界西侧</w:t>
            </w:r>
            <w:r w:rsidRPr="00443CD1">
              <w:rPr>
                <w:rFonts w:ascii="Times New Roman" w:eastAsiaTheme="minorEastAsia" w:hAnsi="Times New Roman"/>
              </w:rPr>
              <w:t>13m</w:t>
            </w:r>
            <w:r w:rsidRPr="00443CD1">
              <w:rPr>
                <w:rFonts w:ascii="Times New Roman" w:eastAsiaTheme="minorEastAsia" w:hAnsi="Times New Roman"/>
              </w:rPr>
              <w:t>处为帝欧家居股份有限公司（主要生产制造便器、浴缸、浴室柜、淋浴房、淋浴器、水龙头、挂件等洁具产品）；厂界北侧</w:t>
            </w:r>
            <w:r w:rsidRPr="00443CD1">
              <w:rPr>
                <w:rFonts w:ascii="Times New Roman" w:eastAsiaTheme="minorEastAsia" w:hAnsi="Times New Roman"/>
              </w:rPr>
              <w:t>20m</w:t>
            </w:r>
            <w:r w:rsidRPr="00443CD1">
              <w:rPr>
                <w:rFonts w:ascii="Times New Roman" w:eastAsiaTheme="minorEastAsia" w:hAnsi="Times New Roman"/>
              </w:rPr>
              <w:t>处为四川缔安达门窗有限公司（主要产品为</w:t>
            </w:r>
            <w:r w:rsidRPr="00443CD1">
              <w:rPr>
                <w:rFonts w:ascii="Times New Roman" w:eastAsiaTheme="minorEastAsia" w:hAnsi="Times New Roman"/>
                <w:szCs w:val="20"/>
              </w:rPr>
              <w:t>年产</w:t>
            </w:r>
            <w:r w:rsidRPr="00443CD1">
              <w:rPr>
                <w:rFonts w:ascii="Times New Roman" w:eastAsiaTheme="minorEastAsia" w:hAnsi="Times New Roman"/>
                <w:szCs w:val="20"/>
              </w:rPr>
              <w:t>5</w:t>
            </w:r>
            <w:r w:rsidRPr="00443CD1">
              <w:rPr>
                <w:rFonts w:ascii="Times New Roman" w:eastAsiaTheme="minorEastAsia" w:hAnsi="Times New Roman"/>
                <w:szCs w:val="20"/>
              </w:rPr>
              <w:t>万</w:t>
            </w:r>
            <w:r w:rsidRPr="00443CD1">
              <w:rPr>
                <w:rFonts w:ascii="Times New Roman" w:eastAsiaTheme="minorEastAsia" w:hAnsi="Times New Roman"/>
                <w:szCs w:val="20"/>
              </w:rPr>
              <w:t>m</w:t>
            </w:r>
            <w:r w:rsidRPr="00443CD1">
              <w:rPr>
                <w:rFonts w:ascii="Times New Roman" w:eastAsiaTheme="minorEastAsia" w:hAnsi="Times New Roman"/>
                <w:szCs w:val="20"/>
                <w:vertAlign w:val="superscript"/>
              </w:rPr>
              <w:t>2</w:t>
            </w:r>
            <w:r w:rsidRPr="00443CD1">
              <w:rPr>
                <w:rFonts w:ascii="Times New Roman" w:eastAsiaTheme="minorEastAsia" w:hAnsi="Times New Roman"/>
                <w:szCs w:val="20"/>
              </w:rPr>
              <w:t>铝合金门窗和</w:t>
            </w:r>
            <w:r w:rsidRPr="00443CD1">
              <w:rPr>
                <w:rFonts w:ascii="Times New Roman" w:eastAsiaTheme="minorEastAsia" w:hAnsi="Times New Roman"/>
                <w:szCs w:val="20"/>
              </w:rPr>
              <w:t>10</w:t>
            </w:r>
            <w:r w:rsidRPr="00443CD1">
              <w:rPr>
                <w:rFonts w:ascii="Times New Roman" w:eastAsiaTheme="minorEastAsia" w:hAnsi="Times New Roman"/>
                <w:szCs w:val="20"/>
              </w:rPr>
              <w:t>万</w:t>
            </w:r>
            <w:r w:rsidRPr="00443CD1">
              <w:rPr>
                <w:rFonts w:ascii="Times New Roman" w:eastAsiaTheme="minorEastAsia" w:hAnsi="Times New Roman"/>
                <w:szCs w:val="20"/>
              </w:rPr>
              <w:t>m</w:t>
            </w:r>
            <w:r w:rsidRPr="00443CD1">
              <w:rPr>
                <w:rFonts w:ascii="Times New Roman" w:eastAsiaTheme="minorEastAsia" w:hAnsi="Times New Roman"/>
                <w:szCs w:val="20"/>
                <w:vertAlign w:val="superscript"/>
              </w:rPr>
              <w:t>2</w:t>
            </w:r>
            <w:r w:rsidRPr="00443CD1">
              <w:rPr>
                <w:rFonts w:ascii="Times New Roman" w:eastAsiaTheme="minorEastAsia" w:hAnsi="Times New Roman"/>
                <w:szCs w:val="20"/>
              </w:rPr>
              <w:t>塑钢门窗，主要处理工艺为喷塑、简单机加工。</w:t>
            </w:r>
            <w:r w:rsidRPr="00443CD1">
              <w:rPr>
                <w:rFonts w:ascii="Times New Roman" w:eastAsiaTheme="minorEastAsia" w:hAnsi="Times New Roman"/>
              </w:rPr>
              <w:t>已申报环评）。本项目周边企业主要为家具厂和金属制品制造企业，不涉及使用明火企业，对周边环境要求不高，因此周边企业不会对本项目产生制约。</w:t>
            </w:r>
            <w:r w:rsidR="00A45E10" w:rsidRPr="00443CD1">
              <w:rPr>
                <w:rFonts w:ascii="Times New Roman" w:eastAsiaTheme="minorEastAsia" w:hAnsi="Times New Roman" w:hint="eastAsia"/>
              </w:rPr>
              <w:t>同时本项目划定以</w:t>
            </w:r>
            <w:r w:rsidR="00A45E10" w:rsidRPr="00443CD1">
              <w:rPr>
                <w:rFonts w:ascii="Times New Roman" w:eastAsiaTheme="minorEastAsia" w:hAnsi="Times New Roman" w:hint="eastAsia"/>
              </w:rPr>
              <w:t>2#</w:t>
            </w:r>
            <w:r w:rsidR="00A45E10" w:rsidRPr="00443CD1">
              <w:rPr>
                <w:rFonts w:ascii="Times New Roman" w:eastAsiaTheme="minorEastAsia" w:hAnsi="Times New Roman" w:hint="eastAsia"/>
              </w:rPr>
              <w:t>生产车间以外</w:t>
            </w:r>
            <w:r w:rsidR="00A45E10" w:rsidRPr="00443CD1">
              <w:rPr>
                <w:rFonts w:ascii="Times New Roman" w:eastAsiaTheme="minorEastAsia" w:hAnsi="Times New Roman" w:hint="eastAsia"/>
              </w:rPr>
              <w:t>50m</w:t>
            </w:r>
            <w:r w:rsidR="00A45E10" w:rsidRPr="00443CD1">
              <w:rPr>
                <w:rFonts w:ascii="Times New Roman" w:eastAsiaTheme="minorEastAsia" w:hAnsi="Times New Roman" w:hint="eastAsia"/>
              </w:rPr>
              <w:t>区域为本项目的卫生防护距离，根据现场勘察，项目卫生防护距离内无商业区、食品</w:t>
            </w:r>
            <w:r w:rsidR="00A45E10" w:rsidRPr="00443CD1">
              <w:rPr>
                <w:rFonts w:ascii="Times New Roman" w:eastAsiaTheme="minorEastAsia" w:hAnsi="Times New Roman" w:hint="eastAsia"/>
              </w:rPr>
              <w:lastRenderedPageBreak/>
              <w:t>厂、医疗卫生、文化教育、居民等敏感点。</w:t>
            </w:r>
          </w:p>
          <w:p w14:paraId="2775DD5D" w14:textId="6F724063"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项目厂区内：</w:t>
            </w:r>
            <w:r w:rsidRPr="00443CD1">
              <w:rPr>
                <w:rFonts w:ascii="Times New Roman" w:eastAsiaTheme="minorEastAsia" w:hAnsi="Times New Roman"/>
                <w:szCs w:val="24"/>
              </w:rPr>
              <w:t>根据现场勘察了解到，企业将原规划预留车间</w:t>
            </w:r>
            <w:r w:rsidR="002D775D" w:rsidRPr="00443CD1">
              <w:rPr>
                <w:rFonts w:ascii="Times New Roman" w:eastAsiaTheme="minorEastAsia" w:hAnsi="Times New Roman"/>
              </w:rPr>
              <w:t>1#</w:t>
            </w:r>
            <w:r w:rsidR="002D775D" w:rsidRPr="00443CD1">
              <w:rPr>
                <w:rFonts w:ascii="Times New Roman" w:hAnsi="Times New Roman" w:hint="eastAsia"/>
              </w:rPr>
              <w:t>厂房</w:t>
            </w:r>
            <w:r w:rsidR="002D775D" w:rsidRPr="00443CD1">
              <w:rPr>
                <w:rFonts w:ascii="Times New Roman" w:eastAsiaTheme="minorEastAsia" w:hAnsi="Times New Roman"/>
              </w:rPr>
              <w:t>租赁给成都鑫京栀科技有限公司</w:t>
            </w:r>
            <w:r w:rsidR="002D775D" w:rsidRPr="00443CD1">
              <w:rPr>
                <w:rFonts w:ascii="Times New Roman" w:hAnsi="Times New Roman" w:hint="eastAsia"/>
              </w:rPr>
              <w:t>，</w:t>
            </w:r>
            <w:r w:rsidR="002D775D" w:rsidRPr="00443CD1">
              <w:rPr>
                <w:rFonts w:ascii="Times New Roman" w:hAnsi="Times New Roman" w:hint="eastAsia"/>
              </w:rPr>
              <w:t>3</w:t>
            </w:r>
            <w:r w:rsidR="002D775D" w:rsidRPr="00443CD1">
              <w:rPr>
                <w:rFonts w:ascii="Times New Roman" w:eastAsiaTheme="minorEastAsia" w:hAnsi="Times New Roman"/>
              </w:rPr>
              <w:t>#</w:t>
            </w:r>
            <w:r w:rsidR="002D775D" w:rsidRPr="00443CD1">
              <w:rPr>
                <w:rFonts w:ascii="Times New Roman" w:hAnsi="Times New Roman" w:hint="eastAsia"/>
              </w:rPr>
              <w:t>厂房</w:t>
            </w:r>
            <w:r w:rsidR="002D775D" w:rsidRPr="00443CD1">
              <w:rPr>
                <w:rFonts w:ascii="Times New Roman" w:eastAsiaTheme="minorEastAsia" w:hAnsi="Times New Roman"/>
              </w:rPr>
              <w:t>租赁给久钻科技（成都）有限公司</w:t>
            </w:r>
            <w:r w:rsidRPr="00443CD1">
              <w:rPr>
                <w:rFonts w:ascii="Times New Roman" w:eastAsiaTheme="minorEastAsia" w:hAnsi="Times New Roman"/>
                <w:szCs w:val="24"/>
              </w:rPr>
              <w:t>。</w:t>
            </w:r>
            <w:r w:rsidRPr="00443CD1">
              <w:rPr>
                <w:rFonts w:ascii="Times New Roman" w:eastAsiaTheme="minorEastAsia" w:hAnsi="Times New Roman"/>
              </w:rPr>
              <w:t>项目气体分装部分南侧</w:t>
            </w:r>
            <w:r w:rsidRPr="00443CD1">
              <w:rPr>
                <w:rFonts w:ascii="Times New Roman" w:eastAsiaTheme="minorEastAsia" w:hAnsi="Times New Roman"/>
              </w:rPr>
              <w:t>15m</w:t>
            </w:r>
            <w:r w:rsidRPr="00443CD1">
              <w:rPr>
                <w:rFonts w:ascii="Times New Roman" w:eastAsiaTheme="minorEastAsia" w:hAnsi="Times New Roman"/>
              </w:rPr>
              <w:t>处为</w:t>
            </w:r>
            <w:r w:rsidRPr="00443CD1">
              <w:rPr>
                <w:rFonts w:ascii="Times New Roman" w:eastAsiaTheme="minorEastAsia" w:hAnsi="Times New Roman"/>
                <w:szCs w:val="24"/>
              </w:rPr>
              <w:t>久钻科技（成都）有限公司</w:t>
            </w:r>
            <w:r w:rsidRPr="00443CD1">
              <w:rPr>
                <w:rFonts w:ascii="Times New Roman" w:eastAsiaTheme="minorEastAsia" w:hAnsi="Times New Roman"/>
              </w:rPr>
              <w:t>（年产拉丝模具</w:t>
            </w:r>
            <w:r w:rsidRPr="00443CD1">
              <w:rPr>
                <w:rFonts w:ascii="Times New Roman" w:eastAsiaTheme="minorEastAsia" w:hAnsi="Times New Roman"/>
              </w:rPr>
              <w:t xml:space="preserve"> 20 </w:t>
            </w:r>
            <w:r w:rsidRPr="00443CD1">
              <w:rPr>
                <w:rFonts w:ascii="Times New Roman" w:eastAsiaTheme="minorEastAsia" w:hAnsi="Times New Roman"/>
              </w:rPr>
              <w:t>万支，刀具</w:t>
            </w:r>
            <w:r w:rsidRPr="00443CD1">
              <w:rPr>
                <w:rFonts w:ascii="Times New Roman" w:eastAsiaTheme="minorEastAsia" w:hAnsi="Times New Roman"/>
              </w:rPr>
              <w:t xml:space="preserve"> 20 </w:t>
            </w:r>
            <w:r w:rsidRPr="00443CD1">
              <w:rPr>
                <w:rFonts w:ascii="Times New Roman" w:eastAsiaTheme="minorEastAsia" w:hAnsi="Times New Roman"/>
              </w:rPr>
              <w:t>万支，密封环</w:t>
            </w:r>
            <w:r w:rsidRPr="00443CD1">
              <w:rPr>
                <w:rFonts w:ascii="Times New Roman" w:eastAsiaTheme="minorEastAsia" w:hAnsi="Times New Roman"/>
              </w:rPr>
              <w:t>4</w:t>
            </w:r>
            <w:r w:rsidRPr="00443CD1">
              <w:rPr>
                <w:rFonts w:ascii="Times New Roman" w:eastAsiaTheme="minorEastAsia" w:hAnsi="Times New Roman"/>
              </w:rPr>
              <w:t>万支，</w:t>
            </w:r>
            <w:r w:rsidRPr="00443CD1">
              <w:rPr>
                <w:rFonts w:ascii="Times New Roman" w:eastAsiaTheme="minorEastAsia" w:hAnsi="Times New Roman"/>
                <w:szCs w:val="20"/>
              </w:rPr>
              <w:t>主要处理工艺为涂层、抛光、酸洗</w:t>
            </w:r>
            <w:r w:rsidRPr="00443CD1">
              <w:rPr>
                <w:rFonts w:ascii="Times New Roman" w:eastAsiaTheme="minorEastAsia" w:hAnsi="Times New Roman"/>
              </w:rPr>
              <w:t>，主要废气污染物为粉尘、涂层工序产生的甲烷和氢气、浓硝酸配置过程中产生的少量氮氧化物，已申报环评）；气体分装部分南侧</w:t>
            </w:r>
            <w:r w:rsidRPr="00443CD1">
              <w:rPr>
                <w:rFonts w:ascii="Times New Roman" w:eastAsiaTheme="minorEastAsia" w:hAnsi="Times New Roman"/>
              </w:rPr>
              <w:t>120m</w:t>
            </w:r>
            <w:r w:rsidRPr="00443CD1">
              <w:rPr>
                <w:rFonts w:ascii="Times New Roman" w:eastAsiaTheme="minorEastAsia" w:hAnsi="Times New Roman"/>
              </w:rPr>
              <w:t>处为</w:t>
            </w:r>
            <w:r w:rsidRPr="00443CD1">
              <w:rPr>
                <w:rFonts w:ascii="Times New Roman" w:eastAsiaTheme="minorEastAsia" w:hAnsi="Times New Roman"/>
                <w:szCs w:val="24"/>
              </w:rPr>
              <w:t>成都鑫京栀科技有限公司（主要从事生产、销售机械设备及零配件、密封件及密封材料，为军品企业）</w:t>
            </w:r>
            <w:r w:rsidRPr="00443CD1">
              <w:rPr>
                <w:rFonts w:ascii="Times New Roman" w:eastAsiaTheme="minorEastAsia" w:hAnsi="Times New Roman"/>
              </w:rPr>
              <w:t>。</w:t>
            </w:r>
          </w:p>
          <w:p w14:paraId="4B0B539D" w14:textId="77777777" w:rsidR="00D96C1E" w:rsidRPr="00443CD1" w:rsidRDefault="002416D7">
            <w:pPr>
              <w:autoSpaceDE w:val="0"/>
              <w:autoSpaceDN w:val="0"/>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评价范围内无风景名胜、自然保护区、保护文物、生态敏感点或其他需要特别保护的对象。项目建设无明显环境制约因素；且根据环境质量现状评价的结果，项目所在地周围环境质量较好。</w:t>
            </w:r>
          </w:p>
          <w:p w14:paraId="0C9394C4" w14:textId="5702D14B" w:rsidR="00D96C1E" w:rsidRPr="00443CD1" w:rsidRDefault="002416D7">
            <w:pPr>
              <w:autoSpaceDE w:val="0"/>
              <w:autoSpaceDN w:val="0"/>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同时项目所在区域具有完善的市政配套设施（供水、供电），交通运输条件良好；简阳市工业园区贾家中小企业园为本项目建设提供了很好的物流基础条件。所在地区有优惠的物流产业政策；有优质、低成本的货物资源；有高水平的物流服务能力，数量充足的劳动力条件。能够快速、准确地满足客户的物流需求，提供高效、满意的物流服务。</w:t>
            </w:r>
          </w:p>
          <w:p w14:paraId="14BED7CE" w14:textId="1CC02BB6"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bCs/>
              </w:rPr>
            </w:pPr>
            <w:bookmarkStart w:id="9" w:name="_Hlk38871152"/>
            <w:bookmarkEnd w:id="8"/>
            <w:r w:rsidRPr="00443CD1">
              <w:rPr>
                <w:rFonts w:ascii="Times New Roman" w:eastAsiaTheme="minorEastAsia" w:hAnsi="Times New Roman"/>
                <w:b/>
                <w:bCs/>
              </w:rPr>
              <w:t>因此，从环保角度来说，本评价认为项目与外环境相容。</w:t>
            </w:r>
            <w:r w:rsidR="0013129B" w:rsidRPr="00443CD1">
              <w:rPr>
                <w:rFonts w:ascii="Times New Roman" w:eastAsiaTheme="minorEastAsia" w:hAnsi="Times New Roman" w:hint="eastAsia"/>
                <w:b/>
                <w:bCs/>
              </w:rPr>
              <w:t>环评要求建设单位进行安全评价，</w:t>
            </w:r>
            <w:r w:rsidR="001F18BF" w:rsidRPr="00443CD1">
              <w:rPr>
                <w:rFonts w:ascii="Times New Roman" w:eastAsiaTheme="minorEastAsia" w:hAnsi="Times New Roman" w:hint="eastAsia"/>
                <w:b/>
                <w:bCs/>
              </w:rPr>
              <w:t>项目选址合理性需结合安评相关结论</w:t>
            </w:r>
            <w:r w:rsidRPr="00443CD1">
              <w:rPr>
                <w:rFonts w:ascii="Times New Roman" w:eastAsiaTheme="minorEastAsia" w:hAnsi="Times New Roman"/>
                <w:b/>
                <w:bCs/>
              </w:rPr>
              <w:t>。</w:t>
            </w:r>
          </w:p>
          <w:bookmarkEnd w:id="9"/>
          <w:p w14:paraId="7869C0F1"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6.</w:t>
            </w:r>
            <w:r w:rsidRPr="00443CD1">
              <w:rPr>
                <w:rFonts w:ascii="Times New Roman" w:eastAsiaTheme="minorEastAsia" w:hAnsi="Times New Roman"/>
                <w:b/>
                <w:bCs/>
              </w:rPr>
              <w:t>总平面布置合理性分析</w:t>
            </w:r>
          </w:p>
          <w:p w14:paraId="2082100B"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szCs w:val="24"/>
              </w:rPr>
              <w:t>研磨件生产部分：</w:t>
            </w:r>
            <w:r w:rsidRPr="00443CD1">
              <w:rPr>
                <w:rFonts w:ascii="Times New Roman" w:eastAsiaTheme="minorEastAsia" w:hAnsi="Times New Roman"/>
                <w:szCs w:val="24"/>
              </w:rPr>
              <w:t>研磨车间位于</w:t>
            </w:r>
            <w:r w:rsidRPr="00443CD1">
              <w:rPr>
                <w:rFonts w:ascii="Times New Roman" w:eastAsiaTheme="minorEastAsia" w:hAnsi="Times New Roman"/>
                <w:szCs w:val="24"/>
              </w:rPr>
              <w:t>2#</w:t>
            </w:r>
            <w:r w:rsidRPr="00443CD1">
              <w:rPr>
                <w:rFonts w:ascii="Times New Roman" w:eastAsiaTheme="minorEastAsia" w:hAnsi="Times New Roman"/>
                <w:szCs w:val="24"/>
              </w:rPr>
              <w:t>生产车间内，主要分布水处理车间、表面研磨车间、综合库房、检验室等，各工艺联系紧密。项目水处理车间位于表面研磨车间北侧，研磨废水经管道引入水处理车间进行处理，这样的布局便于研磨废水的处置，同时节省了管线距离。</w:t>
            </w:r>
          </w:p>
          <w:p w14:paraId="38AE334A" w14:textId="77777777" w:rsidR="00D96C1E" w:rsidRPr="00443CD1" w:rsidRDefault="002416D7">
            <w:pPr>
              <w:spacing w:line="500" w:lineRule="exact"/>
              <w:ind w:firstLineChars="200" w:firstLine="482"/>
              <w:rPr>
                <w:rFonts w:ascii="Times New Roman" w:eastAsiaTheme="minorEastAsia" w:hAnsi="Times New Roman"/>
                <w:bCs/>
                <w:iCs/>
              </w:rPr>
            </w:pPr>
            <w:r w:rsidRPr="00443CD1">
              <w:rPr>
                <w:rFonts w:ascii="Times New Roman" w:eastAsiaTheme="minorEastAsia" w:hAnsi="Times New Roman"/>
                <w:b/>
                <w:iCs/>
              </w:rPr>
              <w:t>气体分装部分：</w:t>
            </w:r>
            <w:r w:rsidRPr="00443CD1">
              <w:rPr>
                <w:rFonts w:ascii="Times New Roman" w:eastAsiaTheme="minorEastAsia" w:hAnsi="Times New Roman"/>
                <w:bCs/>
                <w:iCs/>
              </w:rPr>
              <w:t>利用厂区北侧现有空地进行建设，按照功能分区可划分为储罐区、充装厂房、气瓶间、发电机房、消防水池几大区域。在场地东北角布置低温液体储罐区，设有两个</w:t>
            </w:r>
            <w:r w:rsidRPr="00443CD1">
              <w:rPr>
                <w:rFonts w:ascii="Times New Roman" w:eastAsiaTheme="minorEastAsia" w:hAnsi="Times New Roman"/>
                <w:bCs/>
                <w:iCs/>
              </w:rPr>
              <w:t>50m³</w:t>
            </w:r>
            <w:r w:rsidRPr="00443CD1">
              <w:rPr>
                <w:rFonts w:ascii="Times New Roman" w:eastAsiaTheme="minorEastAsia" w:hAnsi="Times New Roman"/>
                <w:bCs/>
                <w:iCs/>
              </w:rPr>
              <w:t>的液态二氧化碳储罐、两个</w:t>
            </w:r>
            <w:r w:rsidRPr="00443CD1">
              <w:rPr>
                <w:rFonts w:ascii="Times New Roman" w:eastAsiaTheme="minorEastAsia" w:hAnsi="Times New Roman"/>
                <w:bCs/>
                <w:iCs/>
              </w:rPr>
              <w:t>30m³</w:t>
            </w:r>
            <w:r w:rsidRPr="00443CD1">
              <w:rPr>
                <w:rFonts w:ascii="Times New Roman" w:eastAsiaTheme="minorEastAsia" w:hAnsi="Times New Roman"/>
                <w:bCs/>
                <w:iCs/>
              </w:rPr>
              <w:t>的液态氮气储罐、两个液态氩气储罐（</w:t>
            </w:r>
            <w:r w:rsidRPr="00443CD1">
              <w:rPr>
                <w:rFonts w:ascii="Times New Roman" w:eastAsiaTheme="minorEastAsia" w:hAnsi="Times New Roman"/>
                <w:bCs/>
                <w:iCs/>
              </w:rPr>
              <w:t>50m³</w:t>
            </w:r>
            <w:r w:rsidRPr="00443CD1">
              <w:rPr>
                <w:rFonts w:ascii="Times New Roman" w:eastAsiaTheme="minorEastAsia" w:hAnsi="Times New Roman"/>
                <w:bCs/>
                <w:iCs/>
              </w:rPr>
              <w:t>及</w:t>
            </w:r>
            <w:r w:rsidRPr="00443CD1">
              <w:rPr>
                <w:rFonts w:ascii="Times New Roman" w:eastAsiaTheme="minorEastAsia" w:hAnsi="Times New Roman"/>
                <w:bCs/>
                <w:iCs/>
              </w:rPr>
              <w:t>30m³</w:t>
            </w:r>
            <w:r w:rsidRPr="00443CD1">
              <w:rPr>
                <w:rFonts w:ascii="Times New Roman" w:eastAsiaTheme="minorEastAsia" w:hAnsi="Times New Roman"/>
                <w:bCs/>
                <w:iCs/>
              </w:rPr>
              <w:t>各一个）、三个液氧储罐（均为</w:t>
            </w:r>
            <w:r w:rsidRPr="00443CD1">
              <w:rPr>
                <w:rFonts w:ascii="Times New Roman" w:eastAsiaTheme="minorEastAsia" w:hAnsi="Times New Roman"/>
                <w:bCs/>
                <w:iCs/>
              </w:rPr>
              <w:t>50m</w:t>
            </w:r>
            <w:r w:rsidRPr="00443CD1">
              <w:rPr>
                <w:rFonts w:ascii="Times New Roman" w:eastAsiaTheme="minorEastAsia" w:hAnsi="Times New Roman"/>
                <w:bCs/>
                <w:iCs/>
                <w:vertAlign w:val="superscript"/>
              </w:rPr>
              <w:t>3</w:t>
            </w:r>
            <w:r w:rsidRPr="00443CD1">
              <w:rPr>
                <w:rFonts w:ascii="Times New Roman" w:eastAsiaTheme="minorEastAsia" w:hAnsi="Times New Roman"/>
                <w:bCs/>
                <w:iCs/>
              </w:rPr>
              <w:t>）。相邻两个储罐之间</w:t>
            </w:r>
            <w:r w:rsidRPr="00443CD1">
              <w:rPr>
                <w:rFonts w:ascii="Times New Roman" w:eastAsiaTheme="minorEastAsia" w:hAnsi="Times New Roman"/>
                <w:bCs/>
                <w:iCs/>
              </w:rPr>
              <w:lastRenderedPageBreak/>
              <w:t>的距离为</w:t>
            </w:r>
            <w:r w:rsidRPr="00443CD1">
              <w:rPr>
                <w:rFonts w:ascii="Times New Roman" w:eastAsiaTheme="minorEastAsia" w:hAnsi="Times New Roman"/>
                <w:sz w:val="21"/>
              </w:rPr>
              <w:t>2.02</w:t>
            </w:r>
            <w:r w:rsidRPr="00443CD1">
              <w:rPr>
                <w:rFonts w:ascii="Times New Roman" w:eastAsiaTheme="minorEastAsia" w:hAnsi="Times New Roman"/>
                <w:bCs/>
                <w:iCs/>
              </w:rPr>
              <w:t>m</w:t>
            </w:r>
            <w:r w:rsidRPr="00443CD1">
              <w:rPr>
                <w:rFonts w:ascii="Times New Roman" w:eastAsiaTheme="minorEastAsia" w:hAnsi="Times New Roman"/>
                <w:bCs/>
                <w:iCs/>
              </w:rPr>
              <w:t>；充装厂房位于储罐区南侧，从西向东依次布置二氧化碳灌装区、氩气灌装区、氮气灌装区、氧气灌装区；乙炔气瓶库房位于厂区西北角，靠近厂区出入口，方便运输，其余气瓶间位于充装厂房南侧，设有空瓶间和实瓶间，气瓶库房为防火墙。</w:t>
            </w:r>
          </w:p>
          <w:p w14:paraId="0DF267B1" w14:textId="77777777" w:rsidR="00D96C1E" w:rsidRPr="00443CD1" w:rsidRDefault="002416D7">
            <w:pPr>
              <w:spacing w:line="500" w:lineRule="exact"/>
              <w:ind w:firstLineChars="200" w:firstLine="480"/>
              <w:rPr>
                <w:rFonts w:ascii="Times New Roman" w:eastAsiaTheme="minorEastAsia" w:hAnsi="Times New Roman"/>
                <w:bCs/>
                <w:iCs/>
              </w:rPr>
            </w:pPr>
            <w:r w:rsidRPr="00443CD1">
              <w:rPr>
                <w:rFonts w:ascii="Times New Roman" w:eastAsiaTheme="minorEastAsia" w:hAnsi="Times New Roman"/>
                <w:bCs/>
                <w:iCs/>
              </w:rPr>
              <w:t>消防水池、消防泵房位于项目南侧，消防水池的容量为</w:t>
            </w:r>
            <w:r w:rsidRPr="00443CD1">
              <w:rPr>
                <w:rFonts w:ascii="Times New Roman" w:eastAsiaTheme="minorEastAsia" w:hAnsi="Times New Roman"/>
                <w:bCs/>
                <w:iCs/>
              </w:rPr>
              <w:t>400m³</w:t>
            </w:r>
            <w:r w:rsidRPr="00443CD1">
              <w:rPr>
                <w:rFonts w:ascii="Times New Roman" w:eastAsiaTheme="minorEastAsia" w:hAnsi="Times New Roman"/>
                <w:bCs/>
                <w:iCs/>
              </w:rPr>
              <w:t>，靠近充装车间，便于</w:t>
            </w:r>
            <w:r w:rsidRPr="00443CD1">
              <w:rPr>
                <w:rFonts w:ascii="Times New Roman" w:eastAsiaTheme="minorEastAsia" w:hAnsi="Times New Roman"/>
              </w:rPr>
              <w:t>突发事故</w:t>
            </w:r>
            <w:r w:rsidRPr="00443CD1">
              <w:rPr>
                <w:rFonts w:ascii="Times New Roman" w:eastAsiaTheme="minorEastAsia" w:hAnsi="Times New Roman"/>
                <w:bCs/>
                <w:iCs/>
              </w:rPr>
              <w:t>消防泵房布置在消防水池西侧。出入口位于场地西南侧，与低温储罐距离大于</w:t>
            </w:r>
            <w:r w:rsidRPr="00443CD1">
              <w:rPr>
                <w:rFonts w:ascii="Times New Roman" w:eastAsiaTheme="minorEastAsia" w:hAnsi="Times New Roman"/>
                <w:bCs/>
                <w:iCs/>
              </w:rPr>
              <w:t>50m</w:t>
            </w:r>
            <w:r w:rsidRPr="00443CD1">
              <w:rPr>
                <w:rFonts w:ascii="Times New Roman" w:eastAsiaTheme="minorEastAsia" w:hAnsi="Times New Roman"/>
                <w:bCs/>
                <w:iCs/>
              </w:rPr>
              <w:t>。</w:t>
            </w:r>
          </w:p>
          <w:p w14:paraId="2780A18E" w14:textId="77777777" w:rsidR="00D96C1E" w:rsidRPr="00443CD1" w:rsidRDefault="002416D7">
            <w:pPr>
              <w:adjustRightInd w:val="0"/>
              <w:spacing w:line="500" w:lineRule="exact"/>
              <w:ind w:firstLineChars="700" w:firstLine="1476"/>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1-3  </w:t>
            </w:r>
            <w:r w:rsidRPr="00443CD1">
              <w:rPr>
                <w:rFonts w:ascii="Times New Roman" w:eastAsiaTheme="minorEastAsia" w:hAnsi="Times New Roman"/>
                <w:b/>
                <w:sz w:val="21"/>
                <w:szCs w:val="21"/>
              </w:rPr>
              <w:t>主要建构筑物、设施之间的防火距离对照表（单位：</w:t>
            </w:r>
            <w:r w:rsidRPr="00443CD1">
              <w:rPr>
                <w:rFonts w:ascii="Times New Roman" w:eastAsiaTheme="minorEastAsia" w:hAnsi="Times New Roman"/>
                <w:b/>
                <w:sz w:val="21"/>
                <w:szCs w:val="21"/>
              </w:rPr>
              <w:t>m</w:t>
            </w:r>
            <w:r w:rsidRPr="00443CD1">
              <w:rPr>
                <w:rFonts w:ascii="Times New Roman" w:eastAsiaTheme="minorEastAsia" w:hAnsi="Times New Roman"/>
                <w:b/>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67"/>
              <w:gridCol w:w="1710"/>
              <w:gridCol w:w="1367"/>
              <w:gridCol w:w="1069"/>
              <w:gridCol w:w="2656"/>
              <w:gridCol w:w="903"/>
            </w:tblGrid>
            <w:tr w:rsidR="00443CD1" w:rsidRPr="00443CD1" w14:paraId="1B8EB446" w14:textId="77777777">
              <w:trPr>
                <w:trHeight w:val="829"/>
                <w:jc w:val="center"/>
              </w:trPr>
              <w:tc>
                <w:tcPr>
                  <w:tcW w:w="706" w:type="pct"/>
                  <w:vAlign w:val="center"/>
                </w:tcPr>
                <w:p w14:paraId="21220ED3" w14:textId="77777777" w:rsidR="00D96C1E" w:rsidRPr="00443CD1" w:rsidRDefault="002416D7">
                  <w:pPr>
                    <w:pStyle w:val="afffff2"/>
                    <w:spacing w:before="0" w:after="0"/>
                    <w:jc w:val="center"/>
                    <w:rPr>
                      <w:rFonts w:eastAsiaTheme="minorEastAsia"/>
                      <w:b/>
                      <w:bCs/>
                      <w:sz w:val="21"/>
                    </w:rPr>
                  </w:pPr>
                  <w:r w:rsidRPr="00443CD1">
                    <w:rPr>
                      <w:rFonts w:eastAsiaTheme="minorEastAsia"/>
                      <w:b/>
                      <w:bCs/>
                      <w:sz w:val="21"/>
                    </w:rPr>
                    <w:t>建构筑物</w:t>
                  </w:r>
                </w:p>
              </w:tc>
              <w:tc>
                <w:tcPr>
                  <w:tcW w:w="953" w:type="pct"/>
                  <w:vAlign w:val="center"/>
                </w:tcPr>
                <w:p w14:paraId="329F72C5" w14:textId="77777777" w:rsidR="00D96C1E" w:rsidRPr="00443CD1" w:rsidRDefault="002416D7">
                  <w:pPr>
                    <w:pStyle w:val="afffff2"/>
                    <w:spacing w:before="0" w:after="0"/>
                    <w:ind w:firstLine="422"/>
                    <w:jc w:val="center"/>
                    <w:rPr>
                      <w:rFonts w:eastAsiaTheme="minorEastAsia"/>
                      <w:b/>
                      <w:bCs/>
                      <w:sz w:val="21"/>
                    </w:rPr>
                  </w:pPr>
                  <w:r w:rsidRPr="00443CD1">
                    <w:rPr>
                      <w:rFonts w:eastAsiaTheme="minorEastAsia"/>
                      <w:b/>
                      <w:bCs/>
                      <w:sz w:val="21"/>
                    </w:rPr>
                    <w:t>建构筑物</w:t>
                  </w:r>
                </w:p>
              </w:tc>
              <w:tc>
                <w:tcPr>
                  <w:tcW w:w="762" w:type="pct"/>
                  <w:vAlign w:val="center"/>
                </w:tcPr>
                <w:p w14:paraId="2A02B94C" w14:textId="77777777" w:rsidR="00D96C1E" w:rsidRPr="00443CD1" w:rsidRDefault="002416D7">
                  <w:pPr>
                    <w:pStyle w:val="afffff2"/>
                    <w:spacing w:before="0" w:after="0"/>
                    <w:jc w:val="center"/>
                    <w:rPr>
                      <w:rFonts w:eastAsiaTheme="minorEastAsia"/>
                      <w:b/>
                      <w:bCs/>
                      <w:sz w:val="21"/>
                    </w:rPr>
                  </w:pPr>
                  <w:r w:rsidRPr="00443CD1">
                    <w:rPr>
                      <w:rFonts w:eastAsiaTheme="minorEastAsia"/>
                      <w:b/>
                      <w:bCs/>
                      <w:sz w:val="21"/>
                    </w:rPr>
                    <w:t>标准距离</w:t>
                  </w:r>
                </w:p>
              </w:tc>
              <w:tc>
                <w:tcPr>
                  <w:tcW w:w="596" w:type="pct"/>
                  <w:vAlign w:val="center"/>
                </w:tcPr>
                <w:p w14:paraId="458B6842" w14:textId="77777777" w:rsidR="00D96C1E" w:rsidRPr="00443CD1" w:rsidRDefault="002416D7">
                  <w:pPr>
                    <w:pStyle w:val="afffff2"/>
                    <w:spacing w:before="0" w:after="0"/>
                    <w:jc w:val="center"/>
                    <w:rPr>
                      <w:rFonts w:eastAsiaTheme="minorEastAsia"/>
                      <w:b/>
                      <w:bCs/>
                      <w:sz w:val="21"/>
                    </w:rPr>
                  </w:pPr>
                  <w:r w:rsidRPr="00443CD1">
                    <w:rPr>
                      <w:rFonts w:eastAsiaTheme="minorEastAsia"/>
                      <w:b/>
                      <w:bCs/>
                      <w:sz w:val="21"/>
                    </w:rPr>
                    <w:t>实际距离</w:t>
                  </w:r>
                </w:p>
              </w:tc>
              <w:tc>
                <w:tcPr>
                  <w:tcW w:w="1480" w:type="pct"/>
                  <w:vAlign w:val="center"/>
                </w:tcPr>
                <w:p w14:paraId="102B890A" w14:textId="77777777" w:rsidR="00D96C1E" w:rsidRPr="00443CD1" w:rsidRDefault="002416D7">
                  <w:pPr>
                    <w:pStyle w:val="afffff2"/>
                    <w:spacing w:before="0" w:after="0"/>
                    <w:ind w:firstLine="422"/>
                    <w:jc w:val="center"/>
                    <w:rPr>
                      <w:rFonts w:eastAsiaTheme="minorEastAsia"/>
                      <w:b/>
                      <w:bCs/>
                      <w:sz w:val="21"/>
                    </w:rPr>
                  </w:pPr>
                  <w:r w:rsidRPr="00443CD1">
                    <w:rPr>
                      <w:rFonts w:eastAsiaTheme="minorEastAsia"/>
                      <w:b/>
                      <w:bCs/>
                      <w:sz w:val="21"/>
                    </w:rPr>
                    <w:t>评价依据</w:t>
                  </w:r>
                </w:p>
              </w:tc>
              <w:tc>
                <w:tcPr>
                  <w:tcW w:w="503" w:type="pct"/>
                  <w:vAlign w:val="center"/>
                </w:tcPr>
                <w:p w14:paraId="71350F09" w14:textId="77777777" w:rsidR="00D96C1E" w:rsidRPr="00443CD1" w:rsidRDefault="002416D7">
                  <w:pPr>
                    <w:pStyle w:val="afffff2"/>
                    <w:spacing w:before="0" w:after="0"/>
                    <w:jc w:val="center"/>
                    <w:rPr>
                      <w:rFonts w:eastAsiaTheme="minorEastAsia"/>
                      <w:b/>
                      <w:bCs/>
                      <w:sz w:val="21"/>
                    </w:rPr>
                  </w:pPr>
                  <w:r w:rsidRPr="00443CD1">
                    <w:rPr>
                      <w:rFonts w:eastAsiaTheme="minorEastAsia"/>
                      <w:b/>
                      <w:bCs/>
                      <w:sz w:val="21"/>
                    </w:rPr>
                    <w:t>结论</w:t>
                  </w:r>
                </w:p>
              </w:tc>
            </w:tr>
            <w:tr w:rsidR="00443CD1" w:rsidRPr="00443CD1" w14:paraId="16791C2C" w14:textId="77777777">
              <w:trPr>
                <w:trHeight w:val="854"/>
                <w:jc w:val="center"/>
              </w:trPr>
              <w:tc>
                <w:tcPr>
                  <w:tcW w:w="706" w:type="pct"/>
                  <w:vMerge w:val="restart"/>
                  <w:vAlign w:val="center"/>
                </w:tcPr>
                <w:p w14:paraId="4CA69967"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充装间</w:t>
                  </w:r>
                </w:p>
              </w:tc>
              <w:tc>
                <w:tcPr>
                  <w:tcW w:w="953" w:type="pct"/>
                  <w:vAlign w:val="center"/>
                </w:tcPr>
                <w:p w14:paraId="2E57D232"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液氧储罐</w:t>
                  </w:r>
                </w:p>
              </w:tc>
              <w:tc>
                <w:tcPr>
                  <w:tcW w:w="762" w:type="pct"/>
                  <w:vAlign w:val="center"/>
                </w:tcPr>
                <w:p w14:paraId="7A279077"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12</w:t>
                  </w:r>
                </w:p>
              </w:tc>
              <w:tc>
                <w:tcPr>
                  <w:tcW w:w="596" w:type="pct"/>
                  <w:vAlign w:val="center"/>
                </w:tcPr>
                <w:p w14:paraId="5ADE304C"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14.2</w:t>
                  </w:r>
                </w:p>
              </w:tc>
              <w:tc>
                <w:tcPr>
                  <w:tcW w:w="1480" w:type="pct"/>
                  <w:vAlign w:val="center"/>
                </w:tcPr>
                <w:p w14:paraId="18EFB23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GB50030-2013</w:t>
                  </w:r>
                  <w:r w:rsidRPr="00443CD1">
                    <w:rPr>
                      <w:rFonts w:eastAsiaTheme="minorEastAsia"/>
                      <w:sz w:val="21"/>
                    </w:rPr>
                    <w:t>第</w:t>
                  </w:r>
                  <w:r w:rsidRPr="00443CD1">
                    <w:rPr>
                      <w:rFonts w:eastAsiaTheme="minorEastAsia"/>
                      <w:sz w:val="21"/>
                    </w:rPr>
                    <w:t>3.0.4</w:t>
                  </w:r>
                  <w:r w:rsidRPr="00443CD1">
                    <w:rPr>
                      <w:rFonts w:eastAsiaTheme="minorEastAsia"/>
                      <w:sz w:val="21"/>
                    </w:rPr>
                    <w:t>条</w:t>
                  </w:r>
                </w:p>
              </w:tc>
              <w:tc>
                <w:tcPr>
                  <w:tcW w:w="503" w:type="pct"/>
                  <w:vAlign w:val="center"/>
                </w:tcPr>
                <w:p w14:paraId="3E95DE2C"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46466C41" w14:textId="77777777">
              <w:trPr>
                <w:trHeight w:val="179"/>
                <w:jc w:val="center"/>
              </w:trPr>
              <w:tc>
                <w:tcPr>
                  <w:tcW w:w="706" w:type="pct"/>
                  <w:vMerge/>
                  <w:vAlign w:val="center"/>
                </w:tcPr>
                <w:p w14:paraId="3F3A83D3"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42E00633"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配电室</w:t>
                  </w:r>
                </w:p>
              </w:tc>
              <w:tc>
                <w:tcPr>
                  <w:tcW w:w="762" w:type="pct"/>
                  <w:vAlign w:val="center"/>
                </w:tcPr>
                <w:p w14:paraId="275AB67C"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25</w:t>
                  </w:r>
                </w:p>
              </w:tc>
              <w:tc>
                <w:tcPr>
                  <w:tcW w:w="596" w:type="pct"/>
                  <w:vAlign w:val="center"/>
                </w:tcPr>
                <w:p w14:paraId="5E17725C"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40</w:t>
                  </w:r>
                </w:p>
              </w:tc>
              <w:tc>
                <w:tcPr>
                  <w:tcW w:w="1480" w:type="pct"/>
                  <w:vAlign w:val="center"/>
                </w:tcPr>
                <w:p w14:paraId="448B1FEB"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p>
              </w:tc>
              <w:tc>
                <w:tcPr>
                  <w:tcW w:w="503" w:type="pct"/>
                  <w:vAlign w:val="center"/>
                </w:tcPr>
                <w:p w14:paraId="285454D0"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05CE78C6" w14:textId="77777777">
              <w:trPr>
                <w:trHeight w:val="485"/>
                <w:jc w:val="center"/>
              </w:trPr>
              <w:tc>
                <w:tcPr>
                  <w:tcW w:w="706" w:type="pct"/>
                  <w:vMerge w:val="restart"/>
                  <w:vAlign w:val="center"/>
                </w:tcPr>
                <w:p w14:paraId="16B3D867"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气瓶库房</w:t>
                  </w:r>
                </w:p>
              </w:tc>
              <w:tc>
                <w:tcPr>
                  <w:tcW w:w="953" w:type="pct"/>
                  <w:vAlign w:val="center"/>
                </w:tcPr>
                <w:p w14:paraId="0C819248"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充装间</w:t>
                  </w:r>
                </w:p>
              </w:tc>
              <w:tc>
                <w:tcPr>
                  <w:tcW w:w="762" w:type="pct"/>
                  <w:vAlign w:val="center"/>
                </w:tcPr>
                <w:p w14:paraId="61D583BC"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12</w:t>
                  </w:r>
                </w:p>
              </w:tc>
              <w:tc>
                <w:tcPr>
                  <w:tcW w:w="596" w:type="pct"/>
                  <w:vAlign w:val="center"/>
                </w:tcPr>
                <w:p w14:paraId="572BAA3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12</w:t>
                  </w:r>
                </w:p>
              </w:tc>
              <w:tc>
                <w:tcPr>
                  <w:tcW w:w="1480" w:type="pct"/>
                  <w:vAlign w:val="center"/>
                </w:tcPr>
                <w:p w14:paraId="412F22C1"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r w:rsidRPr="00443CD1">
                    <w:rPr>
                      <w:rFonts w:eastAsiaTheme="minorEastAsia"/>
                      <w:sz w:val="21"/>
                    </w:rPr>
                    <w:t>GB50030-2013</w:t>
                  </w:r>
                  <w:r w:rsidRPr="00443CD1">
                    <w:rPr>
                      <w:rFonts w:eastAsiaTheme="minorEastAsia"/>
                      <w:sz w:val="21"/>
                    </w:rPr>
                    <w:t>第</w:t>
                  </w:r>
                  <w:r w:rsidRPr="00443CD1">
                    <w:rPr>
                      <w:rFonts w:eastAsiaTheme="minorEastAsia"/>
                      <w:sz w:val="21"/>
                    </w:rPr>
                    <w:t>3.0.4</w:t>
                  </w:r>
                  <w:r w:rsidRPr="00443CD1">
                    <w:rPr>
                      <w:rFonts w:eastAsiaTheme="minorEastAsia"/>
                      <w:sz w:val="21"/>
                    </w:rPr>
                    <w:t>条</w:t>
                  </w:r>
                </w:p>
              </w:tc>
              <w:tc>
                <w:tcPr>
                  <w:tcW w:w="503" w:type="pct"/>
                  <w:vAlign w:val="center"/>
                </w:tcPr>
                <w:p w14:paraId="48552738"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21968F03" w14:textId="77777777">
              <w:trPr>
                <w:trHeight w:val="309"/>
                <w:jc w:val="center"/>
              </w:trPr>
              <w:tc>
                <w:tcPr>
                  <w:tcW w:w="706" w:type="pct"/>
                  <w:vMerge/>
                  <w:vAlign w:val="center"/>
                </w:tcPr>
                <w:p w14:paraId="5CFBE6D8"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46D3DF09"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配电室</w:t>
                  </w:r>
                </w:p>
              </w:tc>
              <w:tc>
                <w:tcPr>
                  <w:tcW w:w="762" w:type="pct"/>
                  <w:vAlign w:val="center"/>
                </w:tcPr>
                <w:p w14:paraId="49202BB1"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10</w:t>
                  </w:r>
                </w:p>
              </w:tc>
              <w:tc>
                <w:tcPr>
                  <w:tcW w:w="596" w:type="pct"/>
                  <w:vAlign w:val="center"/>
                </w:tcPr>
                <w:p w14:paraId="723913D1"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39</w:t>
                  </w:r>
                </w:p>
              </w:tc>
              <w:tc>
                <w:tcPr>
                  <w:tcW w:w="1480" w:type="pct"/>
                  <w:vAlign w:val="center"/>
                </w:tcPr>
                <w:p w14:paraId="12BA360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p>
              </w:tc>
              <w:tc>
                <w:tcPr>
                  <w:tcW w:w="503" w:type="pct"/>
                  <w:vAlign w:val="center"/>
                </w:tcPr>
                <w:p w14:paraId="0CB89E1E"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7DA8DDE4" w14:textId="77777777">
              <w:trPr>
                <w:trHeight w:val="386"/>
                <w:jc w:val="center"/>
              </w:trPr>
              <w:tc>
                <w:tcPr>
                  <w:tcW w:w="706" w:type="pct"/>
                  <w:vMerge w:val="restart"/>
                  <w:vAlign w:val="center"/>
                </w:tcPr>
                <w:p w14:paraId="27F91CB7"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消防泵房</w:t>
                  </w:r>
                </w:p>
              </w:tc>
              <w:tc>
                <w:tcPr>
                  <w:tcW w:w="953" w:type="pct"/>
                  <w:vAlign w:val="center"/>
                </w:tcPr>
                <w:p w14:paraId="1ACF5BEB"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液氧储罐</w:t>
                  </w:r>
                </w:p>
              </w:tc>
              <w:tc>
                <w:tcPr>
                  <w:tcW w:w="762" w:type="pct"/>
                  <w:vAlign w:val="center"/>
                </w:tcPr>
                <w:p w14:paraId="20060C22"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12</w:t>
                  </w:r>
                </w:p>
              </w:tc>
              <w:tc>
                <w:tcPr>
                  <w:tcW w:w="596" w:type="pct"/>
                  <w:vAlign w:val="center"/>
                </w:tcPr>
                <w:p w14:paraId="230C2BF3"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60</w:t>
                  </w:r>
                </w:p>
              </w:tc>
              <w:tc>
                <w:tcPr>
                  <w:tcW w:w="1480" w:type="pct"/>
                  <w:vAlign w:val="center"/>
                </w:tcPr>
                <w:p w14:paraId="24FEDA94"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4.3.3</w:t>
                  </w:r>
                  <w:r w:rsidRPr="00443CD1">
                    <w:rPr>
                      <w:rFonts w:eastAsiaTheme="minorEastAsia"/>
                      <w:sz w:val="21"/>
                    </w:rPr>
                    <w:t>条</w:t>
                  </w:r>
                  <w:r w:rsidRPr="00443CD1">
                    <w:rPr>
                      <w:rFonts w:eastAsiaTheme="minorEastAsia"/>
                      <w:sz w:val="21"/>
                    </w:rPr>
                    <w:t>GB50030-2013</w:t>
                  </w:r>
                  <w:r w:rsidRPr="00443CD1">
                    <w:rPr>
                      <w:rFonts w:eastAsiaTheme="minorEastAsia"/>
                      <w:sz w:val="21"/>
                    </w:rPr>
                    <w:t>第</w:t>
                  </w:r>
                  <w:r w:rsidRPr="00443CD1">
                    <w:rPr>
                      <w:rFonts w:eastAsiaTheme="minorEastAsia"/>
                      <w:sz w:val="21"/>
                    </w:rPr>
                    <w:t>3.0.4</w:t>
                  </w:r>
                  <w:r w:rsidRPr="00443CD1">
                    <w:rPr>
                      <w:rFonts w:eastAsiaTheme="minorEastAsia"/>
                      <w:sz w:val="21"/>
                    </w:rPr>
                    <w:t>条</w:t>
                  </w:r>
                </w:p>
              </w:tc>
              <w:tc>
                <w:tcPr>
                  <w:tcW w:w="503" w:type="pct"/>
                  <w:vAlign w:val="center"/>
                </w:tcPr>
                <w:p w14:paraId="60141650"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752281F0" w14:textId="77777777">
              <w:trPr>
                <w:trHeight w:val="386"/>
                <w:jc w:val="center"/>
              </w:trPr>
              <w:tc>
                <w:tcPr>
                  <w:tcW w:w="706" w:type="pct"/>
                  <w:vMerge/>
                  <w:vAlign w:val="center"/>
                </w:tcPr>
                <w:p w14:paraId="52556412"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30ECE447"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充装间</w:t>
                  </w:r>
                </w:p>
              </w:tc>
              <w:tc>
                <w:tcPr>
                  <w:tcW w:w="762" w:type="pct"/>
                  <w:vAlign w:val="center"/>
                </w:tcPr>
                <w:p w14:paraId="0AFE3430"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10</w:t>
                  </w:r>
                </w:p>
              </w:tc>
              <w:tc>
                <w:tcPr>
                  <w:tcW w:w="596" w:type="pct"/>
                  <w:vAlign w:val="center"/>
                </w:tcPr>
                <w:p w14:paraId="5524D859"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12</w:t>
                  </w:r>
                </w:p>
              </w:tc>
              <w:tc>
                <w:tcPr>
                  <w:tcW w:w="1480" w:type="pct"/>
                  <w:vAlign w:val="center"/>
                </w:tcPr>
                <w:p w14:paraId="018CB00B"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r w:rsidRPr="00443CD1">
                    <w:rPr>
                      <w:rFonts w:eastAsiaTheme="minorEastAsia"/>
                      <w:sz w:val="21"/>
                    </w:rPr>
                    <w:t>GB50030-2013</w:t>
                  </w:r>
                  <w:r w:rsidRPr="00443CD1">
                    <w:rPr>
                      <w:rFonts w:eastAsiaTheme="minorEastAsia"/>
                      <w:sz w:val="21"/>
                    </w:rPr>
                    <w:t>第</w:t>
                  </w:r>
                  <w:r w:rsidRPr="00443CD1">
                    <w:rPr>
                      <w:rFonts w:eastAsiaTheme="minorEastAsia"/>
                      <w:sz w:val="21"/>
                    </w:rPr>
                    <w:t>3.0.4</w:t>
                  </w:r>
                  <w:r w:rsidRPr="00443CD1">
                    <w:rPr>
                      <w:rFonts w:eastAsiaTheme="minorEastAsia"/>
                      <w:sz w:val="21"/>
                    </w:rPr>
                    <w:t>条</w:t>
                  </w:r>
                </w:p>
              </w:tc>
              <w:tc>
                <w:tcPr>
                  <w:tcW w:w="503" w:type="pct"/>
                  <w:vAlign w:val="center"/>
                </w:tcPr>
                <w:p w14:paraId="0D4A4415"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093C0C27" w14:textId="77777777">
              <w:trPr>
                <w:trHeight w:val="597"/>
                <w:jc w:val="center"/>
              </w:trPr>
              <w:tc>
                <w:tcPr>
                  <w:tcW w:w="706" w:type="pct"/>
                  <w:vMerge/>
                  <w:vAlign w:val="center"/>
                </w:tcPr>
                <w:p w14:paraId="47DFD540"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7104E09F"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气瓶库房</w:t>
                  </w:r>
                </w:p>
              </w:tc>
              <w:tc>
                <w:tcPr>
                  <w:tcW w:w="762" w:type="pct"/>
                  <w:vAlign w:val="center"/>
                </w:tcPr>
                <w:p w14:paraId="632A34F0"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10</w:t>
                  </w:r>
                </w:p>
              </w:tc>
              <w:tc>
                <w:tcPr>
                  <w:tcW w:w="596" w:type="pct"/>
                  <w:vAlign w:val="center"/>
                </w:tcPr>
                <w:p w14:paraId="653DBAB8"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30</w:t>
                  </w:r>
                </w:p>
              </w:tc>
              <w:tc>
                <w:tcPr>
                  <w:tcW w:w="1480" w:type="pct"/>
                  <w:vAlign w:val="center"/>
                </w:tcPr>
                <w:p w14:paraId="0C311564"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r w:rsidRPr="00443CD1">
                    <w:rPr>
                      <w:rFonts w:eastAsiaTheme="minorEastAsia"/>
                      <w:sz w:val="21"/>
                    </w:rPr>
                    <w:t>GB50030-2013</w:t>
                  </w:r>
                  <w:r w:rsidRPr="00443CD1">
                    <w:rPr>
                      <w:rFonts w:eastAsiaTheme="minorEastAsia"/>
                      <w:sz w:val="21"/>
                    </w:rPr>
                    <w:t>第</w:t>
                  </w:r>
                  <w:r w:rsidRPr="00443CD1">
                    <w:rPr>
                      <w:rFonts w:eastAsiaTheme="minorEastAsia"/>
                      <w:sz w:val="21"/>
                    </w:rPr>
                    <w:t>3.0.4</w:t>
                  </w:r>
                  <w:r w:rsidRPr="00443CD1">
                    <w:rPr>
                      <w:rFonts w:eastAsiaTheme="minorEastAsia"/>
                      <w:sz w:val="21"/>
                    </w:rPr>
                    <w:t>条</w:t>
                  </w:r>
                </w:p>
              </w:tc>
              <w:tc>
                <w:tcPr>
                  <w:tcW w:w="503" w:type="pct"/>
                  <w:vAlign w:val="center"/>
                </w:tcPr>
                <w:p w14:paraId="520E4A0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162E9C2D" w14:textId="77777777">
              <w:trPr>
                <w:trHeight w:val="298"/>
                <w:jc w:val="center"/>
              </w:trPr>
              <w:tc>
                <w:tcPr>
                  <w:tcW w:w="706" w:type="pct"/>
                  <w:vMerge w:val="restart"/>
                  <w:vAlign w:val="center"/>
                </w:tcPr>
                <w:p w14:paraId="5FAADA74"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办公室</w:t>
                  </w:r>
                </w:p>
              </w:tc>
              <w:tc>
                <w:tcPr>
                  <w:tcW w:w="953" w:type="pct"/>
                  <w:vAlign w:val="center"/>
                </w:tcPr>
                <w:p w14:paraId="388B8D60"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液氧储罐</w:t>
                  </w:r>
                </w:p>
              </w:tc>
              <w:tc>
                <w:tcPr>
                  <w:tcW w:w="762" w:type="pct"/>
                  <w:vAlign w:val="center"/>
                </w:tcPr>
                <w:p w14:paraId="5CBB71AB"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20</w:t>
                  </w:r>
                </w:p>
              </w:tc>
              <w:tc>
                <w:tcPr>
                  <w:tcW w:w="596" w:type="pct"/>
                  <w:vAlign w:val="center"/>
                </w:tcPr>
                <w:p w14:paraId="1E048623"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220</w:t>
                  </w:r>
                </w:p>
              </w:tc>
              <w:tc>
                <w:tcPr>
                  <w:tcW w:w="1480" w:type="pct"/>
                  <w:vAlign w:val="center"/>
                </w:tcPr>
                <w:p w14:paraId="2E9ABE77"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4.3.3</w:t>
                  </w:r>
                  <w:r w:rsidRPr="00443CD1">
                    <w:rPr>
                      <w:rFonts w:eastAsiaTheme="minorEastAsia"/>
                      <w:sz w:val="21"/>
                    </w:rPr>
                    <w:t>条</w:t>
                  </w:r>
                </w:p>
              </w:tc>
              <w:tc>
                <w:tcPr>
                  <w:tcW w:w="503" w:type="pct"/>
                  <w:vAlign w:val="center"/>
                </w:tcPr>
                <w:p w14:paraId="0189953B"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2EC7E2BE" w14:textId="77777777">
              <w:trPr>
                <w:trHeight w:val="193"/>
                <w:jc w:val="center"/>
              </w:trPr>
              <w:tc>
                <w:tcPr>
                  <w:tcW w:w="706" w:type="pct"/>
                  <w:vMerge/>
                  <w:vAlign w:val="center"/>
                </w:tcPr>
                <w:p w14:paraId="152A367B"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0F78BA48"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充装间</w:t>
                  </w:r>
                </w:p>
              </w:tc>
              <w:tc>
                <w:tcPr>
                  <w:tcW w:w="762" w:type="pct"/>
                  <w:vAlign w:val="center"/>
                </w:tcPr>
                <w:p w14:paraId="258F10B8"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25</w:t>
                  </w:r>
                </w:p>
              </w:tc>
              <w:tc>
                <w:tcPr>
                  <w:tcW w:w="596" w:type="pct"/>
                  <w:vAlign w:val="center"/>
                </w:tcPr>
                <w:p w14:paraId="7C8139A5"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200</w:t>
                  </w:r>
                </w:p>
              </w:tc>
              <w:tc>
                <w:tcPr>
                  <w:tcW w:w="1480" w:type="pct"/>
                  <w:vAlign w:val="center"/>
                </w:tcPr>
                <w:p w14:paraId="048D6C7D"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3.4.1</w:t>
                  </w:r>
                  <w:r w:rsidRPr="00443CD1">
                    <w:rPr>
                      <w:rFonts w:eastAsiaTheme="minorEastAsia"/>
                      <w:sz w:val="21"/>
                    </w:rPr>
                    <w:t>条</w:t>
                  </w:r>
                </w:p>
              </w:tc>
              <w:tc>
                <w:tcPr>
                  <w:tcW w:w="503" w:type="pct"/>
                  <w:vAlign w:val="center"/>
                </w:tcPr>
                <w:p w14:paraId="4087A4BE"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13B629EB" w14:textId="77777777">
              <w:trPr>
                <w:trHeight w:val="193"/>
                <w:jc w:val="center"/>
              </w:trPr>
              <w:tc>
                <w:tcPr>
                  <w:tcW w:w="706" w:type="pct"/>
                  <w:vMerge/>
                  <w:vAlign w:val="center"/>
                </w:tcPr>
                <w:p w14:paraId="45526512"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04FC3969"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气瓶库房</w:t>
                  </w:r>
                </w:p>
              </w:tc>
              <w:tc>
                <w:tcPr>
                  <w:tcW w:w="762" w:type="pct"/>
                  <w:vAlign w:val="center"/>
                </w:tcPr>
                <w:p w14:paraId="5B332AC3"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25</w:t>
                  </w:r>
                </w:p>
              </w:tc>
              <w:tc>
                <w:tcPr>
                  <w:tcW w:w="596" w:type="pct"/>
                  <w:vAlign w:val="center"/>
                </w:tcPr>
                <w:p w14:paraId="54FC6ED4"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190</w:t>
                  </w:r>
                </w:p>
              </w:tc>
              <w:tc>
                <w:tcPr>
                  <w:tcW w:w="1480" w:type="pct"/>
                  <w:vAlign w:val="center"/>
                </w:tcPr>
                <w:p w14:paraId="73349BB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GB50016-2014</w:t>
                  </w:r>
                  <w:r w:rsidRPr="00443CD1">
                    <w:rPr>
                      <w:rFonts w:eastAsiaTheme="minorEastAsia"/>
                      <w:sz w:val="21"/>
                    </w:rPr>
                    <w:t>第</w:t>
                  </w:r>
                  <w:r w:rsidRPr="00443CD1">
                    <w:rPr>
                      <w:rFonts w:eastAsiaTheme="minorEastAsia"/>
                      <w:sz w:val="21"/>
                    </w:rPr>
                    <w:t>3.5.2</w:t>
                  </w:r>
                  <w:r w:rsidRPr="00443CD1">
                    <w:rPr>
                      <w:rFonts w:eastAsiaTheme="minorEastAsia"/>
                      <w:sz w:val="21"/>
                    </w:rPr>
                    <w:t>条</w:t>
                  </w:r>
                </w:p>
              </w:tc>
              <w:tc>
                <w:tcPr>
                  <w:tcW w:w="503" w:type="pct"/>
                  <w:vAlign w:val="center"/>
                </w:tcPr>
                <w:p w14:paraId="4447DB55"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5B394B15" w14:textId="77777777">
              <w:trPr>
                <w:trHeight w:val="386"/>
                <w:jc w:val="center"/>
              </w:trPr>
              <w:tc>
                <w:tcPr>
                  <w:tcW w:w="706" w:type="pct"/>
                  <w:vMerge w:val="restart"/>
                  <w:vAlign w:val="center"/>
                </w:tcPr>
                <w:p w14:paraId="4E72CE46"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液氩储罐</w:t>
                  </w:r>
                </w:p>
              </w:tc>
              <w:tc>
                <w:tcPr>
                  <w:tcW w:w="953" w:type="pct"/>
                  <w:vAlign w:val="center"/>
                </w:tcPr>
                <w:p w14:paraId="25602C39"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液压氩储罐</w:t>
                  </w:r>
                </w:p>
              </w:tc>
              <w:tc>
                <w:tcPr>
                  <w:tcW w:w="762" w:type="pct"/>
                  <w:vAlign w:val="center"/>
                </w:tcPr>
                <w:p w14:paraId="758D438C"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vAlign w:val="center"/>
                </w:tcPr>
                <w:p w14:paraId="47653E95" w14:textId="77777777" w:rsidR="00D96C1E" w:rsidRPr="00443CD1" w:rsidRDefault="002416D7">
                  <w:pPr>
                    <w:pStyle w:val="afffff2"/>
                    <w:spacing w:before="0" w:after="0"/>
                    <w:ind w:firstLineChars="100" w:firstLine="210"/>
                    <w:rPr>
                      <w:rFonts w:eastAsiaTheme="minorEastAsia"/>
                      <w:sz w:val="21"/>
                    </w:rPr>
                  </w:pPr>
                  <w:r w:rsidRPr="00443CD1">
                    <w:rPr>
                      <w:rFonts w:eastAsiaTheme="minorEastAsia"/>
                      <w:sz w:val="21"/>
                    </w:rPr>
                    <w:t>2.02</w:t>
                  </w:r>
                </w:p>
              </w:tc>
              <w:tc>
                <w:tcPr>
                  <w:tcW w:w="1480" w:type="pct"/>
                  <w:vAlign w:val="center"/>
                </w:tcPr>
                <w:p w14:paraId="121EA330"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3C671FBC"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4F4C8A47" w14:textId="77777777">
              <w:trPr>
                <w:trHeight w:val="578"/>
                <w:jc w:val="center"/>
              </w:trPr>
              <w:tc>
                <w:tcPr>
                  <w:tcW w:w="706" w:type="pct"/>
                  <w:vMerge/>
                  <w:vAlign w:val="center"/>
                </w:tcPr>
                <w:p w14:paraId="40025206"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34119183"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液氧储罐</w:t>
                  </w:r>
                </w:p>
              </w:tc>
              <w:tc>
                <w:tcPr>
                  <w:tcW w:w="762" w:type="pct"/>
                  <w:vAlign w:val="center"/>
                </w:tcPr>
                <w:p w14:paraId="2108268F"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50BBF8D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564729F9"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032220A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0F9D0099" w14:textId="77777777">
              <w:trPr>
                <w:trHeight w:val="386"/>
                <w:jc w:val="center"/>
              </w:trPr>
              <w:tc>
                <w:tcPr>
                  <w:tcW w:w="706" w:type="pct"/>
                  <w:vMerge/>
                  <w:vAlign w:val="center"/>
                </w:tcPr>
                <w:p w14:paraId="4661A22F"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2A97AE22"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液氮储罐</w:t>
                  </w:r>
                </w:p>
              </w:tc>
              <w:tc>
                <w:tcPr>
                  <w:tcW w:w="762" w:type="pct"/>
                  <w:vAlign w:val="center"/>
                </w:tcPr>
                <w:p w14:paraId="180005A7"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53E58D1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286298C1"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698ADF14"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3858D660" w14:textId="77777777">
              <w:trPr>
                <w:trHeight w:val="386"/>
                <w:jc w:val="center"/>
              </w:trPr>
              <w:tc>
                <w:tcPr>
                  <w:tcW w:w="706" w:type="pct"/>
                  <w:vMerge/>
                  <w:vAlign w:val="center"/>
                </w:tcPr>
                <w:p w14:paraId="152CAA80" w14:textId="77777777" w:rsidR="00D96C1E" w:rsidRPr="00443CD1" w:rsidRDefault="00D96C1E">
                  <w:pPr>
                    <w:pStyle w:val="afffff2"/>
                    <w:spacing w:before="0" w:after="0"/>
                    <w:ind w:firstLine="420"/>
                    <w:jc w:val="center"/>
                    <w:rPr>
                      <w:rFonts w:eastAsiaTheme="minorEastAsia"/>
                      <w:sz w:val="21"/>
                    </w:rPr>
                  </w:pPr>
                </w:p>
              </w:tc>
              <w:tc>
                <w:tcPr>
                  <w:tcW w:w="953" w:type="pct"/>
                  <w:vAlign w:val="center"/>
                </w:tcPr>
                <w:p w14:paraId="6D95BDD3"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二氧化碳储罐</w:t>
                  </w:r>
                </w:p>
              </w:tc>
              <w:tc>
                <w:tcPr>
                  <w:tcW w:w="762" w:type="pct"/>
                  <w:vAlign w:val="center"/>
                </w:tcPr>
                <w:p w14:paraId="24A032E0"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30CC92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331DB54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15C16BF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7BEB7F60" w14:textId="77777777">
              <w:trPr>
                <w:trHeight w:val="386"/>
                <w:jc w:val="center"/>
              </w:trPr>
              <w:tc>
                <w:tcPr>
                  <w:tcW w:w="706" w:type="pct"/>
                  <w:vAlign w:val="center"/>
                </w:tcPr>
                <w:p w14:paraId="4324F851"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二氧化碳储罐</w:t>
                  </w:r>
                </w:p>
              </w:tc>
              <w:tc>
                <w:tcPr>
                  <w:tcW w:w="953" w:type="pct"/>
                  <w:vAlign w:val="center"/>
                </w:tcPr>
                <w:p w14:paraId="7C57144A"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二氧化碳储罐</w:t>
                  </w:r>
                </w:p>
              </w:tc>
              <w:tc>
                <w:tcPr>
                  <w:tcW w:w="762" w:type="pct"/>
                  <w:vAlign w:val="center"/>
                </w:tcPr>
                <w:p w14:paraId="33B2450F"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591012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58AC9329"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6F96814E"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6E8618F4" w14:textId="77777777">
              <w:trPr>
                <w:trHeight w:val="386"/>
                <w:jc w:val="center"/>
              </w:trPr>
              <w:tc>
                <w:tcPr>
                  <w:tcW w:w="706" w:type="pct"/>
                  <w:vAlign w:val="center"/>
                </w:tcPr>
                <w:p w14:paraId="14827166"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液氧储罐</w:t>
                  </w:r>
                </w:p>
              </w:tc>
              <w:tc>
                <w:tcPr>
                  <w:tcW w:w="953" w:type="pct"/>
                  <w:vAlign w:val="center"/>
                </w:tcPr>
                <w:p w14:paraId="6B4522B4"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液氧储罐</w:t>
                  </w:r>
                </w:p>
              </w:tc>
              <w:tc>
                <w:tcPr>
                  <w:tcW w:w="762" w:type="pct"/>
                  <w:vAlign w:val="center"/>
                </w:tcPr>
                <w:p w14:paraId="56514CA0"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07F56C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6D3FAF20"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3F2E4E7E"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r w:rsidR="00443CD1" w:rsidRPr="00443CD1" w14:paraId="79DF44BF" w14:textId="77777777">
              <w:trPr>
                <w:trHeight w:val="386"/>
                <w:jc w:val="center"/>
              </w:trPr>
              <w:tc>
                <w:tcPr>
                  <w:tcW w:w="706" w:type="pct"/>
                  <w:vAlign w:val="center"/>
                </w:tcPr>
                <w:p w14:paraId="29783909"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液氮储罐</w:t>
                  </w:r>
                </w:p>
              </w:tc>
              <w:tc>
                <w:tcPr>
                  <w:tcW w:w="953" w:type="pct"/>
                  <w:vAlign w:val="center"/>
                </w:tcPr>
                <w:p w14:paraId="0430D36F"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液氮储罐</w:t>
                  </w:r>
                </w:p>
              </w:tc>
              <w:tc>
                <w:tcPr>
                  <w:tcW w:w="762" w:type="pct"/>
                  <w:vAlign w:val="center"/>
                </w:tcPr>
                <w:p w14:paraId="602BEF89" w14:textId="77777777" w:rsidR="00D96C1E" w:rsidRPr="00443CD1" w:rsidRDefault="002416D7">
                  <w:pPr>
                    <w:pStyle w:val="afffff2"/>
                    <w:spacing w:before="0" w:after="0"/>
                    <w:ind w:firstLine="420"/>
                    <w:jc w:val="center"/>
                    <w:rPr>
                      <w:rFonts w:eastAsiaTheme="minorEastAsia"/>
                      <w:sz w:val="21"/>
                    </w:rPr>
                  </w:pPr>
                  <w:r w:rsidRPr="00443CD1">
                    <w:rPr>
                      <w:rFonts w:eastAsiaTheme="minorEastAsia"/>
                      <w:sz w:val="21"/>
                    </w:rPr>
                    <w:t>2</w:t>
                  </w:r>
                </w:p>
              </w:tc>
              <w:tc>
                <w:tcPr>
                  <w:tcW w:w="596" w:type="pct"/>
                </w:tcPr>
                <w:p w14:paraId="10914D0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2.02</w:t>
                  </w:r>
                </w:p>
              </w:tc>
              <w:tc>
                <w:tcPr>
                  <w:tcW w:w="1480" w:type="pct"/>
                  <w:vAlign w:val="center"/>
                </w:tcPr>
                <w:p w14:paraId="31452C2F"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JB/T 6898-2015</w:t>
                  </w:r>
                  <w:r w:rsidRPr="00443CD1">
                    <w:rPr>
                      <w:rFonts w:eastAsiaTheme="minorEastAsia"/>
                      <w:sz w:val="21"/>
                    </w:rPr>
                    <w:t>第</w:t>
                  </w:r>
                  <w:r w:rsidRPr="00443CD1">
                    <w:rPr>
                      <w:rFonts w:eastAsiaTheme="minorEastAsia"/>
                      <w:sz w:val="21"/>
                    </w:rPr>
                    <w:t>4.2.9</w:t>
                  </w:r>
                  <w:r w:rsidRPr="00443CD1">
                    <w:rPr>
                      <w:rFonts w:eastAsiaTheme="minorEastAsia"/>
                      <w:sz w:val="21"/>
                    </w:rPr>
                    <w:t>条</w:t>
                  </w:r>
                </w:p>
              </w:tc>
              <w:tc>
                <w:tcPr>
                  <w:tcW w:w="503" w:type="pct"/>
                  <w:vAlign w:val="center"/>
                </w:tcPr>
                <w:p w14:paraId="45BCDFB7" w14:textId="77777777" w:rsidR="00D96C1E" w:rsidRPr="00443CD1" w:rsidRDefault="002416D7">
                  <w:pPr>
                    <w:pStyle w:val="afffff2"/>
                    <w:spacing w:before="0" w:after="0"/>
                    <w:jc w:val="center"/>
                    <w:rPr>
                      <w:rFonts w:eastAsiaTheme="minorEastAsia"/>
                      <w:sz w:val="21"/>
                    </w:rPr>
                  </w:pPr>
                  <w:r w:rsidRPr="00443CD1">
                    <w:rPr>
                      <w:rFonts w:eastAsiaTheme="minorEastAsia"/>
                      <w:sz w:val="21"/>
                    </w:rPr>
                    <w:t>符合</w:t>
                  </w:r>
                </w:p>
              </w:tc>
            </w:tr>
          </w:tbl>
          <w:p w14:paraId="055D485B" w14:textId="77777777" w:rsidR="00D96C1E" w:rsidRPr="00443CD1" w:rsidRDefault="002416D7">
            <w:pPr>
              <w:adjustRightInd w:val="0"/>
              <w:spacing w:line="360" w:lineRule="auto"/>
              <w:ind w:firstLineChars="200" w:firstLine="422"/>
              <w:rPr>
                <w:rFonts w:ascii="Times New Roman" w:eastAsiaTheme="minorEastAsia" w:hAnsi="Times New Roman"/>
                <w:b/>
                <w:bCs/>
                <w:sz w:val="21"/>
                <w:szCs w:val="21"/>
              </w:rPr>
            </w:pPr>
            <w:r w:rsidRPr="00443CD1">
              <w:rPr>
                <w:rFonts w:ascii="Times New Roman" w:eastAsiaTheme="minorEastAsia" w:hAnsi="Times New Roman"/>
                <w:b/>
                <w:bCs/>
                <w:sz w:val="21"/>
                <w:szCs w:val="21"/>
              </w:rPr>
              <w:t>注：液氧储罐容积为</w:t>
            </w:r>
            <w:r w:rsidRPr="00443CD1">
              <w:rPr>
                <w:rFonts w:ascii="Times New Roman" w:eastAsiaTheme="minorEastAsia" w:hAnsi="Times New Roman"/>
                <w:b/>
                <w:bCs/>
                <w:sz w:val="21"/>
                <w:szCs w:val="21"/>
              </w:rPr>
              <w:t>50m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w:t>
            </w:r>
            <w:r w:rsidRPr="00443CD1">
              <w:rPr>
                <w:rFonts w:ascii="Times New Roman" w:eastAsiaTheme="minorEastAsia" w:hAnsi="Times New Roman"/>
                <w:b/>
                <w:bCs/>
                <w:sz w:val="21"/>
                <w:szCs w:val="21"/>
              </w:rPr>
              <w:t>1m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液氧这个标准状态下</w:t>
            </w:r>
            <w:r w:rsidRPr="00443CD1">
              <w:rPr>
                <w:rFonts w:ascii="Times New Roman" w:eastAsiaTheme="minorEastAsia" w:hAnsi="Times New Roman"/>
                <w:b/>
                <w:bCs/>
                <w:sz w:val="21"/>
                <w:szCs w:val="21"/>
              </w:rPr>
              <w:t>800m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气态氧（标况压力为</w:t>
            </w:r>
            <w:r w:rsidRPr="00443CD1">
              <w:rPr>
                <w:rFonts w:ascii="Times New Roman" w:eastAsiaTheme="minorEastAsia" w:hAnsi="Times New Roman"/>
                <w:b/>
                <w:bCs/>
                <w:sz w:val="21"/>
                <w:szCs w:val="21"/>
              </w:rPr>
              <w:t>0.1MPa</w:t>
            </w:r>
            <w:r w:rsidRPr="00443CD1">
              <w:rPr>
                <w:rFonts w:ascii="Times New Roman" w:eastAsiaTheme="minorEastAsia" w:hAnsi="Times New Roman"/>
                <w:b/>
                <w:bCs/>
                <w:sz w:val="21"/>
                <w:szCs w:val="21"/>
              </w:rPr>
              <w:t>），折合后的氧气总容积为</w:t>
            </w:r>
            <w:r w:rsidRPr="00443CD1">
              <w:rPr>
                <w:rFonts w:ascii="Times New Roman" w:eastAsiaTheme="minorEastAsia" w:hAnsi="Times New Roman"/>
                <w:b/>
                <w:bCs/>
                <w:sz w:val="21"/>
                <w:szCs w:val="21"/>
              </w:rPr>
              <w:t>80000m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w:t>
            </w:r>
          </w:p>
          <w:p w14:paraId="66AD6D00" w14:textId="2F9210CA" w:rsidR="00D96C1E" w:rsidRPr="00443CD1" w:rsidRDefault="002416D7">
            <w:pPr>
              <w:autoSpaceDE w:val="0"/>
              <w:autoSpaceDN w:val="0"/>
              <w:adjustRightInd w:val="0"/>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rPr>
              <w:t>厂区总平面：</w:t>
            </w:r>
            <w:r w:rsidRPr="00443CD1">
              <w:rPr>
                <w:rFonts w:ascii="Times New Roman" w:eastAsiaTheme="minorEastAsia" w:hAnsi="Times New Roman"/>
              </w:rPr>
              <w:t>企业总占地面积</w:t>
            </w:r>
            <w:r w:rsidRPr="00443CD1">
              <w:rPr>
                <w:rFonts w:ascii="Times New Roman" w:eastAsiaTheme="minorEastAsia" w:hAnsi="Times New Roman"/>
              </w:rPr>
              <w:t>30570</w:t>
            </w:r>
            <w:r w:rsidRPr="00443CD1">
              <w:rPr>
                <w:rFonts w:ascii="Times New Roman" w:eastAsiaTheme="minorEastAsia" w:hAnsi="Times New Roman"/>
              </w:rPr>
              <w:t>平方米，厂区目前按之前环评内容已建成</w:t>
            </w:r>
            <w:r w:rsidRPr="00443CD1">
              <w:rPr>
                <w:rFonts w:ascii="Times New Roman" w:eastAsiaTheme="minorEastAsia" w:hAnsi="Times New Roman"/>
              </w:rPr>
              <w:t>3</w:t>
            </w:r>
            <w:r w:rsidRPr="00443CD1">
              <w:rPr>
                <w:rFonts w:ascii="Times New Roman" w:eastAsiaTheme="minorEastAsia" w:hAnsi="Times New Roman"/>
              </w:rPr>
              <w:t>栋</w:t>
            </w:r>
            <w:r w:rsidRPr="00443CD1">
              <w:rPr>
                <w:rFonts w:ascii="Times New Roman" w:eastAsiaTheme="minorEastAsia" w:hAnsi="Times New Roman"/>
              </w:rPr>
              <w:lastRenderedPageBreak/>
              <w:t>生产车间、</w:t>
            </w:r>
            <w:r w:rsidRPr="00443CD1">
              <w:rPr>
                <w:rFonts w:ascii="Times New Roman" w:eastAsiaTheme="minorEastAsia" w:hAnsi="Times New Roman"/>
              </w:rPr>
              <w:t>1</w:t>
            </w:r>
            <w:r w:rsidRPr="00443CD1">
              <w:rPr>
                <w:rFonts w:ascii="Times New Roman" w:eastAsiaTheme="minorEastAsia" w:hAnsi="Times New Roman"/>
              </w:rPr>
              <w:t>栋</w:t>
            </w:r>
            <w:bookmarkStart w:id="10" w:name="_Hlk38120170"/>
            <w:r w:rsidRPr="00443CD1">
              <w:rPr>
                <w:rFonts w:ascii="Times New Roman" w:eastAsiaTheme="minorEastAsia" w:hAnsi="Times New Roman"/>
              </w:rPr>
              <w:t>综合楼</w:t>
            </w:r>
            <w:bookmarkEnd w:id="10"/>
            <w:r w:rsidRPr="00443CD1">
              <w:rPr>
                <w:rFonts w:ascii="Times New Roman" w:eastAsiaTheme="minorEastAsia" w:hAnsi="Times New Roman"/>
              </w:rPr>
              <w:t>。根据现场勘查，</w:t>
            </w:r>
            <w:r w:rsidRPr="00443CD1">
              <w:rPr>
                <w:rFonts w:ascii="Times New Roman" w:eastAsiaTheme="minorEastAsia" w:hAnsi="Times New Roman"/>
                <w:szCs w:val="24"/>
              </w:rPr>
              <w:t>企业已将原规划预留车间</w:t>
            </w:r>
            <w:r w:rsidR="002D775D" w:rsidRPr="00443CD1">
              <w:rPr>
                <w:rFonts w:ascii="Times New Roman" w:eastAsiaTheme="minorEastAsia" w:hAnsi="Times New Roman"/>
              </w:rPr>
              <w:t>1#</w:t>
            </w:r>
            <w:r w:rsidR="002D775D" w:rsidRPr="00443CD1">
              <w:rPr>
                <w:rFonts w:ascii="Times New Roman" w:hAnsi="Times New Roman" w:hint="eastAsia"/>
              </w:rPr>
              <w:t>厂房</w:t>
            </w:r>
            <w:r w:rsidR="002D775D" w:rsidRPr="00443CD1">
              <w:rPr>
                <w:rFonts w:ascii="Times New Roman" w:eastAsiaTheme="minorEastAsia" w:hAnsi="Times New Roman"/>
              </w:rPr>
              <w:t>租赁给成都鑫京栀科技有限公司</w:t>
            </w:r>
            <w:r w:rsidR="002D775D" w:rsidRPr="00443CD1">
              <w:rPr>
                <w:rFonts w:ascii="Times New Roman" w:hAnsi="Times New Roman" w:hint="eastAsia"/>
              </w:rPr>
              <w:t>，</w:t>
            </w:r>
            <w:r w:rsidR="002D775D" w:rsidRPr="00443CD1">
              <w:rPr>
                <w:rFonts w:ascii="Times New Roman" w:hAnsi="Times New Roman" w:hint="eastAsia"/>
              </w:rPr>
              <w:t>3</w:t>
            </w:r>
            <w:r w:rsidR="002D775D" w:rsidRPr="00443CD1">
              <w:rPr>
                <w:rFonts w:ascii="Times New Roman" w:eastAsiaTheme="minorEastAsia" w:hAnsi="Times New Roman"/>
              </w:rPr>
              <w:t>#</w:t>
            </w:r>
            <w:r w:rsidR="002D775D" w:rsidRPr="00443CD1">
              <w:rPr>
                <w:rFonts w:ascii="Times New Roman" w:hAnsi="Times New Roman" w:hint="eastAsia"/>
              </w:rPr>
              <w:t>厂房</w:t>
            </w:r>
            <w:r w:rsidR="002D775D" w:rsidRPr="00443CD1">
              <w:rPr>
                <w:rFonts w:ascii="Times New Roman" w:eastAsiaTheme="minorEastAsia" w:hAnsi="Times New Roman"/>
              </w:rPr>
              <w:t>租赁给久钻科技（成都）有限公司</w:t>
            </w:r>
            <w:r w:rsidRPr="00443CD1">
              <w:rPr>
                <w:rFonts w:ascii="Times New Roman" w:eastAsiaTheme="minorEastAsia" w:hAnsi="Times New Roman"/>
                <w:szCs w:val="24"/>
              </w:rPr>
              <w:t>。本项目实际占地面积为</w:t>
            </w:r>
            <w:r w:rsidRPr="00443CD1">
              <w:rPr>
                <w:rFonts w:ascii="Times New Roman" w:eastAsiaTheme="minorEastAsia" w:hAnsi="Times New Roman"/>
              </w:rPr>
              <w:t>15000</w:t>
            </w:r>
            <w:r w:rsidRPr="00443CD1">
              <w:rPr>
                <w:rFonts w:ascii="Times New Roman" w:eastAsiaTheme="minorEastAsia" w:hAnsi="Times New Roman"/>
              </w:rPr>
              <w:t>平方米。综合楼位于厂区南侧，远离生产区域，且不在区域主导风向下风向，二级生化污水处理设施位于综合楼南侧，便于废水的处置。且项目二级生化污水处理设施为地埋式，进一步降低了对大气环境的影响。</w:t>
            </w:r>
            <w:r w:rsidRPr="00443CD1">
              <w:rPr>
                <w:rFonts w:ascii="Times New Roman" w:eastAsiaTheme="minorEastAsia" w:hAnsi="Times New Roman"/>
                <w:b/>
                <w:bCs/>
              </w:rPr>
              <w:t>因此，从环保角度分析，项目厂区总平面布置合理。</w:t>
            </w:r>
          </w:p>
          <w:p w14:paraId="53524106"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7.</w:t>
            </w:r>
            <w:r w:rsidRPr="00443CD1">
              <w:rPr>
                <w:rFonts w:ascii="Times New Roman" w:eastAsiaTheme="minorEastAsia" w:hAnsi="Times New Roman"/>
                <w:b/>
              </w:rPr>
              <w:t>工程概况</w:t>
            </w:r>
          </w:p>
          <w:p w14:paraId="15956CD5"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7.1</w:t>
            </w:r>
            <w:r w:rsidRPr="00443CD1">
              <w:rPr>
                <w:rFonts w:ascii="Times New Roman" w:eastAsiaTheme="minorEastAsia" w:hAnsi="Times New Roman"/>
                <w:b/>
              </w:rPr>
              <w:t>项目基本情况</w:t>
            </w:r>
          </w:p>
          <w:p w14:paraId="207CDF34" w14:textId="77777777" w:rsidR="00D96C1E" w:rsidRPr="00443CD1" w:rsidRDefault="002416D7">
            <w:pPr>
              <w:spacing w:line="500" w:lineRule="exact"/>
              <w:ind w:firstLine="480"/>
              <w:jc w:val="both"/>
              <w:rPr>
                <w:rFonts w:ascii="Times New Roman" w:eastAsiaTheme="minorEastAsia" w:hAnsi="Times New Roman"/>
              </w:rPr>
            </w:pPr>
            <w:r w:rsidRPr="00443CD1">
              <w:rPr>
                <w:rFonts w:ascii="Times New Roman" w:eastAsiaTheme="minorEastAsia" w:hAnsi="Times New Roman"/>
              </w:rPr>
              <w:t>工程名称：年加工</w:t>
            </w:r>
            <w:r w:rsidRPr="00443CD1">
              <w:rPr>
                <w:rFonts w:ascii="Times New Roman" w:eastAsiaTheme="minorEastAsia" w:hAnsi="Times New Roman"/>
              </w:rPr>
              <w:t>50</w:t>
            </w:r>
            <w:r w:rsidRPr="00443CD1">
              <w:rPr>
                <w:rFonts w:ascii="Times New Roman" w:eastAsiaTheme="minorEastAsia" w:hAnsi="Times New Roman"/>
              </w:rPr>
              <w:t>万件超精密研磨件及年分装</w:t>
            </w:r>
            <w:r w:rsidRPr="00443CD1">
              <w:rPr>
                <w:rFonts w:ascii="Times New Roman" w:eastAsiaTheme="minorEastAsia" w:hAnsi="Times New Roman"/>
              </w:rPr>
              <w:t>2500</w:t>
            </w:r>
            <w:r w:rsidRPr="00443CD1">
              <w:rPr>
                <w:rFonts w:ascii="Times New Roman" w:eastAsiaTheme="minorEastAsia" w:hAnsi="Times New Roman"/>
              </w:rPr>
              <w:t>吨工业气体项目</w:t>
            </w:r>
          </w:p>
          <w:p w14:paraId="718B8DBA" w14:textId="77777777" w:rsidR="00D96C1E" w:rsidRPr="00443CD1" w:rsidRDefault="002416D7">
            <w:pPr>
              <w:spacing w:line="500" w:lineRule="exact"/>
              <w:ind w:firstLine="480"/>
              <w:jc w:val="both"/>
              <w:rPr>
                <w:rFonts w:ascii="Times New Roman" w:eastAsiaTheme="minorEastAsia" w:hAnsi="Times New Roman"/>
              </w:rPr>
            </w:pPr>
            <w:r w:rsidRPr="00443CD1">
              <w:rPr>
                <w:rFonts w:ascii="Times New Roman" w:eastAsiaTheme="minorEastAsia" w:hAnsi="Times New Roman"/>
              </w:rPr>
              <w:t>建设单位：四川中科海科技有限责任公司</w:t>
            </w:r>
          </w:p>
          <w:p w14:paraId="11C90F7C" w14:textId="77777777" w:rsidR="00D96C1E" w:rsidRPr="00443CD1" w:rsidRDefault="002416D7">
            <w:pPr>
              <w:spacing w:line="500" w:lineRule="exact"/>
              <w:ind w:firstLine="480"/>
              <w:jc w:val="both"/>
              <w:rPr>
                <w:rFonts w:ascii="Times New Roman" w:eastAsiaTheme="minorEastAsia" w:hAnsi="Times New Roman"/>
              </w:rPr>
            </w:pPr>
            <w:r w:rsidRPr="00443CD1">
              <w:rPr>
                <w:rFonts w:ascii="Times New Roman" w:eastAsiaTheme="minorEastAsia" w:hAnsi="Times New Roman"/>
              </w:rPr>
              <w:t>建设性质：新建</w:t>
            </w:r>
          </w:p>
          <w:p w14:paraId="6963C5B6" w14:textId="77777777" w:rsidR="00D96C1E" w:rsidRPr="00443CD1" w:rsidRDefault="002416D7">
            <w:pPr>
              <w:spacing w:line="500" w:lineRule="exact"/>
              <w:ind w:firstLine="482"/>
              <w:jc w:val="both"/>
              <w:rPr>
                <w:rFonts w:ascii="Times New Roman" w:eastAsiaTheme="minorEastAsia" w:hAnsi="Times New Roman"/>
              </w:rPr>
            </w:pPr>
            <w:r w:rsidRPr="00443CD1">
              <w:rPr>
                <w:rFonts w:ascii="Times New Roman" w:eastAsiaTheme="minorEastAsia" w:hAnsi="Times New Roman"/>
              </w:rPr>
              <w:t>建设地点：四川省成都市简阳市贾家工业园</w:t>
            </w:r>
          </w:p>
          <w:p w14:paraId="33A4C3C4" w14:textId="77777777" w:rsidR="00D96C1E" w:rsidRPr="00443CD1" w:rsidRDefault="002416D7">
            <w:pPr>
              <w:spacing w:line="500" w:lineRule="exact"/>
              <w:ind w:firstLine="482"/>
              <w:jc w:val="both"/>
              <w:rPr>
                <w:rFonts w:ascii="Times New Roman" w:eastAsiaTheme="minorEastAsia" w:hAnsi="Times New Roman"/>
              </w:rPr>
            </w:pPr>
            <w:r w:rsidRPr="00443CD1">
              <w:rPr>
                <w:rFonts w:ascii="Times New Roman" w:eastAsiaTheme="minorEastAsia" w:hAnsi="Times New Roman"/>
              </w:rPr>
              <w:t>占地面积：</w:t>
            </w:r>
            <w:r w:rsidRPr="00443CD1">
              <w:rPr>
                <w:rFonts w:ascii="Times New Roman" w:eastAsiaTheme="minorEastAsia" w:hAnsi="Times New Roman"/>
              </w:rPr>
              <w:t>15000</w:t>
            </w:r>
            <w:r w:rsidRPr="00443CD1">
              <w:rPr>
                <w:rFonts w:ascii="Times New Roman" w:eastAsiaTheme="minorEastAsia" w:hAnsi="Times New Roman"/>
              </w:rPr>
              <w:t>平方米</w:t>
            </w:r>
          </w:p>
          <w:p w14:paraId="679D30CB" w14:textId="77777777" w:rsidR="00D96C1E" w:rsidRPr="00443CD1" w:rsidRDefault="002416D7">
            <w:pPr>
              <w:spacing w:line="500" w:lineRule="exact"/>
              <w:ind w:firstLine="480"/>
              <w:jc w:val="both"/>
              <w:rPr>
                <w:rFonts w:ascii="Times New Roman" w:eastAsiaTheme="minorEastAsia" w:hAnsi="Times New Roman"/>
              </w:rPr>
            </w:pPr>
            <w:r w:rsidRPr="00443CD1">
              <w:rPr>
                <w:rFonts w:ascii="Times New Roman" w:eastAsiaTheme="minorEastAsia" w:hAnsi="Times New Roman"/>
              </w:rPr>
              <w:t>总投资：</w:t>
            </w:r>
            <w:r w:rsidRPr="00443CD1">
              <w:rPr>
                <w:rFonts w:ascii="Times New Roman" w:eastAsiaTheme="minorEastAsia" w:hAnsi="Times New Roman"/>
                <w:szCs w:val="28"/>
              </w:rPr>
              <w:t>6400</w:t>
            </w:r>
            <w:r w:rsidRPr="00443CD1">
              <w:rPr>
                <w:rFonts w:ascii="Times New Roman" w:eastAsiaTheme="minorEastAsia" w:hAnsi="Times New Roman"/>
                <w:szCs w:val="28"/>
              </w:rPr>
              <w:t>万元</w:t>
            </w:r>
          </w:p>
          <w:p w14:paraId="1465BB48"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7.2</w:t>
            </w:r>
            <w:r w:rsidRPr="00443CD1">
              <w:rPr>
                <w:rFonts w:ascii="Times New Roman" w:eastAsiaTheme="minorEastAsia" w:hAnsi="Times New Roman"/>
                <w:b/>
              </w:rPr>
              <w:t>建设内容及规模</w:t>
            </w:r>
          </w:p>
          <w:p w14:paraId="16914D57" w14:textId="77777777" w:rsidR="00D96C1E" w:rsidRPr="00443CD1" w:rsidRDefault="002416D7">
            <w:pPr>
              <w:spacing w:line="500" w:lineRule="exact"/>
              <w:ind w:firstLine="482"/>
              <w:jc w:val="both"/>
              <w:rPr>
                <w:rFonts w:ascii="Times New Roman" w:eastAsiaTheme="minorEastAsia" w:hAnsi="Times New Roman"/>
              </w:rPr>
            </w:pPr>
            <w:r w:rsidRPr="00443CD1">
              <w:rPr>
                <w:rFonts w:ascii="Times New Roman" w:eastAsiaTheme="minorEastAsia" w:hAnsi="Times New Roman"/>
              </w:rPr>
              <w:t>本项目位于四川省成都市简阳市贾家工业园，</w:t>
            </w:r>
            <w:r w:rsidRPr="00443CD1">
              <w:rPr>
                <w:rFonts w:ascii="Times New Roman" w:eastAsiaTheme="minorEastAsia" w:hAnsi="Times New Roman" w:hint="eastAsia"/>
              </w:rPr>
              <w:t>评价内容为新建</w:t>
            </w:r>
            <w:r w:rsidRPr="00443CD1">
              <w:rPr>
                <w:rFonts w:ascii="Times New Roman" w:eastAsiaTheme="minorEastAsia" w:hAnsi="Times New Roman" w:hint="eastAsia"/>
              </w:rPr>
              <w:t>4#</w:t>
            </w:r>
            <w:r w:rsidRPr="00443CD1">
              <w:rPr>
                <w:rFonts w:ascii="Times New Roman" w:eastAsiaTheme="minorEastAsia" w:hAnsi="Times New Roman" w:hint="eastAsia"/>
              </w:rPr>
              <w:t>厂房分装气体生产线、原有</w:t>
            </w:r>
            <w:r w:rsidRPr="00443CD1">
              <w:rPr>
                <w:rFonts w:ascii="Times New Roman" w:eastAsiaTheme="minorEastAsia" w:hAnsi="Times New Roman" w:hint="eastAsia"/>
              </w:rPr>
              <w:t>2#</w:t>
            </w:r>
            <w:r w:rsidRPr="00443CD1">
              <w:rPr>
                <w:rFonts w:ascii="Times New Roman" w:eastAsiaTheme="minorEastAsia" w:hAnsi="Times New Roman" w:hint="eastAsia"/>
              </w:rPr>
              <w:t>厂房精密研磨件生产线重大变更重新评价两部分组成。</w:t>
            </w:r>
            <w:r w:rsidRPr="00443CD1">
              <w:rPr>
                <w:rFonts w:ascii="Times New Roman" w:eastAsiaTheme="minorEastAsia" w:hAnsi="Times New Roman"/>
              </w:rPr>
              <w:t>项目总占地面积</w:t>
            </w:r>
            <w:r w:rsidRPr="00443CD1">
              <w:rPr>
                <w:rFonts w:ascii="Times New Roman" w:eastAsiaTheme="minorEastAsia" w:hAnsi="Times New Roman"/>
              </w:rPr>
              <w:t>15000</w:t>
            </w:r>
            <w:r w:rsidRPr="00443CD1">
              <w:rPr>
                <w:rFonts w:ascii="Times New Roman" w:eastAsiaTheme="minorEastAsia" w:hAnsi="Times New Roman"/>
              </w:rPr>
              <w:t>平方米，建设完成后可形成年生产精密研磨</w:t>
            </w:r>
            <w:r w:rsidRPr="00443CD1">
              <w:rPr>
                <w:rFonts w:ascii="Times New Roman" w:eastAsiaTheme="minorEastAsia" w:hAnsi="Times New Roman"/>
              </w:rPr>
              <w:t>50</w:t>
            </w:r>
            <w:r w:rsidRPr="00443CD1">
              <w:rPr>
                <w:rFonts w:ascii="Times New Roman" w:eastAsiaTheme="minorEastAsia" w:hAnsi="Times New Roman"/>
              </w:rPr>
              <w:t>万件、年分装工业气体</w:t>
            </w:r>
            <w:r w:rsidRPr="00443CD1">
              <w:rPr>
                <w:rFonts w:ascii="Times New Roman" w:eastAsiaTheme="minorEastAsia" w:hAnsi="Times New Roman"/>
              </w:rPr>
              <w:t>2500</w:t>
            </w:r>
            <w:r w:rsidRPr="00443CD1">
              <w:rPr>
                <w:rFonts w:ascii="Times New Roman" w:eastAsiaTheme="minorEastAsia" w:hAnsi="Times New Roman"/>
              </w:rPr>
              <w:t>吨、销售乙炔气体</w:t>
            </w:r>
            <w:r w:rsidRPr="00443CD1">
              <w:rPr>
                <w:rFonts w:ascii="Times New Roman" w:eastAsiaTheme="minorEastAsia" w:hAnsi="Times New Roman"/>
              </w:rPr>
              <w:t>200</w:t>
            </w:r>
            <w:r w:rsidRPr="00443CD1">
              <w:rPr>
                <w:rFonts w:ascii="Times New Roman" w:eastAsiaTheme="minorEastAsia" w:hAnsi="Times New Roman"/>
              </w:rPr>
              <w:t>吨的生产规模</w:t>
            </w:r>
            <w:r w:rsidRPr="00443CD1">
              <w:rPr>
                <w:rFonts w:ascii="Times New Roman" w:eastAsiaTheme="minorEastAsia" w:hAnsi="Times New Roman"/>
                <w:bCs/>
                <w:kern w:val="0"/>
              </w:rPr>
              <w:t>。</w:t>
            </w:r>
          </w:p>
          <w:p w14:paraId="5F50C6F0"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7.3</w:t>
            </w:r>
            <w:r w:rsidRPr="00443CD1">
              <w:rPr>
                <w:rFonts w:ascii="Times New Roman" w:eastAsiaTheme="minorEastAsia" w:hAnsi="Times New Roman"/>
                <w:b/>
              </w:rPr>
              <w:t>项目组成及主要环境问题</w:t>
            </w:r>
          </w:p>
          <w:p w14:paraId="38ECD834" w14:textId="77777777" w:rsidR="00D96C1E" w:rsidRPr="00443CD1" w:rsidRDefault="002416D7">
            <w:pPr>
              <w:spacing w:line="500" w:lineRule="exact"/>
              <w:ind w:firstLineChars="200" w:firstLine="482"/>
              <w:rPr>
                <w:rFonts w:ascii="Times New Roman" w:eastAsiaTheme="minorEastAsia" w:hAnsi="Times New Roman"/>
              </w:rPr>
            </w:pPr>
            <w:r w:rsidRPr="00443CD1">
              <w:rPr>
                <w:rFonts w:ascii="Times New Roman" w:eastAsiaTheme="minorEastAsia" w:hAnsi="Times New Roman"/>
                <w:b/>
              </w:rPr>
              <w:t>本项目低温液体槽车运输、实瓶外运均由具有危险化学品运输资质的车辆运输，不在本次评价范围以内</w:t>
            </w:r>
            <w:r w:rsidRPr="00443CD1">
              <w:rPr>
                <w:rFonts w:ascii="Times New Roman" w:eastAsiaTheme="minorEastAsia" w:hAnsi="Times New Roman"/>
              </w:rPr>
              <w:t>。本项目贮罐、阀门、压力表、液位计等须定期检查、校准以及维护，均外委专业单位进行校准及维护。</w:t>
            </w:r>
          </w:p>
          <w:p w14:paraId="712F15C2" w14:textId="77777777" w:rsidR="00D96C1E" w:rsidRPr="00443CD1" w:rsidRDefault="002416D7">
            <w:pPr>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kern w:val="0"/>
              </w:rPr>
              <w:t>本项</w:t>
            </w:r>
            <w:r w:rsidRPr="00443CD1">
              <w:rPr>
                <w:rFonts w:ascii="Times New Roman" w:eastAsiaTheme="minorEastAsia" w:hAnsi="Times New Roman"/>
              </w:rPr>
              <w:t>目组成及主要环境问题见表</w:t>
            </w:r>
            <w:r w:rsidRPr="00443CD1">
              <w:rPr>
                <w:rFonts w:ascii="Times New Roman" w:eastAsiaTheme="minorEastAsia" w:hAnsi="Times New Roman"/>
              </w:rPr>
              <w:t>1-4</w:t>
            </w:r>
            <w:r w:rsidRPr="00443CD1">
              <w:rPr>
                <w:rFonts w:ascii="Times New Roman" w:eastAsiaTheme="minorEastAsia" w:hAnsi="Times New Roman"/>
              </w:rPr>
              <w:t>。</w:t>
            </w:r>
          </w:p>
          <w:p w14:paraId="3662AFA2" w14:textId="77777777" w:rsidR="00D96C1E" w:rsidRPr="00443CD1" w:rsidRDefault="002416D7">
            <w:pPr>
              <w:adjustRightInd w:val="0"/>
              <w:snapToGrid w:val="0"/>
              <w:spacing w:line="360" w:lineRule="auto"/>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1-4   </w:t>
            </w:r>
            <w:r w:rsidRPr="00443CD1">
              <w:rPr>
                <w:rFonts w:ascii="Times New Roman" w:eastAsiaTheme="minorEastAsia" w:hAnsi="Times New Roman"/>
                <w:b/>
                <w:sz w:val="21"/>
                <w:szCs w:val="21"/>
              </w:rPr>
              <w:t>项目组成和主要的环境问题</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454"/>
              <w:gridCol w:w="686"/>
              <w:gridCol w:w="713"/>
              <w:gridCol w:w="3846"/>
              <w:gridCol w:w="855"/>
              <w:gridCol w:w="1285"/>
              <w:gridCol w:w="1163"/>
            </w:tblGrid>
            <w:tr w:rsidR="00443CD1" w:rsidRPr="00443CD1" w14:paraId="030F5B00" w14:textId="77777777">
              <w:trPr>
                <w:trHeight w:val="340"/>
              </w:trPr>
              <w:tc>
                <w:tcPr>
                  <w:tcW w:w="1029" w:type="pct"/>
                  <w:gridSpan w:val="3"/>
                  <w:vMerge w:val="restart"/>
                  <w:shd w:val="clear" w:color="auto" w:fill="auto"/>
                  <w:vAlign w:val="center"/>
                </w:tcPr>
                <w:p w14:paraId="19F5A045"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项目组成</w:t>
                  </w:r>
                </w:p>
              </w:tc>
              <w:tc>
                <w:tcPr>
                  <w:tcW w:w="2136" w:type="pct"/>
                  <w:vMerge w:val="restart"/>
                  <w:shd w:val="clear" w:color="auto" w:fill="auto"/>
                  <w:vAlign w:val="center"/>
                </w:tcPr>
                <w:p w14:paraId="7752FB08"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建设内容及规模</w:t>
                  </w:r>
                </w:p>
              </w:tc>
              <w:tc>
                <w:tcPr>
                  <w:tcW w:w="1189" w:type="pct"/>
                  <w:gridSpan w:val="2"/>
                  <w:shd w:val="clear" w:color="auto" w:fill="auto"/>
                  <w:vAlign w:val="center"/>
                </w:tcPr>
                <w:p w14:paraId="457547E2"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主要环境问题</w:t>
                  </w:r>
                </w:p>
              </w:tc>
              <w:tc>
                <w:tcPr>
                  <w:tcW w:w="646" w:type="pct"/>
                  <w:vMerge w:val="restart"/>
                </w:tcPr>
                <w:p w14:paraId="3F538B2F"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备注</w:t>
                  </w:r>
                </w:p>
              </w:tc>
            </w:tr>
            <w:tr w:rsidR="00443CD1" w:rsidRPr="00443CD1" w14:paraId="09858010" w14:textId="77777777">
              <w:trPr>
                <w:trHeight w:val="340"/>
              </w:trPr>
              <w:tc>
                <w:tcPr>
                  <w:tcW w:w="1029" w:type="pct"/>
                  <w:gridSpan w:val="3"/>
                  <w:vMerge/>
                  <w:shd w:val="clear" w:color="auto" w:fill="auto"/>
                  <w:vAlign w:val="center"/>
                </w:tcPr>
                <w:p w14:paraId="7F22C911" w14:textId="77777777" w:rsidR="00D96C1E" w:rsidRPr="00443CD1" w:rsidRDefault="00D96C1E">
                  <w:pPr>
                    <w:jc w:val="center"/>
                    <w:rPr>
                      <w:rFonts w:ascii="Times New Roman" w:eastAsiaTheme="minorEastAsia" w:hAnsi="Times New Roman"/>
                      <w:bCs/>
                      <w:sz w:val="21"/>
                      <w:szCs w:val="21"/>
                    </w:rPr>
                  </w:pPr>
                </w:p>
              </w:tc>
              <w:tc>
                <w:tcPr>
                  <w:tcW w:w="2136" w:type="pct"/>
                  <w:vMerge/>
                  <w:shd w:val="clear" w:color="auto" w:fill="auto"/>
                  <w:vAlign w:val="center"/>
                </w:tcPr>
                <w:p w14:paraId="7488889C" w14:textId="77777777" w:rsidR="00D96C1E" w:rsidRPr="00443CD1" w:rsidRDefault="00D96C1E">
                  <w:pPr>
                    <w:jc w:val="center"/>
                    <w:rPr>
                      <w:rFonts w:ascii="Times New Roman" w:eastAsiaTheme="minorEastAsia" w:hAnsi="Times New Roman"/>
                      <w:bCs/>
                      <w:sz w:val="21"/>
                      <w:szCs w:val="21"/>
                    </w:rPr>
                  </w:pPr>
                </w:p>
              </w:tc>
              <w:tc>
                <w:tcPr>
                  <w:tcW w:w="475" w:type="pct"/>
                  <w:shd w:val="clear" w:color="auto" w:fill="auto"/>
                  <w:vAlign w:val="center"/>
                </w:tcPr>
                <w:p w14:paraId="34EDCE1F"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施工期</w:t>
                  </w:r>
                </w:p>
              </w:tc>
              <w:tc>
                <w:tcPr>
                  <w:tcW w:w="714" w:type="pct"/>
                  <w:shd w:val="clear" w:color="auto" w:fill="auto"/>
                  <w:vAlign w:val="center"/>
                </w:tcPr>
                <w:p w14:paraId="22094212"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营运期</w:t>
                  </w:r>
                </w:p>
              </w:tc>
              <w:tc>
                <w:tcPr>
                  <w:tcW w:w="646" w:type="pct"/>
                  <w:vMerge/>
                </w:tcPr>
                <w:p w14:paraId="583878F7" w14:textId="77777777" w:rsidR="00D96C1E" w:rsidRPr="00443CD1" w:rsidRDefault="00D96C1E">
                  <w:pPr>
                    <w:jc w:val="center"/>
                    <w:rPr>
                      <w:rFonts w:ascii="Times New Roman" w:eastAsiaTheme="minorEastAsia" w:hAnsi="Times New Roman"/>
                      <w:b/>
                      <w:bCs/>
                      <w:sz w:val="21"/>
                      <w:szCs w:val="21"/>
                    </w:rPr>
                  </w:pPr>
                </w:p>
              </w:tc>
            </w:tr>
            <w:tr w:rsidR="00443CD1" w:rsidRPr="00443CD1" w14:paraId="0FBEC695" w14:textId="77777777">
              <w:trPr>
                <w:trHeight w:val="340"/>
              </w:trPr>
              <w:tc>
                <w:tcPr>
                  <w:tcW w:w="252" w:type="pct"/>
                  <w:vMerge w:val="restart"/>
                  <w:shd w:val="clear" w:color="auto" w:fill="auto"/>
                  <w:vAlign w:val="center"/>
                </w:tcPr>
                <w:p w14:paraId="618EA19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主</w:t>
                  </w:r>
                </w:p>
                <w:p w14:paraId="37DA8F3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体</w:t>
                  </w:r>
                </w:p>
                <w:p w14:paraId="56B473D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lastRenderedPageBreak/>
                    <w:t>工</w:t>
                  </w:r>
                </w:p>
                <w:p w14:paraId="63CCD08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程</w:t>
                  </w:r>
                </w:p>
              </w:tc>
              <w:tc>
                <w:tcPr>
                  <w:tcW w:w="777" w:type="pct"/>
                  <w:gridSpan w:val="2"/>
                  <w:shd w:val="clear" w:color="auto" w:fill="auto"/>
                  <w:vAlign w:val="center"/>
                </w:tcPr>
                <w:p w14:paraId="43699C12" w14:textId="77777777" w:rsidR="00D96C1E" w:rsidRPr="00443CD1" w:rsidRDefault="002416D7">
                  <w:pPr>
                    <w:jc w:val="center"/>
                    <w:rPr>
                      <w:rFonts w:ascii="Times New Roman" w:eastAsiaTheme="minorEastAsia" w:hAnsi="Times New Roman"/>
                      <w:bCs/>
                      <w:iCs/>
                      <w:sz w:val="21"/>
                      <w:szCs w:val="21"/>
                    </w:rPr>
                  </w:pPr>
                  <w:r w:rsidRPr="00443CD1">
                    <w:rPr>
                      <w:rFonts w:ascii="Times New Roman" w:eastAsiaTheme="minorEastAsia" w:hAnsi="Times New Roman"/>
                      <w:bCs/>
                      <w:iCs/>
                      <w:sz w:val="21"/>
                      <w:szCs w:val="21"/>
                    </w:rPr>
                    <w:lastRenderedPageBreak/>
                    <w:t>精密研磨件生产线</w:t>
                  </w:r>
                </w:p>
              </w:tc>
              <w:tc>
                <w:tcPr>
                  <w:tcW w:w="2136" w:type="pct"/>
                  <w:shd w:val="clear" w:color="auto" w:fill="auto"/>
                  <w:vAlign w:val="center"/>
                </w:tcPr>
                <w:p w14:paraId="4595392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占地面积</w:t>
                  </w:r>
                  <w:r w:rsidRPr="00443CD1">
                    <w:rPr>
                      <w:rFonts w:ascii="Times New Roman" w:eastAsiaTheme="minorEastAsia" w:hAnsi="Times New Roman"/>
                      <w:sz w:val="21"/>
                      <w:szCs w:val="21"/>
                    </w:rPr>
                    <w:t>4200m</w:t>
                  </w:r>
                  <w:r w:rsidRPr="00443CD1">
                    <w:rPr>
                      <w:rFonts w:ascii="Times New Roman" w:eastAsiaTheme="minorEastAsia" w:hAnsi="Times New Roman"/>
                      <w:sz w:val="21"/>
                      <w:szCs w:val="21"/>
                      <w:vertAlign w:val="superscript"/>
                    </w:rPr>
                    <w:t>2</w:t>
                  </w:r>
                  <w:r w:rsidRPr="00443CD1">
                    <w:rPr>
                      <w:rFonts w:ascii="Times New Roman" w:eastAsiaTheme="minorEastAsia" w:hAnsi="Times New Roman"/>
                      <w:sz w:val="21"/>
                      <w:szCs w:val="21"/>
                    </w:rPr>
                    <w:t>，设置水处理车间、表面研磨车间、综合库房、检验室等，</w:t>
                  </w:r>
                  <w:r w:rsidRPr="00443CD1">
                    <w:rPr>
                      <w:rFonts w:ascii="Times New Roman" w:eastAsiaTheme="minorEastAsia" w:hAnsi="Times New Roman"/>
                      <w:sz w:val="21"/>
                      <w:szCs w:val="21"/>
                    </w:rPr>
                    <w:lastRenderedPageBreak/>
                    <w:t>形成年生产精密研磨件</w:t>
                  </w:r>
                  <w:r w:rsidRPr="00443CD1">
                    <w:rPr>
                      <w:rFonts w:ascii="Times New Roman" w:eastAsiaTheme="minorEastAsia" w:hAnsi="Times New Roman"/>
                      <w:sz w:val="21"/>
                      <w:szCs w:val="21"/>
                    </w:rPr>
                    <w:t>50</w:t>
                  </w:r>
                  <w:r w:rsidRPr="00443CD1">
                    <w:rPr>
                      <w:rFonts w:ascii="Times New Roman" w:eastAsiaTheme="minorEastAsia" w:hAnsi="Times New Roman"/>
                      <w:sz w:val="21"/>
                      <w:szCs w:val="21"/>
                    </w:rPr>
                    <w:t>万件的生产规模</w:t>
                  </w:r>
                </w:p>
              </w:tc>
              <w:tc>
                <w:tcPr>
                  <w:tcW w:w="475" w:type="pct"/>
                  <w:shd w:val="clear" w:color="auto" w:fill="auto"/>
                  <w:vAlign w:val="center"/>
                </w:tcPr>
                <w:p w14:paraId="08BD719F"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lastRenderedPageBreak/>
                    <w:t>施工期已完成</w:t>
                  </w:r>
                </w:p>
              </w:tc>
              <w:tc>
                <w:tcPr>
                  <w:tcW w:w="714" w:type="pct"/>
                  <w:shd w:val="clear" w:color="auto" w:fill="auto"/>
                  <w:vAlign w:val="center"/>
                </w:tcPr>
                <w:p w14:paraId="66BC90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废气、研磨废水、噪声</w:t>
                  </w:r>
                </w:p>
              </w:tc>
              <w:tc>
                <w:tcPr>
                  <w:tcW w:w="646" w:type="pct"/>
                </w:tcPr>
                <w:p w14:paraId="6B113F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w:t>
                  </w:r>
                </w:p>
              </w:tc>
            </w:tr>
            <w:tr w:rsidR="00443CD1" w:rsidRPr="00443CD1" w14:paraId="112AE302" w14:textId="77777777">
              <w:trPr>
                <w:trHeight w:val="340"/>
              </w:trPr>
              <w:tc>
                <w:tcPr>
                  <w:tcW w:w="252" w:type="pct"/>
                  <w:vMerge/>
                  <w:shd w:val="clear" w:color="auto" w:fill="auto"/>
                  <w:vAlign w:val="center"/>
                </w:tcPr>
                <w:p w14:paraId="24D4FFF2" w14:textId="77777777" w:rsidR="00D96C1E" w:rsidRPr="00443CD1" w:rsidRDefault="00D96C1E">
                  <w:pPr>
                    <w:jc w:val="center"/>
                    <w:rPr>
                      <w:rFonts w:ascii="Times New Roman" w:eastAsiaTheme="minorEastAsia" w:hAnsi="Times New Roman"/>
                      <w:bCs/>
                      <w:sz w:val="21"/>
                      <w:szCs w:val="21"/>
                    </w:rPr>
                  </w:pPr>
                </w:p>
              </w:tc>
              <w:tc>
                <w:tcPr>
                  <w:tcW w:w="381" w:type="pct"/>
                  <w:vMerge w:val="restart"/>
                  <w:shd w:val="clear" w:color="auto" w:fill="auto"/>
                  <w:vAlign w:val="center"/>
                </w:tcPr>
                <w:p w14:paraId="1A6BBB2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工业气体分装线</w:t>
                  </w:r>
                </w:p>
              </w:tc>
              <w:tc>
                <w:tcPr>
                  <w:tcW w:w="396" w:type="pct"/>
                  <w:shd w:val="clear" w:color="auto" w:fill="auto"/>
                  <w:vAlign w:val="center"/>
                </w:tcPr>
                <w:p w14:paraId="31F6E77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iCs/>
                      <w:sz w:val="21"/>
                      <w:szCs w:val="21"/>
                    </w:rPr>
                    <w:t>储罐区</w:t>
                  </w:r>
                </w:p>
              </w:tc>
              <w:tc>
                <w:tcPr>
                  <w:tcW w:w="2136" w:type="pct"/>
                  <w:shd w:val="clear" w:color="auto" w:fill="auto"/>
                  <w:vAlign w:val="center"/>
                </w:tcPr>
                <w:p w14:paraId="681B5B9B" w14:textId="77777777" w:rsidR="00D96C1E" w:rsidRPr="00443CD1" w:rsidRDefault="002416D7">
                  <w:pPr>
                    <w:jc w:val="center"/>
                    <w:rPr>
                      <w:rFonts w:ascii="Times New Roman" w:eastAsiaTheme="minorEastAsia" w:hAnsi="Times New Roman"/>
                      <w:bCs/>
                      <w:sz w:val="21"/>
                      <w:szCs w:val="21"/>
                    </w:rPr>
                  </w:pPr>
                  <w:bookmarkStart w:id="11" w:name="_Hlk38533025"/>
                  <w:r w:rsidRPr="00443CD1">
                    <w:rPr>
                      <w:rFonts w:ascii="Times New Roman" w:eastAsiaTheme="minorEastAsia" w:hAnsi="Times New Roman"/>
                      <w:sz w:val="21"/>
                      <w:szCs w:val="21"/>
                    </w:rPr>
                    <w:t>共设置液体工业气体储罐</w:t>
                  </w:r>
                  <w:r w:rsidRPr="00443CD1">
                    <w:rPr>
                      <w:rFonts w:ascii="Times New Roman" w:eastAsiaTheme="minorEastAsia" w:hAnsi="Times New Roman"/>
                      <w:sz w:val="21"/>
                      <w:szCs w:val="21"/>
                    </w:rPr>
                    <w:t>9</w:t>
                  </w:r>
                  <w:r w:rsidRPr="00443CD1">
                    <w:rPr>
                      <w:rFonts w:ascii="Times New Roman" w:eastAsiaTheme="minorEastAsia" w:hAnsi="Times New Roman"/>
                      <w:sz w:val="21"/>
                      <w:szCs w:val="21"/>
                    </w:rPr>
                    <w:t>个，具体为两个</w:t>
                  </w:r>
                  <w:r w:rsidRPr="00443CD1">
                    <w:rPr>
                      <w:rFonts w:ascii="Times New Roman" w:eastAsiaTheme="minorEastAsia" w:hAnsi="Times New Roman"/>
                      <w:sz w:val="21"/>
                      <w:szCs w:val="21"/>
                    </w:rPr>
                    <w:t>50m³</w:t>
                  </w:r>
                  <w:r w:rsidRPr="00443CD1">
                    <w:rPr>
                      <w:rFonts w:ascii="Times New Roman" w:eastAsiaTheme="minorEastAsia" w:hAnsi="Times New Roman"/>
                      <w:sz w:val="21"/>
                      <w:szCs w:val="21"/>
                    </w:rPr>
                    <w:t>的液态二氧化碳储罐、两个</w:t>
                  </w:r>
                  <w:r w:rsidRPr="00443CD1">
                    <w:rPr>
                      <w:rFonts w:ascii="Times New Roman" w:eastAsiaTheme="minorEastAsia" w:hAnsi="Times New Roman"/>
                      <w:sz w:val="21"/>
                      <w:szCs w:val="21"/>
                    </w:rPr>
                    <w:t>30m³</w:t>
                  </w:r>
                  <w:r w:rsidRPr="00443CD1">
                    <w:rPr>
                      <w:rFonts w:ascii="Times New Roman" w:eastAsiaTheme="minorEastAsia" w:hAnsi="Times New Roman"/>
                      <w:sz w:val="21"/>
                      <w:szCs w:val="21"/>
                    </w:rPr>
                    <w:t>的液态氮气储罐、两个液态氩气储罐（</w:t>
                  </w:r>
                  <w:r w:rsidRPr="00443CD1">
                    <w:rPr>
                      <w:rFonts w:ascii="Times New Roman" w:eastAsiaTheme="minorEastAsia" w:hAnsi="Times New Roman"/>
                      <w:sz w:val="21"/>
                      <w:szCs w:val="21"/>
                    </w:rPr>
                    <w:t>50m³</w:t>
                  </w:r>
                  <w:r w:rsidRPr="00443CD1">
                    <w:rPr>
                      <w:rFonts w:ascii="Times New Roman" w:eastAsiaTheme="minorEastAsia" w:hAnsi="Times New Roman"/>
                      <w:sz w:val="21"/>
                      <w:szCs w:val="21"/>
                    </w:rPr>
                    <w:t>及</w:t>
                  </w:r>
                  <w:r w:rsidRPr="00443CD1">
                    <w:rPr>
                      <w:rFonts w:ascii="Times New Roman" w:eastAsiaTheme="minorEastAsia" w:hAnsi="Times New Roman"/>
                      <w:sz w:val="21"/>
                      <w:szCs w:val="21"/>
                    </w:rPr>
                    <w:t>30m³</w:t>
                  </w:r>
                  <w:r w:rsidRPr="00443CD1">
                    <w:rPr>
                      <w:rFonts w:ascii="Times New Roman" w:eastAsiaTheme="minorEastAsia" w:hAnsi="Times New Roman"/>
                      <w:sz w:val="21"/>
                      <w:szCs w:val="21"/>
                    </w:rPr>
                    <w:t>各一个）、三个液氧储罐（均为</w:t>
                  </w:r>
                  <w:r w:rsidRPr="00443CD1">
                    <w:rPr>
                      <w:rFonts w:ascii="Times New Roman" w:eastAsiaTheme="minorEastAsia" w:hAnsi="Times New Roman"/>
                      <w:sz w:val="21"/>
                      <w:szCs w:val="21"/>
                    </w:rPr>
                    <w:t>50m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）、低温液体贮罐位于</w:t>
                  </w:r>
                  <w:r w:rsidRPr="00443CD1">
                    <w:rPr>
                      <w:rFonts w:ascii="Times New Roman" w:eastAsiaTheme="minorEastAsia" w:hAnsi="Times New Roman"/>
                      <w:bCs/>
                      <w:iCs/>
                      <w:sz w:val="21"/>
                      <w:szCs w:val="21"/>
                    </w:rPr>
                    <w:t>充装厂房</w:t>
                  </w:r>
                  <w:r w:rsidRPr="00443CD1">
                    <w:rPr>
                      <w:rFonts w:ascii="Times New Roman" w:eastAsiaTheme="minorEastAsia" w:hAnsi="Times New Roman"/>
                      <w:sz w:val="21"/>
                      <w:szCs w:val="21"/>
                    </w:rPr>
                    <w:t>北侧，占地面积约</w:t>
                  </w:r>
                  <w:r w:rsidRPr="00443CD1">
                    <w:rPr>
                      <w:rFonts w:ascii="Times New Roman" w:eastAsiaTheme="minorEastAsia" w:hAnsi="Times New Roman"/>
                      <w:sz w:val="21"/>
                      <w:szCs w:val="21"/>
                    </w:rPr>
                    <w:t>300m</w:t>
                  </w:r>
                  <w:r w:rsidRPr="00443CD1">
                    <w:rPr>
                      <w:rFonts w:ascii="Times New Roman" w:eastAsiaTheme="minorEastAsia" w:hAnsi="Times New Roman"/>
                      <w:sz w:val="21"/>
                      <w:szCs w:val="21"/>
                      <w:vertAlign w:val="superscript"/>
                    </w:rPr>
                    <w:t>2</w:t>
                  </w:r>
                  <w:r w:rsidRPr="00443CD1">
                    <w:rPr>
                      <w:rFonts w:ascii="Times New Roman" w:eastAsiaTheme="minorEastAsia" w:hAnsi="Times New Roman"/>
                      <w:sz w:val="21"/>
                      <w:szCs w:val="21"/>
                    </w:rPr>
                    <w:t>。并配套气化器加压泵等设备。</w:t>
                  </w:r>
                  <w:bookmarkEnd w:id="11"/>
                </w:p>
              </w:tc>
              <w:tc>
                <w:tcPr>
                  <w:tcW w:w="475" w:type="pct"/>
                  <w:vMerge w:val="restart"/>
                  <w:shd w:val="clear" w:color="auto" w:fill="auto"/>
                  <w:vAlign w:val="center"/>
                </w:tcPr>
                <w:p w14:paraId="7C964829"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施工废气、施工废水、施工噪声</w:t>
                  </w:r>
                </w:p>
                <w:p w14:paraId="2C5B3A97"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等</w:t>
                  </w:r>
                </w:p>
              </w:tc>
              <w:tc>
                <w:tcPr>
                  <w:tcW w:w="714" w:type="pct"/>
                  <w:vMerge w:val="restart"/>
                  <w:shd w:val="clear" w:color="auto" w:fill="auto"/>
                  <w:vAlign w:val="center"/>
                </w:tcPr>
                <w:p w14:paraId="42E389B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废气、噪声、环境风险</w:t>
                  </w:r>
                </w:p>
              </w:tc>
              <w:tc>
                <w:tcPr>
                  <w:tcW w:w="646" w:type="pct"/>
                  <w:vMerge w:val="restart"/>
                </w:tcPr>
                <w:p w14:paraId="2E265F8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新建</w:t>
                  </w:r>
                </w:p>
              </w:tc>
            </w:tr>
            <w:tr w:rsidR="00443CD1" w:rsidRPr="00443CD1" w14:paraId="722F0D99" w14:textId="77777777">
              <w:trPr>
                <w:trHeight w:val="340"/>
              </w:trPr>
              <w:tc>
                <w:tcPr>
                  <w:tcW w:w="252" w:type="pct"/>
                  <w:vMerge/>
                  <w:shd w:val="clear" w:color="auto" w:fill="auto"/>
                  <w:vAlign w:val="center"/>
                </w:tcPr>
                <w:p w14:paraId="355382F8" w14:textId="77777777" w:rsidR="00D96C1E" w:rsidRPr="00443CD1" w:rsidRDefault="00D96C1E">
                  <w:pPr>
                    <w:jc w:val="center"/>
                    <w:rPr>
                      <w:rFonts w:ascii="Times New Roman" w:eastAsiaTheme="minorEastAsia" w:hAnsi="Times New Roman"/>
                      <w:bCs/>
                      <w:sz w:val="21"/>
                      <w:szCs w:val="21"/>
                    </w:rPr>
                  </w:pPr>
                </w:p>
              </w:tc>
              <w:tc>
                <w:tcPr>
                  <w:tcW w:w="381" w:type="pct"/>
                  <w:vMerge/>
                  <w:shd w:val="clear" w:color="auto" w:fill="auto"/>
                  <w:vAlign w:val="center"/>
                </w:tcPr>
                <w:p w14:paraId="5FD42342" w14:textId="77777777" w:rsidR="00D96C1E" w:rsidRPr="00443CD1" w:rsidRDefault="00D96C1E">
                  <w:pPr>
                    <w:jc w:val="center"/>
                    <w:rPr>
                      <w:rFonts w:ascii="Times New Roman" w:eastAsiaTheme="minorEastAsia" w:hAnsi="Times New Roman"/>
                      <w:bCs/>
                      <w:sz w:val="21"/>
                      <w:szCs w:val="21"/>
                    </w:rPr>
                  </w:pPr>
                </w:p>
              </w:tc>
              <w:tc>
                <w:tcPr>
                  <w:tcW w:w="396" w:type="pct"/>
                  <w:shd w:val="clear" w:color="auto" w:fill="auto"/>
                  <w:vAlign w:val="center"/>
                </w:tcPr>
                <w:p w14:paraId="6859798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iCs/>
                      <w:sz w:val="21"/>
                      <w:szCs w:val="21"/>
                    </w:rPr>
                    <w:t>充装厂房</w:t>
                  </w:r>
                </w:p>
              </w:tc>
              <w:tc>
                <w:tcPr>
                  <w:tcW w:w="2136" w:type="pct"/>
                  <w:shd w:val="clear" w:color="auto" w:fill="auto"/>
                  <w:vAlign w:val="center"/>
                </w:tcPr>
                <w:p w14:paraId="4B985F7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1F</w:t>
                  </w:r>
                  <w:r w:rsidRPr="00443CD1">
                    <w:rPr>
                      <w:rFonts w:ascii="Times New Roman" w:eastAsiaTheme="minorEastAsia" w:hAnsi="Times New Roman"/>
                      <w:sz w:val="21"/>
                      <w:szCs w:val="21"/>
                    </w:rPr>
                    <w:t>，层高</w:t>
                  </w:r>
                  <w:r w:rsidRPr="00443CD1">
                    <w:rPr>
                      <w:rFonts w:ascii="Times New Roman" w:eastAsiaTheme="minorEastAsia" w:hAnsi="Times New Roman"/>
                      <w:sz w:val="21"/>
                      <w:szCs w:val="21"/>
                    </w:rPr>
                    <w:t>9.5m</w:t>
                  </w:r>
                  <w:r w:rsidRPr="00443CD1">
                    <w:rPr>
                      <w:rFonts w:ascii="Times New Roman" w:eastAsiaTheme="minorEastAsia" w:hAnsi="Times New Roman"/>
                      <w:sz w:val="21"/>
                      <w:szCs w:val="21"/>
                    </w:rPr>
                    <w:t>，占地面积</w:t>
                  </w:r>
                  <w:r w:rsidRPr="00443CD1">
                    <w:rPr>
                      <w:rFonts w:ascii="Times New Roman" w:eastAsiaTheme="minorEastAsia" w:hAnsi="Times New Roman"/>
                      <w:sz w:val="21"/>
                      <w:szCs w:val="21"/>
                    </w:rPr>
                    <w:t>900m</w:t>
                  </w:r>
                  <w:r w:rsidRPr="00443CD1">
                    <w:rPr>
                      <w:rFonts w:ascii="Times New Roman" w:eastAsiaTheme="minorEastAsia" w:hAnsi="Times New Roman"/>
                      <w:sz w:val="21"/>
                      <w:szCs w:val="21"/>
                      <w:vertAlign w:val="superscript"/>
                    </w:rPr>
                    <w:t>2</w:t>
                  </w:r>
                  <w:r w:rsidRPr="00443CD1">
                    <w:rPr>
                      <w:rFonts w:ascii="Times New Roman" w:eastAsiaTheme="minorEastAsia" w:hAnsi="Times New Roman"/>
                      <w:sz w:val="21"/>
                      <w:szCs w:val="21"/>
                    </w:rPr>
                    <w:t>。设置工业气体生产线</w:t>
                  </w:r>
                  <w:r w:rsidRPr="00443CD1">
                    <w:rPr>
                      <w:rFonts w:ascii="Times New Roman" w:eastAsiaTheme="minorEastAsia" w:hAnsi="Times New Roman"/>
                      <w:sz w:val="21"/>
                      <w:szCs w:val="21"/>
                    </w:rPr>
                    <w:t>4</w:t>
                  </w:r>
                  <w:r w:rsidRPr="00443CD1">
                    <w:rPr>
                      <w:rFonts w:ascii="Times New Roman" w:eastAsiaTheme="minorEastAsia" w:hAnsi="Times New Roman"/>
                      <w:sz w:val="21"/>
                      <w:szCs w:val="21"/>
                    </w:rPr>
                    <w:t>条，钢结构和砖混结构，抗震等级乙</w:t>
                  </w:r>
                  <w:r w:rsidRPr="00443CD1">
                    <w:rPr>
                      <w:rFonts w:ascii="Times New Roman" w:eastAsiaTheme="minorEastAsia" w:hAnsi="Times New Roman"/>
                      <w:sz w:val="21"/>
                      <w:szCs w:val="21"/>
                    </w:rPr>
                    <w:t xml:space="preserve"> 1</w:t>
                  </w:r>
                  <w:r w:rsidRPr="00443CD1">
                    <w:rPr>
                      <w:rFonts w:ascii="Times New Roman" w:eastAsiaTheme="minorEastAsia" w:hAnsi="Times New Roman"/>
                      <w:sz w:val="21"/>
                      <w:szCs w:val="21"/>
                    </w:rPr>
                    <w:t>，火灾危险性为乙类</w:t>
                  </w:r>
                </w:p>
              </w:tc>
              <w:tc>
                <w:tcPr>
                  <w:tcW w:w="475" w:type="pct"/>
                  <w:vMerge/>
                  <w:shd w:val="clear" w:color="auto" w:fill="auto"/>
                  <w:vAlign w:val="center"/>
                </w:tcPr>
                <w:p w14:paraId="2F92A116" w14:textId="77777777" w:rsidR="00D96C1E" w:rsidRPr="00443CD1" w:rsidRDefault="00D96C1E">
                  <w:pPr>
                    <w:rPr>
                      <w:rFonts w:ascii="Times New Roman" w:eastAsiaTheme="minorEastAsia" w:hAnsi="Times New Roman"/>
                      <w:bCs/>
                      <w:sz w:val="21"/>
                      <w:szCs w:val="21"/>
                    </w:rPr>
                  </w:pPr>
                </w:p>
              </w:tc>
              <w:tc>
                <w:tcPr>
                  <w:tcW w:w="714" w:type="pct"/>
                  <w:vMerge/>
                  <w:shd w:val="clear" w:color="auto" w:fill="auto"/>
                  <w:vAlign w:val="center"/>
                </w:tcPr>
                <w:p w14:paraId="273A8875" w14:textId="77777777" w:rsidR="00D96C1E" w:rsidRPr="00443CD1" w:rsidRDefault="00D96C1E">
                  <w:pPr>
                    <w:jc w:val="center"/>
                    <w:rPr>
                      <w:rFonts w:ascii="Times New Roman" w:eastAsiaTheme="minorEastAsia" w:hAnsi="Times New Roman"/>
                      <w:bCs/>
                      <w:sz w:val="21"/>
                      <w:szCs w:val="21"/>
                    </w:rPr>
                  </w:pPr>
                </w:p>
              </w:tc>
              <w:tc>
                <w:tcPr>
                  <w:tcW w:w="646" w:type="pct"/>
                  <w:vMerge/>
                </w:tcPr>
                <w:p w14:paraId="0B91C494" w14:textId="77777777" w:rsidR="00D96C1E" w:rsidRPr="00443CD1" w:rsidRDefault="00D96C1E">
                  <w:pPr>
                    <w:jc w:val="center"/>
                    <w:rPr>
                      <w:rFonts w:ascii="Times New Roman" w:eastAsiaTheme="minorEastAsia" w:hAnsi="Times New Roman"/>
                      <w:bCs/>
                      <w:sz w:val="21"/>
                      <w:szCs w:val="21"/>
                    </w:rPr>
                  </w:pPr>
                </w:p>
              </w:tc>
            </w:tr>
            <w:tr w:rsidR="00443CD1" w:rsidRPr="00443CD1" w14:paraId="2A6A3151" w14:textId="77777777">
              <w:trPr>
                <w:trHeight w:val="340"/>
              </w:trPr>
              <w:tc>
                <w:tcPr>
                  <w:tcW w:w="252" w:type="pct"/>
                  <w:vMerge/>
                  <w:shd w:val="clear" w:color="auto" w:fill="auto"/>
                  <w:vAlign w:val="center"/>
                </w:tcPr>
                <w:p w14:paraId="12298A64" w14:textId="77777777" w:rsidR="00D96C1E" w:rsidRPr="00443CD1" w:rsidRDefault="00D96C1E">
                  <w:pPr>
                    <w:jc w:val="center"/>
                    <w:rPr>
                      <w:rFonts w:ascii="Times New Roman" w:eastAsiaTheme="minorEastAsia" w:hAnsi="Times New Roman"/>
                      <w:bCs/>
                      <w:sz w:val="21"/>
                      <w:szCs w:val="21"/>
                    </w:rPr>
                  </w:pPr>
                </w:p>
              </w:tc>
              <w:tc>
                <w:tcPr>
                  <w:tcW w:w="381" w:type="pct"/>
                  <w:vMerge/>
                  <w:shd w:val="clear" w:color="auto" w:fill="auto"/>
                  <w:vAlign w:val="center"/>
                </w:tcPr>
                <w:p w14:paraId="5EAECFB4" w14:textId="77777777" w:rsidR="00D96C1E" w:rsidRPr="00443CD1" w:rsidRDefault="00D96C1E">
                  <w:pPr>
                    <w:jc w:val="center"/>
                    <w:rPr>
                      <w:rFonts w:ascii="Times New Roman" w:eastAsiaTheme="minorEastAsia" w:hAnsi="Times New Roman"/>
                      <w:bCs/>
                      <w:sz w:val="21"/>
                      <w:szCs w:val="21"/>
                    </w:rPr>
                  </w:pPr>
                </w:p>
              </w:tc>
              <w:tc>
                <w:tcPr>
                  <w:tcW w:w="396" w:type="pct"/>
                  <w:shd w:val="clear" w:color="auto" w:fill="auto"/>
                  <w:vAlign w:val="center"/>
                </w:tcPr>
                <w:p w14:paraId="7363212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气瓶库房</w:t>
                  </w:r>
                </w:p>
              </w:tc>
              <w:tc>
                <w:tcPr>
                  <w:tcW w:w="2136" w:type="pct"/>
                  <w:shd w:val="clear" w:color="auto" w:fill="auto"/>
                  <w:vAlign w:val="center"/>
                </w:tcPr>
                <w:p w14:paraId="3CFAC8A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 xml:space="preserve">2 </w:t>
                  </w:r>
                  <w:r w:rsidRPr="00443CD1">
                    <w:rPr>
                      <w:rFonts w:ascii="Times New Roman" w:eastAsiaTheme="minorEastAsia" w:hAnsi="Times New Roman"/>
                      <w:sz w:val="21"/>
                      <w:szCs w:val="21"/>
                    </w:rPr>
                    <w:t>座，</w:t>
                  </w:r>
                  <w:r w:rsidRPr="00443CD1">
                    <w:rPr>
                      <w:rFonts w:ascii="Times New Roman" w:eastAsiaTheme="minorEastAsia" w:hAnsi="Times New Roman"/>
                      <w:bCs/>
                      <w:iCs/>
                      <w:sz w:val="21"/>
                      <w:szCs w:val="21"/>
                    </w:rPr>
                    <w:t>充装厂房南侧及厂区西北角</w:t>
                  </w:r>
                  <w:r w:rsidRPr="00443CD1">
                    <w:rPr>
                      <w:rFonts w:ascii="Times New Roman" w:eastAsiaTheme="minorEastAsia" w:hAnsi="Times New Roman"/>
                      <w:sz w:val="21"/>
                      <w:szCs w:val="21"/>
                    </w:rPr>
                    <w:t>各一座，占地面积分别为</w:t>
                  </w:r>
                  <w:r w:rsidRPr="00443CD1">
                    <w:rPr>
                      <w:rFonts w:ascii="Times New Roman" w:eastAsiaTheme="minorEastAsia" w:hAnsi="Times New Roman"/>
                      <w:sz w:val="21"/>
                      <w:szCs w:val="21"/>
                    </w:rPr>
                    <w:t xml:space="preserve"> 180m</w:t>
                  </w:r>
                  <w:r w:rsidRPr="00443CD1">
                    <w:rPr>
                      <w:rFonts w:ascii="Times New Roman" w:eastAsiaTheme="minorEastAsia" w:hAnsi="Times New Roman"/>
                      <w:sz w:val="21"/>
                      <w:szCs w:val="21"/>
                      <w:vertAlign w:val="superscript"/>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900m</w:t>
                  </w:r>
                  <w:r w:rsidRPr="00443CD1">
                    <w:rPr>
                      <w:rFonts w:ascii="Times New Roman" w:eastAsiaTheme="minorEastAsia" w:hAnsi="Times New Roman"/>
                      <w:sz w:val="21"/>
                      <w:szCs w:val="21"/>
                      <w:vertAlign w:val="superscript"/>
                    </w:rPr>
                    <w:t>2</w:t>
                  </w:r>
                  <w:r w:rsidRPr="00443CD1">
                    <w:rPr>
                      <w:rFonts w:ascii="Times New Roman" w:eastAsiaTheme="minorEastAsia" w:hAnsi="Times New Roman"/>
                      <w:sz w:val="21"/>
                      <w:szCs w:val="21"/>
                    </w:rPr>
                    <w:t>，砖混结构，</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抗震等级丙类，火灾危险性为戊类。用于工业气体及空气瓶暂存。</w:t>
                  </w:r>
                </w:p>
              </w:tc>
              <w:tc>
                <w:tcPr>
                  <w:tcW w:w="475" w:type="pct"/>
                  <w:vMerge/>
                  <w:shd w:val="clear" w:color="auto" w:fill="auto"/>
                  <w:vAlign w:val="center"/>
                </w:tcPr>
                <w:p w14:paraId="7BF17F05" w14:textId="77777777" w:rsidR="00D96C1E" w:rsidRPr="00443CD1" w:rsidRDefault="00D96C1E">
                  <w:pPr>
                    <w:rPr>
                      <w:rFonts w:ascii="Times New Roman" w:eastAsiaTheme="minorEastAsia" w:hAnsi="Times New Roman"/>
                      <w:bCs/>
                      <w:sz w:val="21"/>
                      <w:szCs w:val="21"/>
                    </w:rPr>
                  </w:pPr>
                </w:p>
              </w:tc>
              <w:tc>
                <w:tcPr>
                  <w:tcW w:w="714" w:type="pct"/>
                  <w:vMerge/>
                  <w:shd w:val="clear" w:color="auto" w:fill="auto"/>
                  <w:vAlign w:val="center"/>
                </w:tcPr>
                <w:p w14:paraId="7AA2CB6A" w14:textId="77777777" w:rsidR="00D96C1E" w:rsidRPr="00443CD1" w:rsidRDefault="00D96C1E">
                  <w:pPr>
                    <w:jc w:val="center"/>
                    <w:rPr>
                      <w:rFonts w:ascii="Times New Roman" w:eastAsiaTheme="minorEastAsia" w:hAnsi="Times New Roman"/>
                      <w:bCs/>
                      <w:sz w:val="21"/>
                      <w:szCs w:val="21"/>
                    </w:rPr>
                  </w:pPr>
                </w:p>
              </w:tc>
              <w:tc>
                <w:tcPr>
                  <w:tcW w:w="646" w:type="pct"/>
                  <w:vMerge/>
                </w:tcPr>
                <w:p w14:paraId="5262913A" w14:textId="77777777" w:rsidR="00D96C1E" w:rsidRPr="00443CD1" w:rsidRDefault="00D96C1E">
                  <w:pPr>
                    <w:jc w:val="center"/>
                    <w:rPr>
                      <w:rFonts w:ascii="Times New Roman" w:eastAsiaTheme="minorEastAsia" w:hAnsi="Times New Roman"/>
                      <w:bCs/>
                      <w:sz w:val="21"/>
                      <w:szCs w:val="21"/>
                    </w:rPr>
                  </w:pPr>
                </w:p>
              </w:tc>
            </w:tr>
            <w:tr w:rsidR="00443CD1" w:rsidRPr="00443CD1" w14:paraId="1409F908" w14:textId="77777777">
              <w:trPr>
                <w:trHeight w:val="340"/>
              </w:trPr>
              <w:tc>
                <w:tcPr>
                  <w:tcW w:w="252" w:type="pct"/>
                  <w:shd w:val="clear" w:color="auto" w:fill="auto"/>
                  <w:vAlign w:val="center"/>
                </w:tcPr>
                <w:p w14:paraId="46F2C2B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辅助工程</w:t>
                  </w:r>
                </w:p>
              </w:tc>
              <w:tc>
                <w:tcPr>
                  <w:tcW w:w="777" w:type="pct"/>
                  <w:gridSpan w:val="2"/>
                  <w:shd w:val="clear" w:color="auto" w:fill="auto"/>
                  <w:vAlign w:val="center"/>
                </w:tcPr>
                <w:p w14:paraId="6A2411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空压机房</w:t>
                  </w:r>
                </w:p>
              </w:tc>
              <w:tc>
                <w:tcPr>
                  <w:tcW w:w="2136" w:type="pct"/>
                  <w:shd w:val="clear" w:color="auto" w:fill="auto"/>
                  <w:vAlign w:val="center"/>
                </w:tcPr>
                <w:p w14:paraId="04BDC95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位于</w:t>
                  </w:r>
                  <w:r w:rsidRPr="00443CD1">
                    <w:rPr>
                      <w:rFonts w:ascii="Times New Roman" w:eastAsiaTheme="minorEastAsia" w:hAnsi="Times New Roman"/>
                      <w:sz w:val="21"/>
                      <w:szCs w:val="21"/>
                    </w:rPr>
                    <w:t>2#</w:t>
                  </w:r>
                  <w:r w:rsidRPr="00443CD1">
                    <w:rPr>
                      <w:rFonts w:ascii="Times New Roman" w:eastAsiaTheme="minorEastAsia" w:hAnsi="Times New Roman"/>
                      <w:sz w:val="21"/>
                      <w:szCs w:val="21"/>
                    </w:rPr>
                    <w:t>车间内，用于放置空压机</w:t>
                  </w:r>
                </w:p>
              </w:tc>
              <w:tc>
                <w:tcPr>
                  <w:tcW w:w="475" w:type="pct"/>
                  <w:vMerge/>
                  <w:shd w:val="clear" w:color="auto" w:fill="auto"/>
                  <w:vAlign w:val="center"/>
                </w:tcPr>
                <w:p w14:paraId="7FE0AA72" w14:textId="77777777" w:rsidR="00D96C1E" w:rsidRPr="00443CD1" w:rsidRDefault="00D96C1E">
                  <w:pPr>
                    <w:rPr>
                      <w:rFonts w:ascii="Times New Roman" w:eastAsiaTheme="minorEastAsia" w:hAnsi="Times New Roman"/>
                      <w:bCs/>
                      <w:sz w:val="21"/>
                      <w:szCs w:val="21"/>
                    </w:rPr>
                  </w:pPr>
                </w:p>
              </w:tc>
              <w:tc>
                <w:tcPr>
                  <w:tcW w:w="714" w:type="pct"/>
                  <w:shd w:val="clear" w:color="auto" w:fill="auto"/>
                  <w:vAlign w:val="center"/>
                </w:tcPr>
                <w:p w14:paraId="68F7D3F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噪声</w:t>
                  </w:r>
                </w:p>
              </w:tc>
              <w:tc>
                <w:tcPr>
                  <w:tcW w:w="646" w:type="pct"/>
                </w:tcPr>
                <w:p w14:paraId="068AC09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已建</w:t>
                  </w:r>
                </w:p>
              </w:tc>
            </w:tr>
            <w:tr w:rsidR="00443CD1" w:rsidRPr="00443CD1" w14:paraId="72F87E0B" w14:textId="77777777">
              <w:trPr>
                <w:trHeight w:val="340"/>
              </w:trPr>
              <w:tc>
                <w:tcPr>
                  <w:tcW w:w="252" w:type="pct"/>
                  <w:vMerge w:val="restart"/>
                  <w:shd w:val="clear" w:color="auto" w:fill="auto"/>
                  <w:vAlign w:val="center"/>
                </w:tcPr>
                <w:p w14:paraId="5DA35B8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公</w:t>
                  </w:r>
                </w:p>
                <w:p w14:paraId="5EFB500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用</w:t>
                  </w:r>
                </w:p>
                <w:p w14:paraId="6A397A9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工</w:t>
                  </w:r>
                </w:p>
                <w:p w14:paraId="3A2134E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程</w:t>
                  </w:r>
                </w:p>
              </w:tc>
              <w:tc>
                <w:tcPr>
                  <w:tcW w:w="777" w:type="pct"/>
                  <w:gridSpan w:val="2"/>
                  <w:shd w:val="clear" w:color="auto" w:fill="auto"/>
                  <w:vAlign w:val="center"/>
                </w:tcPr>
                <w:p w14:paraId="26F8067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供水</w:t>
                  </w:r>
                </w:p>
              </w:tc>
              <w:tc>
                <w:tcPr>
                  <w:tcW w:w="2136" w:type="pct"/>
                  <w:shd w:val="clear" w:color="auto" w:fill="auto"/>
                  <w:vAlign w:val="center"/>
                </w:tcPr>
                <w:p w14:paraId="141C0C8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kern w:val="0"/>
                      <w:sz w:val="21"/>
                      <w:szCs w:val="21"/>
                    </w:rPr>
                    <w:t>项目用水源自园区管网用水，生产过程不涉及用水</w:t>
                  </w:r>
                </w:p>
              </w:tc>
              <w:tc>
                <w:tcPr>
                  <w:tcW w:w="475" w:type="pct"/>
                  <w:vMerge/>
                  <w:shd w:val="clear" w:color="auto" w:fill="auto"/>
                  <w:vAlign w:val="center"/>
                </w:tcPr>
                <w:p w14:paraId="131A1521" w14:textId="77777777" w:rsidR="00D96C1E" w:rsidRPr="00443CD1" w:rsidRDefault="00D96C1E">
                  <w:pPr>
                    <w:jc w:val="center"/>
                    <w:rPr>
                      <w:rFonts w:ascii="Times New Roman" w:eastAsiaTheme="minorEastAsia" w:hAnsi="Times New Roman"/>
                      <w:bCs/>
                      <w:sz w:val="21"/>
                      <w:szCs w:val="21"/>
                    </w:rPr>
                  </w:pPr>
                </w:p>
              </w:tc>
              <w:tc>
                <w:tcPr>
                  <w:tcW w:w="714" w:type="pct"/>
                  <w:vMerge w:val="restart"/>
                  <w:shd w:val="clear" w:color="auto" w:fill="auto"/>
                  <w:vAlign w:val="center"/>
                </w:tcPr>
                <w:p w14:paraId="6AA9444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p w14:paraId="7AADB8A6" w14:textId="77777777" w:rsidR="00D96C1E" w:rsidRPr="00443CD1" w:rsidRDefault="00D96C1E">
                  <w:pPr>
                    <w:jc w:val="center"/>
                    <w:rPr>
                      <w:rFonts w:ascii="Times New Roman" w:eastAsiaTheme="minorEastAsia" w:hAnsi="Times New Roman"/>
                      <w:bCs/>
                      <w:sz w:val="21"/>
                      <w:szCs w:val="21"/>
                    </w:rPr>
                  </w:pPr>
                </w:p>
              </w:tc>
              <w:tc>
                <w:tcPr>
                  <w:tcW w:w="646" w:type="pct"/>
                  <w:vMerge w:val="restart"/>
                </w:tcPr>
                <w:p w14:paraId="7591BC7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依托园区</w:t>
                  </w:r>
                </w:p>
              </w:tc>
            </w:tr>
            <w:tr w:rsidR="00443CD1" w:rsidRPr="00443CD1" w14:paraId="04461488" w14:textId="77777777">
              <w:trPr>
                <w:trHeight w:val="340"/>
              </w:trPr>
              <w:tc>
                <w:tcPr>
                  <w:tcW w:w="252" w:type="pct"/>
                  <w:vMerge/>
                  <w:shd w:val="clear" w:color="auto" w:fill="auto"/>
                  <w:vAlign w:val="center"/>
                </w:tcPr>
                <w:p w14:paraId="42085139" w14:textId="77777777" w:rsidR="00D96C1E" w:rsidRPr="00443CD1" w:rsidRDefault="00D96C1E">
                  <w:pPr>
                    <w:jc w:val="center"/>
                    <w:rPr>
                      <w:rFonts w:ascii="Times New Roman" w:eastAsiaTheme="minorEastAsia" w:hAnsi="Times New Roman"/>
                      <w:bCs/>
                      <w:sz w:val="21"/>
                      <w:szCs w:val="21"/>
                    </w:rPr>
                  </w:pPr>
                </w:p>
              </w:tc>
              <w:tc>
                <w:tcPr>
                  <w:tcW w:w="777" w:type="pct"/>
                  <w:gridSpan w:val="2"/>
                  <w:shd w:val="clear" w:color="auto" w:fill="auto"/>
                  <w:vAlign w:val="center"/>
                </w:tcPr>
                <w:p w14:paraId="5420E0D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供电</w:t>
                  </w:r>
                </w:p>
              </w:tc>
              <w:tc>
                <w:tcPr>
                  <w:tcW w:w="2136" w:type="pct"/>
                  <w:shd w:val="clear" w:color="auto" w:fill="auto"/>
                  <w:vAlign w:val="center"/>
                </w:tcPr>
                <w:p w14:paraId="0C5E1F2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由当地电网接入；</w:t>
                  </w:r>
                </w:p>
              </w:tc>
              <w:tc>
                <w:tcPr>
                  <w:tcW w:w="475" w:type="pct"/>
                  <w:vMerge/>
                  <w:shd w:val="clear" w:color="auto" w:fill="auto"/>
                  <w:vAlign w:val="center"/>
                </w:tcPr>
                <w:p w14:paraId="11DDD17E" w14:textId="77777777" w:rsidR="00D96C1E" w:rsidRPr="00443CD1" w:rsidRDefault="00D96C1E">
                  <w:pPr>
                    <w:jc w:val="center"/>
                    <w:rPr>
                      <w:rFonts w:ascii="Times New Roman" w:eastAsiaTheme="minorEastAsia" w:hAnsi="Times New Roman"/>
                      <w:bCs/>
                      <w:sz w:val="21"/>
                      <w:szCs w:val="21"/>
                    </w:rPr>
                  </w:pPr>
                </w:p>
              </w:tc>
              <w:tc>
                <w:tcPr>
                  <w:tcW w:w="714" w:type="pct"/>
                  <w:vMerge/>
                  <w:shd w:val="clear" w:color="auto" w:fill="auto"/>
                  <w:vAlign w:val="center"/>
                </w:tcPr>
                <w:p w14:paraId="05BA9CB4" w14:textId="77777777" w:rsidR="00D96C1E" w:rsidRPr="00443CD1" w:rsidRDefault="00D96C1E">
                  <w:pPr>
                    <w:jc w:val="center"/>
                    <w:rPr>
                      <w:rFonts w:ascii="Times New Roman" w:eastAsiaTheme="minorEastAsia" w:hAnsi="Times New Roman"/>
                      <w:bCs/>
                      <w:sz w:val="21"/>
                      <w:szCs w:val="21"/>
                    </w:rPr>
                  </w:pPr>
                </w:p>
              </w:tc>
              <w:tc>
                <w:tcPr>
                  <w:tcW w:w="646" w:type="pct"/>
                  <w:vMerge/>
                </w:tcPr>
                <w:p w14:paraId="631A5545" w14:textId="77777777" w:rsidR="00D96C1E" w:rsidRPr="00443CD1" w:rsidRDefault="00D96C1E">
                  <w:pPr>
                    <w:jc w:val="center"/>
                    <w:rPr>
                      <w:rFonts w:ascii="Times New Roman" w:eastAsiaTheme="minorEastAsia" w:hAnsi="Times New Roman"/>
                      <w:bCs/>
                      <w:sz w:val="21"/>
                      <w:szCs w:val="21"/>
                    </w:rPr>
                  </w:pPr>
                </w:p>
              </w:tc>
            </w:tr>
            <w:tr w:rsidR="00443CD1" w:rsidRPr="00443CD1" w14:paraId="325AE1BF" w14:textId="77777777">
              <w:trPr>
                <w:trHeight w:val="340"/>
              </w:trPr>
              <w:tc>
                <w:tcPr>
                  <w:tcW w:w="252" w:type="pct"/>
                  <w:vMerge/>
                  <w:shd w:val="clear" w:color="auto" w:fill="auto"/>
                  <w:vAlign w:val="center"/>
                </w:tcPr>
                <w:p w14:paraId="0F8E5E6E" w14:textId="77777777" w:rsidR="00D96C1E" w:rsidRPr="00443CD1" w:rsidRDefault="00D96C1E">
                  <w:pPr>
                    <w:jc w:val="center"/>
                    <w:rPr>
                      <w:rFonts w:ascii="Times New Roman" w:eastAsiaTheme="minorEastAsia" w:hAnsi="Times New Roman"/>
                      <w:bCs/>
                      <w:sz w:val="21"/>
                      <w:szCs w:val="21"/>
                    </w:rPr>
                  </w:pPr>
                </w:p>
              </w:tc>
              <w:tc>
                <w:tcPr>
                  <w:tcW w:w="777" w:type="pct"/>
                  <w:gridSpan w:val="2"/>
                  <w:shd w:val="clear" w:color="auto" w:fill="auto"/>
                  <w:vAlign w:val="center"/>
                </w:tcPr>
                <w:p w14:paraId="63C95E3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排水</w:t>
                  </w:r>
                </w:p>
              </w:tc>
              <w:tc>
                <w:tcPr>
                  <w:tcW w:w="2136" w:type="pct"/>
                  <w:shd w:val="clear" w:color="auto" w:fill="auto"/>
                  <w:vAlign w:val="center"/>
                </w:tcPr>
                <w:p w14:paraId="3F2FCC3B" w14:textId="75A2C05A"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项目排水采取雨污分流制。雨水通过场地内道路边带盖板明沟外排；项目产生的废水近期经地埋式一体化污水处理设施处理（生产废水先经研磨废水处理设备处理）</w:t>
                  </w:r>
                  <w:r w:rsidR="00AC6754" w:rsidRPr="00443CD1">
                    <w:rPr>
                      <w:rFonts w:ascii="Times New Roman" w:eastAsiaTheme="minorEastAsia" w:hAnsi="Times New Roman"/>
                      <w:kern w:val="0"/>
                      <w:sz w:val="21"/>
                      <w:szCs w:val="21"/>
                    </w:rPr>
                    <w:t>由罐车运输至城南污水处理厂进行处理</w:t>
                  </w:r>
                  <w:r w:rsidRPr="00443CD1">
                    <w:rPr>
                      <w:rFonts w:ascii="Times New Roman" w:eastAsiaTheme="minorEastAsia" w:hAnsi="Times New Roman"/>
                      <w:kern w:val="0"/>
                      <w:sz w:val="21"/>
                      <w:szCs w:val="21"/>
                    </w:rPr>
                    <w:t>；待项目所在区域的园区污水管网建成后，排入园区污水管网由贾家中小企业园污水处理厂处理，经处理达标后排入关帝庙河。</w:t>
                  </w:r>
                </w:p>
              </w:tc>
              <w:tc>
                <w:tcPr>
                  <w:tcW w:w="475" w:type="pct"/>
                  <w:vMerge/>
                  <w:shd w:val="clear" w:color="auto" w:fill="auto"/>
                  <w:vAlign w:val="center"/>
                </w:tcPr>
                <w:p w14:paraId="27BAB705" w14:textId="77777777" w:rsidR="00D96C1E" w:rsidRPr="00443CD1" w:rsidRDefault="00D96C1E">
                  <w:pPr>
                    <w:jc w:val="center"/>
                    <w:rPr>
                      <w:rFonts w:ascii="Times New Roman" w:eastAsiaTheme="minorEastAsia" w:hAnsi="Times New Roman"/>
                      <w:bCs/>
                      <w:sz w:val="21"/>
                      <w:szCs w:val="21"/>
                    </w:rPr>
                  </w:pPr>
                </w:p>
              </w:tc>
              <w:tc>
                <w:tcPr>
                  <w:tcW w:w="714" w:type="pct"/>
                  <w:vMerge/>
                  <w:shd w:val="clear" w:color="auto" w:fill="auto"/>
                  <w:vAlign w:val="center"/>
                </w:tcPr>
                <w:p w14:paraId="410C0E83" w14:textId="77777777" w:rsidR="00D96C1E" w:rsidRPr="00443CD1" w:rsidRDefault="00D96C1E">
                  <w:pPr>
                    <w:jc w:val="center"/>
                    <w:rPr>
                      <w:rFonts w:ascii="Times New Roman" w:eastAsiaTheme="minorEastAsia" w:hAnsi="Times New Roman"/>
                      <w:bCs/>
                      <w:sz w:val="21"/>
                      <w:szCs w:val="21"/>
                    </w:rPr>
                  </w:pPr>
                </w:p>
              </w:tc>
              <w:tc>
                <w:tcPr>
                  <w:tcW w:w="646" w:type="pct"/>
                </w:tcPr>
                <w:p w14:paraId="06958D5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依托已建</w:t>
                  </w:r>
                </w:p>
              </w:tc>
            </w:tr>
            <w:tr w:rsidR="00443CD1" w:rsidRPr="00443CD1" w14:paraId="585F159D" w14:textId="77777777">
              <w:trPr>
                <w:trHeight w:val="340"/>
              </w:trPr>
              <w:tc>
                <w:tcPr>
                  <w:tcW w:w="1029" w:type="pct"/>
                  <w:gridSpan w:val="3"/>
                  <w:vMerge w:val="restart"/>
                  <w:shd w:val="clear" w:color="auto" w:fill="auto"/>
                  <w:vAlign w:val="center"/>
                </w:tcPr>
                <w:p w14:paraId="6393324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办公生活</w:t>
                  </w:r>
                </w:p>
                <w:p w14:paraId="20FBC79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设施</w:t>
                  </w:r>
                </w:p>
              </w:tc>
              <w:tc>
                <w:tcPr>
                  <w:tcW w:w="2136" w:type="pct"/>
                  <w:shd w:val="clear" w:color="auto" w:fill="auto"/>
                  <w:vAlign w:val="center"/>
                </w:tcPr>
                <w:p w14:paraId="76250634"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已建综合楼（</w:t>
                  </w:r>
                  <w:r w:rsidRPr="00443CD1">
                    <w:rPr>
                      <w:rFonts w:ascii="Times New Roman" w:eastAsiaTheme="minorEastAsia" w:hAnsi="Times New Roman"/>
                      <w:bCs/>
                      <w:sz w:val="21"/>
                      <w:szCs w:val="21"/>
                    </w:rPr>
                    <w:t>3F</w:t>
                  </w:r>
                  <w:r w:rsidRPr="00443CD1">
                    <w:rPr>
                      <w:rFonts w:ascii="Times New Roman" w:eastAsiaTheme="minorEastAsia" w:hAnsi="Times New Roman"/>
                      <w:bCs/>
                      <w:sz w:val="21"/>
                      <w:szCs w:val="21"/>
                    </w:rPr>
                    <w:t>，占地面积约</w:t>
                  </w:r>
                  <w:r w:rsidRPr="00443CD1">
                    <w:rPr>
                      <w:rFonts w:ascii="Times New Roman" w:eastAsiaTheme="minorEastAsia" w:hAnsi="Times New Roman"/>
                      <w:bCs/>
                      <w:sz w:val="21"/>
                      <w:szCs w:val="21"/>
                    </w:rPr>
                    <w:t>1700m</w:t>
                  </w:r>
                  <w:r w:rsidRPr="00443CD1">
                    <w:rPr>
                      <w:rFonts w:ascii="Times New Roman" w:eastAsiaTheme="minorEastAsia" w:hAnsi="Times New Roman"/>
                      <w:bCs/>
                      <w:sz w:val="21"/>
                      <w:szCs w:val="21"/>
                      <w:vertAlign w:val="superscript"/>
                    </w:rPr>
                    <w:t>2</w:t>
                  </w:r>
                  <w:r w:rsidRPr="00443CD1">
                    <w:rPr>
                      <w:rFonts w:ascii="Times New Roman" w:eastAsiaTheme="minorEastAsia" w:hAnsi="Times New Roman"/>
                      <w:bCs/>
                      <w:sz w:val="21"/>
                      <w:szCs w:val="21"/>
                    </w:rPr>
                    <w:t>，用作员工倒班宿舍）</w:t>
                  </w:r>
                </w:p>
              </w:tc>
              <w:tc>
                <w:tcPr>
                  <w:tcW w:w="475" w:type="pct"/>
                  <w:vMerge/>
                  <w:shd w:val="clear" w:color="auto" w:fill="auto"/>
                  <w:vAlign w:val="center"/>
                </w:tcPr>
                <w:p w14:paraId="056BFFFE" w14:textId="77777777" w:rsidR="00D96C1E" w:rsidRPr="00443CD1" w:rsidRDefault="00D96C1E">
                  <w:pPr>
                    <w:jc w:val="center"/>
                    <w:rPr>
                      <w:rFonts w:ascii="Times New Roman" w:eastAsiaTheme="minorEastAsia" w:hAnsi="Times New Roman"/>
                      <w:bCs/>
                      <w:sz w:val="21"/>
                      <w:szCs w:val="21"/>
                    </w:rPr>
                  </w:pPr>
                </w:p>
              </w:tc>
              <w:tc>
                <w:tcPr>
                  <w:tcW w:w="714" w:type="pct"/>
                  <w:vMerge w:val="restart"/>
                  <w:shd w:val="clear" w:color="auto" w:fill="auto"/>
                  <w:vAlign w:val="center"/>
                </w:tcPr>
                <w:p w14:paraId="1B48539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生活垃圾、噪声、生活污水</w:t>
                  </w:r>
                </w:p>
              </w:tc>
              <w:tc>
                <w:tcPr>
                  <w:tcW w:w="646" w:type="pct"/>
                  <w:vMerge w:val="restart"/>
                </w:tcPr>
                <w:p w14:paraId="40BAC68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已建</w:t>
                  </w:r>
                </w:p>
              </w:tc>
            </w:tr>
            <w:tr w:rsidR="00443CD1" w:rsidRPr="00443CD1" w14:paraId="492276E0" w14:textId="77777777">
              <w:trPr>
                <w:trHeight w:val="340"/>
              </w:trPr>
              <w:tc>
                <w:tcPr>
                  <w:tcW w:w="1029" w:type="pct"/>
                  <w:gridSpan w:val="3"/>
                  <w:vMerge/>
                  <w:shd w:val="clear" w:color="auto" w:fill="auto"/>
                  <w:vAlign w:val="center"/>
                </w:tcPr>
                <w:p w14:paraId="52CD0971" w14:textId="77777777" w:rsidR="00D96C1E" w:rsidRPr="00443CD1" w:rsidRDefault="00D96C1E">
                  <w:pPr>
                    <w:jc w:val="center"/>
                    <w:rPr>
                      <w:rFonts w:ascii="Times New Roman" w:eastAsiaTheme="minorEastAsia" w:hAnsi="Times New Roman"/>
                      <w:bCs/>
                      <w:sz w:val="21"/>
                      <w:szCs w:val="21"/>
                    </w:rPr>
                  </w:pPr>
                </w:p>
              </w:tc>
              <w:tc>
                <w:tcPr>
                  <w:tcW w:w="2136" w:type="pct"/>
                  <w:shd w:val="clear" w:color="auto" w:fill="auto"/>
                  <w:vAlign w:val="center"/>
                </w:tcPr>
                <w:p w14:paraId="1EF012FD"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食堂：位于综合楼内</w:t>
                  </w:r>
                </w:p>
              </w:tc>
              <w:tc>
                <w:tcPr>
                  <w:tcW w:w="475" w:type="pct"/>
                  <w:vMerge/>
                  <w:shd w:val="clear" w:color="auto" w:fill="auto"/>
                  <w:vAlign w:val="center"/>
                </w:tcPr>
                <w:p w14:paraId="7B152CB4" w14:textId="77777777" w:rsidR="00D96C1E" w:rsidRPr="00443CD1" w:rsidRDefault="00D96C1E">
                  <w:pPr>
                    <w:jc w:val="center"/>
                    <w:rPr>
                      <w:rFonts w:ascii="Times New Roman" w:eastAsiaTheme="minorEastAsia" w:hAnsi="Times New Roman"/>
                      <w:bCs/>
                      <w:sz w:val="21"/>
                      <w:szCs w:val="21"/>
                    </w:rPr>
                  </w:pPr>
                </w:p>
              </w:tc>
              <w:tc>
                <w:tcPr>
                  <w:tcW w:w="714" w:type="pct"/>
                  <w:vMerge/>
                  <w:shd w:val="clear" w:color="auto" w:fill="auto"/>
                  <w:vAlign w:val="center"/>
                </w:tcPr>
                <w:p w14:paraId="7660E974" w14:textId="77777777" w:rsidR="00D96C1E" w:rsidRPr="00443CD1" w:rsidRDefault="00D96C1E">
                  <w:pPr>
                    <w:jc w:val="center"/>
                    <w:rPr>
                      <w:rFonts w:ascii="Times New Roman" w:eastAsiaTheme="minorEastAsia" w:hAnsi="Times New Roman"/>
                      <w:bCs/>
                      <w:sz w:val="21"/>
                      <w:szCs w:val="21"/>
                    </w:rPr>
                  </w:pPr>
                </w:p>
              </w:tc>
              <w:tc>
                <w:tcPr>
                  <w:tcW w:w="646" w:type="pct"/>
                  <w:vMerge/>
                </w:tcPr>
                <w:p w14:paraId="7EE8EEEA" w14:textId="77777777" w:rsidR="00D96C1E" w:rsidRPr="00443CD1" w:rsidRDefault="00D96C1E">
                  <w:pPr>
                    <w:jc w:val="center"/>
                    <w:rPr>
                      <w:rFonts w:ascii="Times New Roman" w:eastAsiaTheme="minorEastAsia" w:hAnsi="Times New Roman"/>
                      <w:sz w:val="21"/>
                      <w:szCs w:val="21"/>
                    </w:rPr>
                  </w:pPr>
                </w:p>
              </w:tc>
            </w:tr>
            <w:tr w:rsidR="00443CD1" w:rsidRPr="00443CD1" w14:paraId="4657031F" w14:textId="77777777">
              <w:trPr>
                <w:trHeight w:val="340"/>
              </w:trPr>
              <w:tc>
                <w:tcPr>
                  <w:tcW w:w="252" w:type="pct"/>
                  <w:vMerge w:val="restart"/>
                  <w:shd w:val="clear" w:color="auto" w:fill="auto"/>
                  <w:vAlign w:val="center"/>
                </w:tcPr>
                <w:p w14:paraId="4A37508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w:t>
                  </w:r>
                </w:p>
                <w:p w14:paraId="471A47F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保</w:t>
                  </w:r>
                </w:p>
                <w:p w14:paraId="56482D5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工</w:t>
                  </w:r>
                </w:p>
                <w:p w14:paraId="2A00558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程</w:t>
                  </w:r>
                </w:p>
              </w:tc>
              <w:tc>
                <w:tcPr>
                  <w:tcW w:w="777" w:type="pct"/>
                  <w:gridSpan w:val="2"/>
                  <w:shd w:val="clear" w:color="auto" w:fill="auto"/>
                  <w:vAlign w:val="center"/>
                </w:tcPr>
                <w:p w14:paraId="69DEA7C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废水</w:t>
                  </w:r>
                </w:p>
              </w:tc>
              <w:tc>
                <w:tcPr>
                  <w:tcW w:w="2136" w:type="pct"/>
                  <w:shd w:val="clear" w:color="auto" w:fill="auto"/>
                  <w:vAlign w:val="center"/>
                </w:tcPr>
                <w:p w14:paraId="1DD6BDC2"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研磨废水：已建一体化处理系统（设计处理能力为</w:t>
                  </w:r>
                  <w:r w:rsidRPr="00443CD1">
                    <w:rPr>
                      <w:rFonts w:ascii="Times New Roman" w:eastAsiaTheme="minorEastAsia" w:hAnsi="Times New Roman"/>
                      <w:kern w:val="0"/>
                      <w:sz w:val="21"/>
                      <w:szCs w:val="21"/>
                    </w:rPr>
                    <w:t>80t/d</w:t>
                  </w:r>
                  <w:r w:rsidRPr="00443CD1">
                    <w:rPr>
                      <w:rFonts w:ascii="Times New Roman" w:eastAsiaTheme="minorEastAsia" w:hAnsi="Times New Roman"/>
                      <w:kern w:val="0"/>
                      <w:sz w:val="21"/>
                      <w:szCs w:val="21"/>
                    </w:rPr>
                    <w:t>）进行处理（采用</w:t>
                  </w:r>
                  <w:r w:rsidRPr="00443CD1">
                    <w:rPr>
                      <w:rFonts w:ascii="Times New Roman" w:eastAsiaTheme="minorEastAsia" w:hAnsi="Times New Roman"/>
                      <w:kern w:val="0"/>
                      <w:sz w:val="21"/>
                      <w:szCs w:val="21"/>
                    </w:rPr>
                    <w:t>“PH</w:t>
                  </w:r>
                  <w:r w:rsidRPr="00443CD1">
                    <w:rPr>
                      <w:rFonts w:ascii="Times New Roman" w:eastAsiaTheme="minorEastAsia" w:hAnsi="Times New Roman"/>
                      <w:kern w:val="0"/>
                      <w:sz w:val="21"/>
                      <w:szCs w:val="21"/>
                    </w:rPr>
                    <w:t>调节</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混凝沉淀</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活性炭过滤</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工艺）；生活污水：已建一体化地埋式二级生化处理设施对其进行处理。</w:t>
                  </w:r>
                </w:p>
              </w:tc>
              <w:tc>
                <w:tcPr>
                  <w:tcW w:w="475" w:type="pct"/>
                  <w:vMerge/>
                  <w:shd w:val="clear" w:color="auto" w:fill="auto"/>
                  <w:vAlign w:val="center"/>
                </w:tcPr>
                <w:p w14:paraId="523A6DC1" w14:textId="77777777" w:rsidR="00D96C1E" w:rsidRPr="00443CD1" w:rsidRDefault="00D96C1E">
                  <w:pPr>
                    <w:jc w:val="center"/>
                    <w:rPr>
                      <w:rFonts w:ascii="Times New Roman" w:eastAsiaTheme="minorEastAsia" w:hAnsi="Times New Roman"/>
                      <w:bCs/>
                      <w:sz w:val="21"/>
                      <w:szCs w:val="21"/>
                    </w:rPr>
                  </w:pPr>
                </w:p>
              </w:tc>
              <w:tc>
                <w:tcPr>
                  <w:tcW w:w="714" w:type="pct"/>
                  <w:shd w:val="clear" w:color="auto" w:fill="auto"/>
                  <w:vAlign w:val="center"/>
                </w:tcPr>
                <w:p w14:paraId="26915A6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恶臭、污泥</w:t>
                  </w:r>
                </w:p>
              </w:tc>
              <w:tc>
                <w:tcPr>
                  <w:tcW w:w="646" w:type="pct"/>
                </w:tcPr>
                <w:p w14:paraId="3145303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w:t>
                  </w:r>
                </w:p>
              </w:tc>
            </w:tr>
            <w:tr w:rsidR="00443CD1" w:rsidRPr="00443CD1" w14:paraId="6799B8AF" w14:textId="77777777">
              <w:trPr>
                <w:trHeight w:val="340"/>
              </w:trPr>
              <w:tc>
                <w:tcPr>
                  <w:tcW w:w="252" w:type="pct"/>
                  <w:vMerge/>
                  <w:shd w:val="clear" w:color="auto" w:fill="auto"/>
                  <w:vAlign w:val="center"/>
                </w:tcPr>
                <w:p w14:paraId="131F9A00" w14:textId="77777777" w:rsidR="00D96C1E" w:rsidRPr="00443CD1" w:rsidRDefault="00D96C1E">
                  <w:pPr>
                    <w:jc w:val="center"/>
                    <w:rPr>
                      <w:rFonts w:ascii="Times New Roman" w:eastAsiaTheme="minorEastAsia" w:hAnsi="Times New Roman"/>
                      <w:bCs/>
                      <w:sz w:val="21"/>
                      <w:szCs w:val="21"/>
                    </w:rPr>
                  </w:pPr>
                </w:p>
              </w:tc>
              <w:tc>
                <w:tcPr>
                  <w:tcW w:w="777" w:type="pct"/>
                  <w:gridSpan w:val="2"/>
                  <w:shd w:val="clear" w:color="auto" w:fill="auto"/>
                  <w:vAlign w:val="center"/>
                </w:tcPr>
                <w:p w14:paraId="3E63AE6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噪声</w:t>
                  </w:r>
                </w:p>
              </w:tc>
              <w:tc>
                <w:tcPr>
                  <w:tcW w:w="2136" w:type="pct"/>
                  <w:shd w:val="clear" w:color="auto" w:fill="auto"/>
                  <w:vAlign w:val="center"/>
                </w:tcPr>
                <w:p w14:paraId="11261B9B"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设备运行噪声：选用低噪声设备、合理布局、单独房间隔声、厂房墙体隔声、基础减震</w:t>
                  </w:r>
                </w:p>
              </w:tc>
              <w:tc>
                <w:tcPr>
                  <w:tcW w:w="475" w:type="pct"/>
                  <w:vMerge/>
                  <w:shd w:val="clear" w:color="auto" w:fill="auto"/>
                  <w:vAlign w:val="center"/>
                </w:tcPr>
                <w:p w14:paraId="7DFDC4A6" w14:textId="77777777" w:rsidR="00D96C1E" w:rsidRPr="00443CD1" w:rsidRDefault="00D96C1E">
                  <w:pPr>
                    <w:jc w:val="center"/>
                    <w:rPr>
                      <w:rFonts w:ascii="Times New Roman" w:eastAsiaTheme="minorEastAsia" w:hAnsi="Times New Roman"/>
                      <w:bCs/>
                      <w:sz w:val="21"/>
                      <w:szCs w:val="21"/>
                    </w:rPr>
                  </w:pPr>
                </w:p>
              </w:tc>
              <w:tc>
                <w:tcPr>
                  <w:tcW w:w="714" w:type="pct"/>
                  <w:shd w:val="clear" w:color="auto" w:fill="auto"/>
                </w:tcPr>
                <w:p w14:paraId="0B6E0F1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w:t>
                  </w:r>
                </w:p>
              </w:tc>
              <w:tc>
                <w:tcPr>
                  <w:tcW w:w="646" w:type="pct"/>
                </w:tcPr>
                <w:p w14:paraId="18469A4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已建</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新建</w:t>
                  </w:r>
                </w:p>
              </w:tc>
            </w:tr>
            <w:tr w:rsidR="00443CD1" w:rsidRPr="00443CD1" w14:paraId="56ACEBB8" w14:textId="77777777">
              <w:trPr>
                <w:trHeight w:val="340"/>
              </w:trPr>
              <w:tc>
                <w:tcPr>
                  <w:tcW w:w="252" w:type="pct"/>
                  <w:vMerge/>
                  <w:shd w:val="clear" w:color="auto" w:fill="auto"/>
                  <w:vAlign w:val="center"/>
                </w:tcPr>
                <w:p w14:paraId="0F4F0D6F" w14:textId="77777777" w:rsidR="00D96C1E" w:rsidRPr="00443CD1" w:rsidRDefault="00D96C1E">
                  <w:pPr>
                    <w:jc w:val="center"/>
                    <w:rPr>
                      <w:rFonts w:ascii="Times New Roman" w:eastAsiaTheme="minorEastAsia" w:hAnsi="Times New Roman"/>
                      <w:bCs/>
                      <w:sz w:val="21"/>
                      <w:szCs w:val="21"/>
                    </w:rPr>
                  </w:pPr>
                </w:p>
              </w:tc>
              <w:tc>
                <w:tcPr>
                  <w:tcW w:w="777" w:type="pct"/>
                  <w:gridSpan w:val="2"/>
                  <w:shd w:val="clear" w:color="auto" w:fill="auto"/>
                  <w:vAlign w:val="center"/>
                </w:tcPr>
                <w:p w14:paraId="66C3187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固废</w:t>
                  </w:r>
                </w:p>
              </w:tc>
              <w:tc>
                <w:tcPr>
                  <w:tcW w:w="2136" w:type="pct"/>
                  <w:shd w:val="clear" w:color="auto" w:fill="auto"/>
                  <w:vAlign w:val="center"/>
                </w:tcPr>
                <w:p w14:paraId="658E6F76"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生活垃圾：垃圾桶；危险废物：危废暂存间（</w:t>
                  </w:r>
                  <w:r w:rsidRPr="00443CD1">
                    <w:rPr>
                      <w:rFonts w:ascii="Times New Roman" w:eastAsiaTheme="minorEastAsia" w:hAnsi="Times New Roman"/>
                      <w:bCs/>
                      <w:sz w:val="21"/>
                      <w:szCs w:val="21"/>
                    </w:rPr>
                    <w:t>5m</w:t>
                  </w:r>
                  <w:r w:rsidRPr="00443CD1">
                    <w:rPr>
                      <w:rFonts w:ascii="Times New Roman" w:eastAsiaTheme="minorEastAsia" w:hAnsi="Times New Roman"/>
                      <w:bCs/>
                      <w:sz w:val="21"/>
                      <w:szCs w:val="21"/>
                      <w:vertAlign w:val="superscript"/>
                    </w:rPr>
                    <w:t>2</w:t>
                  </w:r>
                  <w:r w:rsidRPr="00443CD1">
                    <w:rPr>
                      <w:rFonts w:ascii="Times New Roman" w:eastAsiaTheme="minorEastAsia" w:hAnsi="Times New Roman"/>
                      <w:bCs/>
                      <w:sz w:val="21"/>
                      <w:szCs w:val="21"/>
                    </w:rPr>
                    <w:t>）；一般固废：一般固废暂存间（</w:t>
                  </w:r>
                  <w:r w:rsidRPr="00443CD1">
                    <w:rPr>
                      <w:rFonts w:ascii="Times New Roman" w:eastAsiaTheme="minorEastAsia" w:hAnsi="Times New Roman"/>
                      <w:bCs/>
                      <w:sz w:val="21"/>
                      <w:szCs w:val="21"/>
                    </w:rPr>
                    <w:t>3m</w:t>
                  </w:r>
                  <w:r w:rsidRPr="00443CD1">
                    <w:rPr>
                      <w:rFonts w:ascii="Times New Roman" w:eastAsiaTheme="minorEastAsia" w:hAnsi="Times New Roman"/>
                      <w:bCs/>
                      <w:sz w:val="21"/>
                      <w:szCs w:val="21"/>
                      <w:vertAlign w:val="superscript"/>
                    </w:rPr>
                    <w:t>2</w:t>
                  </w:r>
                  <w:r w:rsidRPr="00443CD1">
                    <w:rPr>
                      <w:rFonts w:ascii="Times New Roman" w:eastAsiaTheme="minorEastAsia" w:hAnsi="Times New Roman"/>
                      <w:bCs/>
                      <w:sz w:val="21"/>
                      <w:szCs w:val="21"/>
                    </w:rPr>
                    <w:t>）</w:t>
                  </w:r>
                </w:p>
              </w:tc>
              <w:tc>
                <w:tcPr>
                  <w:tcW w:w="475" w:type="pct"/>
                  <w:vMerge/>
                  <w:shd w:val="clear" w:color="auto" w:fill="auto"/>
                  <w:vAlign w:val="center"/>
                </w:tcPr>
                <w:p w14:paraId="2456E0BA" w14:textId="77777777" w:rsidR="00D96C1E" w:rsidRPr="00443CD1" w:rsidRDefault="00D96C1E">
                  <w:pPr>
                    <w:jc w:val="center"/>
                    <w:rPr>
                      <w:rFonts w:ascii="Times New Roman" w:eastAsiaTheme="minorEastAsia" w:hAnsi="Times New Roman"/>
                      <w:bCs/>
                      <w:sz w:val="21"/>
                      <w:szCs w:val="21"/>
                    </w:rPr>
                  </w:pPr>
                </w:p>
              </w:tc>
              <w:tc>
                <w:tcPr>
                  <w:tcW w:w="714" w:type="pct"/>
                  <w:shd w:val="clear" w:color="auto" w:fill="auto"/>
                </w:tcPr>
                <w:p w14:paraId="33F817C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w:t>
                  </w:r>
                </w:p>
              </w:tc>
              <w:tc>
                <w:tcPr>
                  <w:tcW w:w="646" w:type="pct"/>
                </w:tcPr>
                <w:p w14:paraId="4FB465A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已建</w:t>
                  </w:r>
                </w:p>
              </w:tc>
            </w:tr>
            <w:tr w:rsidR="00443CD1" w:rsidRPr="00443CD1" w14:paraId="0F085854" w14:textId="77777777">
              <w:trPr>
                <w:trHeight w:val="340"/>
              </w:trPr>
              <w:tc>
                <w:tcPr>
                  <w:tcW w:w="252" w:type="pct"/>
                  <w:vMerge w:val="restart"/>
                  <w:shd w:val="clear" w:color="auto" w:fill="auto"/>
                  <w:vAlign w:val="center"/>
                </w:tcPr>
                <w:p w14:paraId="18BEA9E3" w14:textId="3C2C6BEA" w:rsidR="00D86770" w:rsidRPr="00443CD1" w:rsidRDefault="00D86770" w:rsidP="00D86770">
                  <w:pPr>
                    <w:jc w:val="center"/>
                    <w:rPr>
                      <w:rFonts w:ascii="Times New Roman" w:eastAsiaTheme="minorEastAsia" w:hAnsi="Times New Roman"/>
                      <w:sz w:val="21"/>
                      <w:szCs w:val="21"/>
                    </w:rPr>
                  </w:pPr>
                  <w:r w:rsidRPr="00443CD1">
                    <w:rPr>
                      <w:rFonts w:ascii="Times New Roman" w:eastAsiaTheme="minorEastAsia" w:hAnsi="Times New Roman"/>
                      <w:sz w:val="21"/>
                      <w:szCs w:val="21"/>
                    </w:rPr>
                    <w:t>其它</w:t>
                  </w:r>
                </w:p>
              </w:tc>
              <w:tc>
                <w:tcPr>
                  <w:tcW w:w="777" w:type="pct"/>
                  <w:gridSpan w:val="2"/>
                  <w:shd w:val="clear" w:color="auto" w:fill="auto"/>
                  <w:vAlign w:val="center"/>
                </w:tcPr>
                <w:p w14:paraId="65883810" w14:textId="52F9DC3B" w:rsidR="00D86770" w:rsidRPr="00443CD1" w:rsidRDefault="00D86770" w:rsidP="00D86770">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环境风险</w:t>
                  </w:r>
                </w:p>
              </w:tc>
              <w:tc>
                <w:tcPr>
                  <w:tcW w:w="2136" w:type="pct"/>
                  <w:shd w:val="clear" w:color="auto" w:fill="auto"/>
                  <w:vAlign w:val="center"/>
                </w:tcPr>
                <w:p w14:paraId="35DBAC68" w14:textId="6ECC23AE" w:rsidR="00D86770" w:rsidRPr="00443CD1" w:rsidRDefault="00D86770" w:rsidP="00D86770">
                  <w:pPr>
                    <w:rPr>
                      <w:rFonts w:ascii="Times New Roman" w:eastAsiaTheme="minorEastAsia" w:hAnsi="Times New Roman"/>
                      <w:sz w:val="21"/>
                      <w:szCs w:val="21"/>
                    </w:rPr>
                  </w:pPr>
                  <w:r w:rsidRPr="00443CD1">
                    <w:rPr>
                      <w:rFonts w:ascii="Times New Roman" w:eastAsiaTheme="minorEastAsia" w:hAnsi="Times New Roman"/>
                      <w:sz w:val="21"/>
                      <w:szCs w:val="21"/>
                    </w:rPr>
                    <w:t>100m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的</w:t>
                  </w:r>
                  <w:r w:rsidRPr="00443CD1">
                    <w:rPr>
                      <w:rFonts w:ascii="Times New Roman" w:eastAsiaTheme="minorEastAsia" w:hAnsi="Times New Roman" w:hint="eastAsia"/>
                      <w:sz w:val="21"/>
                      <w:szCs w:val="21"/>
                    </w:rPr>
                    <w:t>事故池</w:t>
                  </w:r>
                </w:p>
              </w:tc>
              <w:tc>
                <w:tcPr>
                  <w:tcW w:w="475" w:type="pct"/>
                  <w:shd w:val="clear" w:color="auto" w:fill="auto"/>
                  <w:vAlign w:val="center"/>
                </w:tcPr>
                <w:p w14:paraId="4771EF84" w14:textId="6422C31A" w:rsidR="00D86770" w:rsidRPr="00443CD1" w:rsidRDefault="00D86770" w:rsidP="00D86770">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714" w:type="pct"/>
                  <w:shd w:val="clear" w:color="auto" w:fill="auto"/>
                  <w:vAlign w:val="center"/>
                </w:tcPr>
                <w:p w14:paraId="78FE7DB5" w14:textId="24A3AA11" w:rsidR="00D86770" w:rsidRPr="00443CD1" w:rsidRDefault="00D86770" w:rsidP="00D86770">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646" w:type="pct"/>
                </w:tcPr>
                <w:p w14:paraId="56297207" w14:textId="35C01E0D" w:rsidR="00D86770" w:rsidRPr="00443CD1" w:rsidRDefault="00D86770" w:rsidP="00D86770">
                  <w:pPr>
                    <w:jc w:val="center"/>
                    <w:rPr>
                      <w:rFonts w:ascii="Times New Roman" w:eastAsiaTheme="minorEastAsia" w:hAnsi="Times New Roman"/>
                      <w:sz w:val="21"/>
                      <w:szCs w:val="21"/>
                    </w:rPr>
                  </w:pPr>
                  <w:r w:rsidRPr="00443CD1">
                    <w:rPr>
                      <w:rFonts w:ascii="Times New Roman" w:eastAsiaTheme="minorEastAsia" w:hAnsi="Times New Roman"/>
                      <w:sz w:val="21"/>
                      <w:szCs w:val="21"/>
                    </w:rPr>
                    <w:t>新建</w:t>
                  </w:r>
                </w:p>
              </w:tc>
            </w:tr>
            <w:tr w:rsidR="00443CD1" w:rsidRPr="00443CD1" w14:paraId="7472BBC4" w14:textId="77777777">
              <w:trPr>
                <w:trHeight w:val="340"/>
              </w:trPr>
              <w:tc>
                <w:tcPr>
                  <w:tcW w:w="252" w:type="pct"/>
                  <w:vMerge/>
                  <w:shd w:val="clear" w:color="auto" w:fill="auto"/>
                  <w:vAlign w:val="center"/>
                </w:tcPr>
                <w:p w14:paraId="42DBDE31" w14:textId="7A3AC88B" w:rsidR="00D86770" w:rsidRPr="00443CD1" w:rsidRDefault="00D86770" w:rsidP="000B0A2A">
                  <w:pPr>
                    <w:jc w:val="center"/>
                    <w:rPr>
                      <w:rFonts w:ascii="Times New Roman" w:eastAsiaTheme="minorEastAsia" w:hAnsi="Times New Roman"/>
                      <w:sz w:val="21"/>
                      <w:szCs w:val="21"/>
                    </w:rPr>
                  </w:pPr>
                </w:p>
              </w:tc>
              <w:tc>
                <w:tcPr>
                  <w:tcW w:w="777" w:type="pct"/>
                  <w:gridSpan w:val="2"/>
                  <w:shd w:val="clear" w:color="auto" w:fill="auto"/>
                  <w:vAlign w:val="center"/>
                </w:tcPr>
                <w:p w14:paraId="07E7CA4E" w14:textId="7B80BF90" w:rsidR="00D86770" w:rsidRPr="00443CD1" w:rsidRDefault="00D86770"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消防</w:t>
                  </w:r>
                  <w:r w:rsidRPr="00443CD1">
                    <w:rPr>
                      <w:rFonts w:ascii="Times New Roman" w:eastAsiaTheme="minorEastAsia" w:hAnsi="Times New Roman" w:hint="eastAsia"/>
                      <w:sz w:val="21"/>
                      <w:szCs w:val="21"/>
                    </w:rPr>
                    <w:t>设施</w:t>
                  </w:r>
                </w:p>
              </w:tc>
              <w:tc>
                <w:tcPr>
                  <w:tcW w:w="2136" w:type="pct"/>
                  <w:shd w:val="clear" w:color="auto" w:fill="auto"/>
                  <w:vAlign w:val="center"/>
                </w:tcPr>
                <w:p w14:paraId="6248D745" w14:textId="5DA06EEB" w:rsidR="00D86770" w:rsidRPr="00443CD1" w:rsidRDefault="00D86770" w:rsidP="000B0A2A">
                  <w:pPr>
                    <w:rPr>
                      <w:rFonts w:ascii="Times New Roman" w:eastAsiaTheme="minorEastAsia" w:hAnsi="Times New Roman"/>
                      <w:sz w:val="21"/>
                      <w:szCs w:val="21"/>
                    </w:rPr>
                  </w:pPr>
                  <w:r w:rsidRPr="00443CD1">
                    <w:rPr>
                      <w:rFonts w:ascii="Times New Roman" w:eastAsiaTheme="minorEastAsia" w:hAnsi="Times New Roman"/>
                      <w:sz w:val="21"/>
                      <w:szCs w:val="21"/>
                    </w:rPr>
                    <w:t>新建</w:t>
                  </w:r>
                  <w:r w:rsidRPr="00443CD1">
                    <w:rPr>
                      <w:rFonts w:ascii="Times New Roman" w:eastAsiaTheme="minorEastAsia" w:hAnsi="Times New Roman"/>
                      <w:sz w:val="21"/>
                      <w:szCs w:val="21"/>
                    </w:rPr>
                    <w:t>400m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的消防水池</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 xml:space="preserve"> </w:t>
                  </w:r>
                </w:p>
              </w:tc>
              <w:tc>
                <w:tcPr>
                  <w:tcW w:w="475" w:type="pct"/>
                  <w:shd w:val="clear" w:color="auto" w:fill="auto"/>
                  <w:vAlign w:val="center"/>
                </w:tcPr>
                <w:p w14:paraId="3F48CDB6" w14:textId="77777777" w:rsidR="00D86770" w:rsidRPr="00443CD1" w:rsidRDefault="00D86770">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714" w:type="pct"/>
                  <w:shd w:val="clear" w:color="auto" w:fill="auto"/>
                  <w:vAlign w:val="center"/>
                </w:tcPr>
                <w:p w14:paraId="670897E8" w14:textId="77777777" w:rsidR="00D86770" w:rsidRPr="00443CD1" w:rsidRDefault="00D86770">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646" w:type="pct"/>
                </w:tcPr>
                <w:p w14:paraId="4FB8827C" w14:textId="77777777" w:rsidR="00D86770" w:rsidRPr="00443CD1" w:rsidRDefault="00D86770">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新建</w:t>
                  </w:r>
                </w:p>
              </w:tc>
            </w:tr>
          </w:tbl>
          <w:p w14:paraId="709A3D8B" w14:textId="77777777" w:rsidR="00D96C1E" w:rsidRPr="00443CD1" w:rsidRDefault="002416D7">
            <w:pPr>
              <w:spacing w:line="360" w:lineRule="auto"/>
              <w:jc w:val="both"/>
              <w:rPr>
                <w:rFonts w:ascii="Times New Roman" w:eastAsiaTheme="minorEastAsia" w:hAnsi="Times New Roman"/>
                <w:b/>
              </w:rPr>
            </w:pPr>
            <w:r w:rsidRPr="00443CD1">
              <w:rPr>
                <w:rFonts w:ascii="Times New Roman" w:eastAsiaTheme="minorEastAsia" w:hAnsi="Times New Roman"/>
                <w:b/>
              </w:rPr>
              <w:lastRenderedPageBreak/>
              <w:t>8.</w:t>
            </w:r>
            <w:r w:rsidRPr="00443CD1">
              <w:rPr>
                <w:rFonts w:ascii="Times New Roman" w:eastAsiaTheme="minorEastAsia" w:hAnsi="Times New Roman"/>
                <w:b/>
              </w:rPr>
              <w:t>项目产品方案</w:t>
            </w:r>
          </w:p>
          <w:p w14:paraId="6837FAB3" w14:textId="77777777" w:rsidR="00D96C1E" w:rsidRPr="00443CD1" w:rsidRDefault="002416D7">
            <w:pPr>
              <w:spacing w:line="360" w:lineRule="auto"/>
              <w:ind w:firstLineChars="200" w:firstLine="480"/>
              <w:jc w:val="both"/>
              <w:rPr>
                <w:rFonts w:ascii="Times New Roman" w:eastAsiaTheme="minorEastAsia" w:hAnsi="Times New Roman"/>
              </w:rPr>
            </w:pPr>
            <w:r w:rsidRPr="00443CD1">
              <w:rPr>
                <w:rFonts w:ascii="Times New Roman" w:eastAsiaTheme="minorEastAsia" w:hAnsi="Times New Roman"/>
              </w:rPr>
              <w:t>本项目主要进行：</w:t>
            </w:r>
          </w:p>
          <w:p w14:paraId="469992F2" w14:textId="77777777" w:rsidR="00D96C1E" w:rsidRPr="00443CD1" w:rsidRDefault="002416D7">
            <w:pPr>
              <w:spacing w:line="360" w:lineRule="auto"/>
              <w:ind w:firstLineChars="200" w:firstLine="480"/>
              <w:jc w:val="both"/>
              <w:rPr>
                <w:rFonts w:ascii="Times New Roman" w:eastAsiaTheme="minorEastAsia" w:hAnsi="Times New Roman"/>
                <w:b/>
              </w:rPr>
            </w:pPr>
            <w:r w:rsidRPr="00443CD1">
              <w:rPr>
                <w:rFonts w:ascii="宋体" w:hAnsi="宋体" w:cs="宋体" w:hint="eastAsia"/>
              </w:rPr>
              <w:t>①</w:t>
            </w:r>
            <w:r w:rsidRPr="00443CD1">
              <w:rPr>
                <w:rFonts w:ascii="Times New Roman" w:eastAsiaTheme="minorEastAsia" w:hAnsi="Times New Roman"/>
              </w:rPr>
              <w:t>刀具、模具、发动叶片、喷嘴和单体泵、阀的精密研磨处理，研磨能力</w:t>
            </w:r>
            <w:r w:rsidRPr="00443CD1">
              <w:rPr>
                <w:rFonts w:ascii="Times New Roman" w:eastAsiaTheme="minorEastAsia" w:hAnsi="Times New Roman"/>
              </w:rPr>
              <w:t>50</w:t>
            </w:r>
            <w:r w:rsidRPr="00443CD1">
              <w:rPr>
                <w:rFonts w:ascii="Times New Roman" w:eastAsiaTheme="minorEastAsia" w:hAnsi="Times New Roman"/>
              </w:rPr>
              <w:t>万件</w:t>
            </w:r>
            <w:r w:rsidRPr="00443CD1">
              <w:rPr>
                <w:rFonts w:ascii="Times New Roman" w:eastAsiaTheme="minorEastAsia" w:hAnsi="Times New Roman"/>
              </w:rPr>
              <w:t>/</w:t>
            </w:r>
            <w:r w:rsidRPr="00443CD1">
              <w:rPr>
                <w:rFonts w:ascii="Times New Roman" w:eastAsiaTheme="minorEastAsia" w:hAnsi="Times New Roman"/>
              </w:rPr>
              <w:t>年；</w:t>
            </w:r>
            <w:r w:rsidRPr="00443CD1">
              <w:rPr>
                <w:rFonts w:ascii="宋体" w:hAnsi="宋体" w:cs="宋体" w:hint="eastAsia"/>
              </w:rPr>
              <w:t>②</w:t>
            </w:r>
            <w:r w:rsidRPr="00443CD1">
              <w:rPr>
                <w:rFonts w:ascii="Times New Roman" w:eastAsiaTheme="minorEastAsia" w:hAnsi="Times New Roman"/>
              </w:rPr>
              <w:t>年分装销售：氧气、氩气、氮气、二氧化碳等工业气体</w:t>
            </w:r>
            <w:r w:rsidRPr="00443CD1">
              <w:rPr>
                <w:rFonts w:ascii="Times New Roman" w:eastAsiaTheme="minorEastAsia" w:hAnsi="Times New Roman"/>
              </w:rPr>
              <w:t>2500</w:t>
            </w:r>
            <w:r w:rsidRPr="00443CD1">
              <w:rPr>
                <w:rFonts w:ascii="Times New Roman" w:eastAsiaTheme="minorEastAsia" w:hAnsi="Times New Roman"/>
              </w:rPr>
              <w:t>吨、销售乙炔气体</w:t>
            </w:r>
            <w:r w:rsidRPr="00443CD1">
              <w:rPr>
                <w:rFonts w:ascii="Times New Roman" w:eastAsiaTheme="minorEastAsia" w:hAnsi="Times New Roman"/>
              </w:rPr>
              <w:t>200</w:t>
            </w:r>
            <w:r w:rsidRPr="00443CD1">
              <w:rPr>
                <w:rFonts w:ascii="Times New Roman" w:eastAsiaTheme="minorEastAsia" w:hAnsi="Times New Roman"/>
              </w:rPr>
              <w:t>吨。主要产</w:t>
            </w:r>
            <w:bookmarkStart w:id="12" w:name="_Hlk38017585"/>
            <w:r w:rsidRPr="00443CD1">
              <w:rPr>
                <w:rFonts w:ascii="Times New Roman" w:eastAsiaTheme="minorEastAsia" w:hAnsi="Times New Roman"/>
              </w:rPr>
              <w:t>品方案见下表</w:t>
            </w:r>
            <w:r w:rsidRPr="00443CD1">
              <w:rPr>
                <w:rFonts w:ascii="Times New Roman" w:eastAsiaTheme="minorEastAsia" w:hAnsi="Times New Roman"/>
              </w:rPr>
              <w:t>1-5</w:t>
            </w:r>
            <w:r w:rsidRPr="00443CD1">
              <w:rPr>
                <w:rFonts w:ascii="Times New Roman" w:eastAsiaTheme="minorEastAsia" w:hAnsi="Times New Roman"/>
              </w:rPr>
              <w:t>。</w:t>
            </w:r>
          </w:p>
          <w:p w14:paraId="0CA739AA" w14:textId="77777777" w:rsidR="00D96C1E" w:rsidRPr="00443CD1" w:rsidRDefault="002416D7">
            <w:pPr>
              <w:jc w:val="center"/>
              <w:rPr>
                <w:rFonts w:ascii="Times New Roman" w:eastAsiaTheme="minorEastAsia" w:hAnsi="Times New Roman"/>
                <w:b/>
                <w:sz w:val="21"/>
                <w:szCs w:val="21"/>
              </w:rPr>
            </w:pPr>
            <w:bookmarkStart w:id="13" w:name="_Hlk37779452"/>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1-5   </w:t>
            </w:r>
            <w:r w:rsidRPr="00443CD1">
              <w:rPr>
                <w:rFonts w:ascii="Times New Roman" w:eastAsiaTheme="minorEastAsia" w:hAnsi="Times New Roman"/>
                <w:b/>
                <w:sz w:val="21"/>
                <w:szCs w:val="21"/>
              </w:rPr>
              <w:t>项目产品方案</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29"/>
              <w:gridCol w:w="1050"/>
              <w:gridCol w:w="1282"/>
              <w:gridCol w:w="1017"/>
              <w:gridCol w:w="465"/>
              <w:gridCol w:w="553"/>
              <w:gridCol w:w="1017"/>
              <w:gridCol w:w="2389"/>
            </w:tblGrid>
            <w:tr w:rsidR="00443CD1" w:rsidRPr="00443CD1" w14:paraId="560D6FDC" w14:textId="77777777" w:rsidTr="000B0A2A">
              <w:trPr>
                <w:trHeight w:val="896"/>
                <w:jc w:val="center"/>
              </w:trPr>
              <w:tc>
                <w:tcPr>
                  <w:tcW w:w="683" w:type="pct"/>
                </w:tcPr>
                <w:p w14:paraId="0F281C48" w14:textId="77777777" w:rsidR="000B0A2A" w:rsidRPr="00443CD1" w:rsidRDefault="000B0A2A" w:rsidP="000B0A2A">
                  <w:pPr>
                    <w:rPr>
                      <w:rFonts w:ascii="Times New Roman" w:eastAsiaTheme="minorEastAsia" w:hAnsi="Times New Roman"/>
                      <w:b/>
                      <w:bCs/>
                      <w:sz w:val="21"/>
                      <w:szCs w:val="21"/>
                    </w:rPr>
                  </w:pPr>
                  <w:r w:rsidRPr="00443CD1">
                    <w:rPr>
                      <w:rFonts w:ascii="Times New Roman" w:eastAsiaTheme="minorEastAsia" w:hAnsi="Times New Roman"/>
                      <w:b/>
                      <w:bCs/>
                      <w:sz w:val="21"/>
                      <w:szCs w:val="21"/>
                    </w:rPr>
                    <w:t>类别</w:t>
                  </w:r>
                </w:p>
              </w:tc>
              <w:tc>
                <w:tcPr>
                  <w:tcW w:w="583" w:type="pct"/>
                  <w:vAlign w:val="center"/>
                </w:tcPr>
                <w:p w14:paraId="10D1AAD6" w14:textId="77777777" w:rsidR="000B0A2A" w:rsidRPr="00443CD1" w:rsidRDefault="000B0A2A" w:rsidP="000B0A2A">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产品名称</w:t>
                  </w:r>
                </w:p>
              </w:tc>
              <w:tc>
                <w:tcPr>
                  <w:tcW w:w="712" w:type="pct"/>
                  <w:vAlign w:val="center"/>
                </w:tcPr>
                <w:p w14:paraId="56937B74" w14:textId="77777777" w:rsidR="000B0A2A" w:rsidRPr="00443CD1" w:rsidRDefault="000B0A2A" w:rsidP="000B0A2A">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规格型号</w:t>
                  </w:r>
                </w:p>
              </w:tc>
              <w:tc>
                <w:tcPr>
                  <w:tcW w:w="565" w:type="pct"/>
                  <w:vAlign w:val="center"/>
                </w:tcPr>
                <w:p w14:paraId="3A8A6A42" w14:textId="67BABFF6" w:rsidR="000B0A2A" w:rsidRPr="00443CD1" w:rsidRDefault="000B0A2A" w:rsidP="000B0A2A">
                  <w:pPr>
                    <w:rPr>
                      <w:rFonts w:ascii="Times New Roman" w:eastAsiaTheme="minorEastAsia" w:hAnsi="Times New Roman"/>
                      <w:b/>
                      <w:bCs/>
                      <w:sz w:val="21"/>
                      <w:szCs w:val="21"/>
                    </w:rPr>
                  </w:pPr>
                  <w:r w:rsidRPr="00443CD1">
                    <w:rPr>
                      <w:rFonts w:ascii="Times New Roman" w:eastAsiaTheme="minorEastAsia" w:hAnsi="Times New Roman" w:hint="eastAsia"/>
                      <w:b/>
                      <w:bCs/>
                      <w:sz w:val="21"/>
                      <w:szCs w:val="21"/>
                    </w:rPr>
                    <w:t>原项目</w:t>
                  </w:r>
                  <w:r w:rsidRPr="00443CD1">
                    <w:rPr>
                      <w:rFonts w:ascii="Times New Roman" w:eastAsiaTheme="minorEastAsia" w:hAnsi="Times New Roman"/>
                      <w:b/>
                      <w:bCs/>
                      <w:sz w:val="21"/>
                      <w:szCs w:val="21"/>
                    </w:rPr>
                    <w:t>产品规模</w:t>
                  </w:r>
                </w:p>
              </w:tc>
              <w:tc>
                <w:tcPr>
                  <w:tcW w:w="565" w:type="pct"/>
                  <w:gridSpan w:val="2"/>
                  <w:vAlign w:val="center"/>
                </w:tcPr>
                <w:p w14:paraId="6B1B4210" w14:textId="5766F8F9" w:rsidR="000B0A2A" w:rsidRPr="00443CD1" w:rsidRDefault="000B0A2A" w:rsidP="000B0A2A">
                  <w:pPr>
                    <w:jc w:val="center"/>
                    <w:rPr>
                      <w:rFonts w:ascii="Times New Roman" w:eastAsiaTheme="minorEastAsia" w:hAnsi="Times New Roman"/>
                      <w:b/>
                      <w:bCs/>
                      <w:sz w:val="21"/>
                      <w:szCs w:val="21"/>
                    </w:rPr>
                  </w:pPr>
                  <w:r w:rsidRPr="00443CD1">
                    <w:rPr>
                      <w:rFonts w:ascii="Times New Roman" w:eastAsiaTheme="minorEastAsia" w:hAnsi="Times New Roman" w:hint="eastAsia"/>
                      <w:b/>
                      <w:bCs/>
                      <w:sz w:val="21"/>
                      <w:szCs w:val="21"/>
                    </w:rPr>
                    <w:t>实际</w:t>
                  </w:r>
                  <w:r w:rsidRPr="00443CD1">
                    <w:rPr>
                      <w:rFonts w:ascii="Times New Roman" w:eastAsiaTheme="minorEastAsia" w:hAnsi="Times New Roman"/>
                      <w:b/>
                      <w:bCs/>
                      <w:sz w:val="21"/>
                      <w:szCs w:val="21"/>
                    </w:rPr>
                    <w:t>产品规模</w:t>
                  </w:r>
                </w:p>
              </w:tc>
              <w:tc>
                <w:tcPr>
                  <w:tcW w:w="565" w:type="pct"/>
                  <w:vAlign w:val="center"/>
                </w:tcPr>
                <w:p w14:paraId="72F3F551" w14:textId="2AF6838C" w:rsidR="000B0A2A" w:rsidRPr="00443CD1" w:rsidRDefault="000B0A2A" w:rsidP="000B0A2A">
                  <w:pPr>
                    <w:jc w:val="center"/>
                    <w:rPr>
                      <w:rFonts w:ascii="Times New Roman" w:eastAsiaTheme="minorEastAsia" w:hAnsi="Times New Roman"/>
                      <w:b/>
                      <w:bCs/>
                      <w:sz w:val="21"/>
                      <w:szCs w:val="21"/>
                    </w:rPr>
                  </w:pPr>
                  <w:r w:rsidRPr="00443CD1">
                    <w:rPr>
                      <w:rFonts w:ascii="Times New Roman" w:eastAsiaTheme="minorEastAsia" w:hAnsi="Times New Roman" w:hint="eastAsia"/>
                      <w:b/>
                      <w:bCs/>
                      <w:sz w:val="21"/>
                      <w:szCs w:val="21"/>
                    </w:rPr>
                    <w:t>增加量</w:t>
                  </w:r>
                </w:p>
              </w:tc>
              <w:tc>
                <w:tcPr>
                  <w:tcW w:w="1327" w:type="pct"/>
                  <w:vAlign w:val="center"/>
                </w:tcPr>
                <w:p w14:paraId="14171F03" w14:textId="77777777" w:rsidR="000B0A2A" w:rsidRPr="00443CD1" w:rsidRDefault="000B0A2A" w:rsidP="000B0A2A">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备注</w:t>
                  </w:r>
                </w:p>
              </w:tc>
            </w:tr>
            <w:tr w:rsidR="00443CD1" w:rsidRPr="00443CD1" w14:paraId="400C3461" w14:textId="77777777" w:rsidTr="000B0A2A">
              <w:trPr>
                <w:jc w:val="center"/>
              </w:trPr>
              <w:tc>
                <w:tcPr>
                  <w:tcW w:w="683" w:type="pct"/>
                  <w:vMerge w:val="restart"/>
                </w:tcPr>
                <w:p w14:paraId="5C89267C"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已建部分</w:t>
                  </w:r>
                </w:p>
              </w:tc>
              <w:tc>
                <w:tcPr>
                  <w:tcW w:w="583" w:type="pct"/>
                  <w:vMerge w:val="restart"/>
                  <w:vAlign w:val="center"/>
                </w:tcPr>
                <w:p w14:paraId="14963B8A"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精密研磨处理</w:t>
                  </w:r>
                </w:p>
              </w:tc>
              <w:tc>
                <w:tcPr>
                  <w:tcW w:w="712" w:type="pct"/>
                  <w:vAlign w:val="center"/>
                </w:tcPr>
                <w:p w14:paraId="6276E476"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高端刀具、模具</w:t>
                  </w:r>
                </w:p>
              </w:tc>
              <w:tc>
                <w:tcPr>
                  <w:tcW w:w="565" w:type="pct"/>
                  <w:vAlign w:val="center"/>
                </w:tcPr>
                <w:p w14:paraId="4FB51535" w14:textId="3652021C"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gridSpan w:val="2"/>
                  <w:vAlign w:val="center"/>
                </w:tcPr>
                <w:p w14:paraId="70FB808C" w14:textId="2BF42D01"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20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vAlign w:val="center"/>
                </w:tcPr>
                <w:p w14:paraId="06278014" w14:textId="5970757D"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1327" w:type="pct"/>
                  <w:vMerge w:val="restart"/>
                  <w:vAlign w:val="center"/>
                </w:tcPr>
                <w:p w14:paraId="34692063"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广泛应用于航空航天、汽车制造、医疗机械等领域</w:t>
                  </w:r>
                </w:p>
              </w:tc>
            </w:tr>
            <w:tr w:rsidR="00443CD1" w:rsidRPr="00443CD1" w14:paraId="143C5AB5" w14:textId="77777777" w:rsidTr="000B0A2A">
              <w:trPr>
                <w:jc w:val="center"/>
              </w:trPr>
              <w:tc>
                <w:tcPr>
                  <w:tcW w:w="683" w:type="pct"/>
                  <w:vMerge/>
                </w:tcPr>
                <w:p w14:paraId="2F4252D8" w14:textId="77777777" w:rsidR="000B0A2A" w:rsidRPr="00443CD1" w:rsidRDefault="000B0A2A" w:rsidP="000B0A2A">
                  <w:pPr>
                    <w:jc w:val="center"/>
                    <w:rPr>
                      <w:rFonts w:ascii="Times New Roman" w:eastAsiaTheme="minorEastAsia" w:hAnsi="Times New Roman"/>
                      <w:sz w:val="21"/>
                      <w:szCs w:val="21"/>
                    </w:rPr>
                  </w:pPr>
                </w:p>
              </w:tc>
              <w:tc>
                <w:tcPr>
                  <w:tcW w:w="583" w:type="pct"/>
                  <w:vMerge/>
                  <w:vAlign w:val="center"/>
                </w:tcPr>
                <w:p w14:paraId="1E70E7A3" w14:textId="77777777" w:rsidR="000B0A2A" w:rsidRPr="00443CD1" w:rsidRDefault="000B0A2A" w:rsidP="000B0A2A">
                  <w:pPr>
                    <w:jc w:val="center"/>
                    <w:rPr>
                      <w:rFonts w:ascii="Times New Roman" w:eastAsiaTheme="minorEastAsia" w:hAnsi="Times New Roman"/>
                      <w:sz w:val="21"/>
                      <w:szCs w:val="21"/>
                    </w:rPr>
                  </w:pPr>
                </w:p>
              </w:tc>
              <w:tc>
                <w:tcPr>
                  <w:tcW w:w="712" w:type="pct"/>
                  <w:vAlign w:val="center"/>
                </w:tcPr>
                <w:p w14:paraId="6C731069"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发动叶片</w:t>
                  </w:r>
                </w:p>
              </w:tc>
              <w:tc>
                <w:tcPr>
                  <w:tcW w:w="565" w:type="pct"/>
                  <w:vAlign w:val="center"/>
                </w:tcPr>
                <w:p w14:paraId="73A9F5A8" w14:textId="64FADF2A"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gridSpan w:val="2"/>
                  <w:vAlign w:val="center"/>
                </w:tcPr>
                <w:p w14:paraId="5A421163" w14:textId="516F48B8"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20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vAlign w:val="center"/>
                </w:tcPr>
                <w:p w14:paraId="15496ED4" w14:textId="583DD443"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1327" w:type="pct"/>
                  <w:vMerge/>
                  <w:vAlign w:val="center"/>
                </w:tcPr>
                <w:p w14:paraId="3D2D7709" w14:textId="77777777" w:rsidR="000B0A2A" w:rsidRPr="00443CD1" w:rsidRDefault="000B0A2A" w:rsidP="000B0A2A">
                  <w:pPr>
                    <w:jc w:val="center"/>
                    <w:rPr>
                      <w:rFonts w:ascii="Times New Roman" w:eastAsiaTheme="minorEastAsia" w:hAnsi="Times New Roman"/>
                      <w:sz w:val="21"/>
                      <w:szCs w:val="21"/>
                    </w:rPr>
                  </w:pPr>
                </w:p>
              </w:tc>
            </w:tr>
            <w:tr w:rsidR="00443CD1" w:rsidRPr="00443CD1" w14:paraId="2C048ADE" w14:textId="77777777" w:rsidTr="000B0A2A">
              <w:trPr>
                <w:jc w:val="center"/>
              </w:trPr>
              <w:tc>
                <w:tcPr>
                  <w:tcW w:w="683" w:type="pct"/>
                  <w:vMerge/>
                </w:tcPr>
                <w:p w14:paraId="6A707B56" w14:textId="77777777" w:rsidR="000B0A2A" w:rsidRPr="00443CD1" w:rsidRDefault="000B0A2A" w:rsidP="000B0A2A">
                  <w:pPr>
                    <w:jc w:val="center"/>
                    <w:rPr>
                      <w:rFonts w:ascii="Times New Roman" w:eastAsiaTheme="minorEastAsia" w:hAnsi="Times New Roman"/>
                      <w:sz w:val="21"/>
                      <w:szCs w:val="21"/>
                    </w:rPr>
                  </w:pPr>
                </w:p>
              </w:tc>
              <w:tc>
                <w:tcPr>
                  <w:tcW w:w="583" w:type="pct"/>
                  <w:vMerge/>
                  <w:vAlign w:val="center"/>
                </w:tcPr>
                <w:p w14:paraId="78388B2C" w14:textId="77777777" w:rsidR="000B0A2A" w:rsidRPr="00443CD1" w:rsidRDefault="000B0A2A" w:rsidP="000B0A2A">
                  <w:pPr>
                    <w:jc w:val="center"/>
                    <w:rPr>
                      <w:rFonts w:ascii="Times New Roman" w:eastAsiaTheme="minorEastAsia" w:hAnsi="Times New Roman"/>
                      <w:sz w:val="21"/>
                      <w:szCs w:val="21"/>
                    </w:rPr>
                  </w:pPr>
                </w:p>
              </w:tc>
              <w:tc>
                <w:tcPr>
                  <w:tcW w:w="712" w:type="pct"/>
                  <w:vAlign w:val="center"/>
                </w:tcPr>
                <w:p w14:paraId="2C401DA2"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发动机喷嘴</w:t>
                  </w:r>
                </w:p>
              </w:tc>
              <w:tc>
                <w:tcPr>
                  <w:tcW w:w="565" w:type="pct"/>
                  <w:vAlign w:val="center"/>
                </w:tcPr>
                <w:p w14:paraId="0D9DD675"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gridSpan w:val="2"/>
                  <w:vAlign w:val="center"/>
                </w:tcPr>
                <w:p w14:paraId="7B38ED3D" w14:textId="35458E04"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vAlign w:val="center"/>
                </w:tcPr>
                <w:p w14:paraId="32BD9310" w14:textId="5704F152"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w:t>
                  </w:r>
                </w:p>
              </w:tc>
              <w:tc>
                <w:tcPr>
                  <w:tcW w:w="1327" w:type="pct"/>
                  <w:vMerge/>
                  <w:vAlign w:val="center"/>
                </w:tcPr>
                <w:p w14:paraId="2DBFA408" w14:textId="77777777" w:rsidR="000B0A2A" w:rsidRPr="00443CD1" w:rsidRDefault="000B0A2A" w:rsidP="000B0A2A">
                  <w:pPr>
                    <w:jc w:val="center"/>
                    <w:rPr>
                      <w:rFonts w:ascii="Times New Roman" w:eastAsiaTheme="minorEastAsia" w:hAnsi="Times New Roman"/>
                      <w:sz w:val="21"/>
                      <w:szCs w:val="21"/>
                    </w:rPr>
                  </w:pPr>
                </w:p>
              </w:tc>
            </w:tr>
            <w:tr w:rsidR="00443CD1" w:rsidRPr="00443CD1" w14:paraId="0E749DAC" w14:textId="77777777" w:rsidTr="000B0A2A">
              <w:trPr>
                <w:jc w:val="center"/>
              </w:trPr>
              <w:tc>
                <w:tcPr>
                  <w:tcW w:w="683" w:type="pct"/>
                  <w:vMerge/>
                </w:tcPr>
                <w:p w14:paraId="455036D2" w14:textId="77777777" w:rsidR="000B0A2A" w:rsidRPr="00443CD1" w:rsidRDefault="000B0A2A" w:rsidP="000B0A2A">
                  <w:pPr>
                    <w:jc w:val="center"/>
                    <w:rPr>
                      <w:rFonts w:ascii="Times New Roman" w:eastAsiaTheme="minorEastAsia" w:hAnsi="Times New Roman"/>
                      <w:sz w:val="21"/>
                      <w:szCs w:val="21"/>
                    </w:rPr>
                  </w:pPr>
                </w:p>
              </w:tc>
              <w:tc>
                <w:tcPr>
                  <w:tcW w:w="583" w:type="pct"/>
                  <w:vMerge/>
                  <w:vAlign w:val="center"/>
                </w:tcPr>
                <w:p w14:paraId="3153FDC4" w14:textId="77777777" w:rsidR="000B0A2A" w:rsidRPr="00443CD1" w:rsidRDefault="000B0A2A" w:rsidP="000B0A2A">
                  <w:pPr>
                    <w:jc w:val="center"/>
                    <w:rPr>
                      <w:rFonts w:ascii="Times New Roman" w:eastAsiaTheme="minorEastAsia" w:hAnsi="Times New Roman"/>
                      <w:sz w:val="21"/>
                      <w:szCs w:val="21"/>
                    </w:rPr>
                  </w:pPr>
                </w:p>
              </w:tc>
              <w:tc>
                <w:tcPr>
                  <w:tcW w:w="712" w:type="pct"/>
                  <w:vAlign w:val="center"/>
                </w:tcPr>
                <w:p w14:paraId="7E3B1C1F"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单体阀、泵</w:t>
                  </w:r>
                </w:p>
              </w:tc>
              <w:tc>
                <w:tcPr>
                  <w:tcW w:w="565" w:type="pct"/>
                  <w:vAlign w:val="center"/>
                </w:tcPr>
                <w:p w14:paraId="271EC780"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gridSpan w:val="2"/>
                  <w:vAlign w:val="center"/>
                </w:tcPr>
                <w:p w14:paraId="62D84F11" w14:textId="4865FAC2"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vAlign w:val="center"/>
                </w:tcPr>
                <w:p w14:paraId="3CB2BBE3" w14:textId="76F1ED4F"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w:t>
                  </w:r>
                </w:p>
              </w:tc>
              <w:tc>
                <w:tcPr>
                  <w:tcW w:w="1327" w:type="pct"/>
                  <w:vMerge/>
                  <w:vAlign w:val="center"/>
                </w:tcPr>
                <w:p w14:paraId="2FDEB939" w14:textId="77777777" w:rsidR="000B0A2A" w:rsidRPr="00443CD1" w:rsidRDefault="000B0A2A" w:rsidP="000B0A2A">
                  <w:pPr>
                    <w:jc w:val="center"/>
                    <w:rPr>
                      <w:rFonts w:ascii="Times New Roman" w:eastAsiaTheme="minorEastAsia" w:hAnsi="Times New Roman"/>
                      <w:sz w:val="21"/>
                      <w:szCs w:val="21"/>
                    </w:rPr>
                  </w:pPr>
                </w:p>
              </w:tc>
            </w:tr>
            <w:tr w:rsidR="00443CD1" w:rsidRPr="00443CD1" w14:paraId="57314B78" w14:textId="77777777" w:rsidTr="000B0A2A">
              <w:trPr>
                <w:jc w:val="center"/>
              </w:trPr>
              <w:tc>
                <w:tcPr>
                  <w:tcW w:w="683" w:type="pct"/>
                  <w:vMerge/>
                </w:tcPr>
                <w:p w14:paraId="2AD17A6B" w14:textId="77777777" w:rsidR="000B0A2A" w:rsidRPr="00443CD1" w:rsidRDefault="000B0A2A" w:rsidP="000B0A2A">
                  <w:pPr>
                    <w:jc w:val="center"/>
                    <w:rPr>
                      <w:rFonts w:ascii="Times New Roman" w:eastAsiaTheme="minorEastAsia" w:hAnsi="Times New Roman"/>
                      <w:sz w:val="21"/>
                      <w:szCs w:val="21"/>
                    </w:rPr>
                  </w:pPr>
                </w:p>
              </w:tc>
              <w:tc>
                <w:tcPr>
                  <w:tcW w:w="1295" w:type="pct"/>
                  <w:gridSpan w:val="2"/>
                  <w:vAlign w:val="center"/>
                </w:tcPr>
                <w:p w14:paraId="415237C8" w14:textId="77777777"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合计</w:t>
                  </w:r>
                </w:p>
              </w:tc>
              <w:tc>
                <w:tcPr>
                  <w:tcW w:w="565" w:type="pct"/>
                  <w:vAlign w:val="center"/>
                </w:tcPr>
                <w:p w14:paraId="3D847CD4" w14:textId="7743807F"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30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gridSpan w:val="2"/>
                  <w:vAlign w:val="center"/>
                </w:tcPr>
                <w:p w14:paraId="1EB5AC21" w14:textId="0E4BCBEE"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50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565" w:type="pct"/>
                  <w:vAlign w:val="center"/>
                </w:tcPr>
                <w:p w14:paraId="0A32D67E" w14:textId="79E0CF0F" w:rsidR="000B0A2A" w:rsidRPr="00443CD1" w:rsidRDefault="000B0A2A" w:rsidP="000B0A2A">
                  <w:pPr>
                    <w:jc w:val="center"/>
                    <w:rPr>
                      <w:rFonts w:ascii="Times New Roman" w:eastAsiaTheme="minorEastAsia" w:hAnsi="Times New Roman"/>
                      <w:sz w:val="21"/>
                      <w:szCs w:val="21"/>
                    </w:rPr>
                  </w:pPr>
                  <w:r w:rsidRPr="00443CD1">
                    <w:rPr>
                      <w:rFonts w:ascii="Times New Roman" w:eastAsiaTheme="minorEastAsia" w:hAnsi="Times New Roman"/>
                      <w:sz w:val="21"/>
                      <w:szCs w:val="21"/>
                    </w:rPr>
                    <w:t>20</w:t>
                  </w:r>
                  <w:r w:rsidRPr="00443CD1">
                    <w:rPr>
                      <w:rFonts w:ascii="Times New Roman" w:eastAsiaTheme="minorEastAsia" w:hAnsi="Times New Roman"/>
                      <w:sz w:val="21"/>
                      <w:szCs w:val="21"/>
                    </w:rPr>
                    <w:t>万件</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年</w:t>
                  </w:r>
                </w:p>
              </w:tc>
              <w:tc>
                <w:tcPr>
                  <w:tcW w:w="1327" w:type="pct"/>
                  <w:vMerge/>
                  <w:vAlign w:val="center"/>
                </w:tcPr>
                <w:p w14:paraId="5B5B434A" w14:textId="77777777" w:rsidR="000B0A2A" w:rsidRPr="00443CD1" w:rsidRDefault="000B0A2A" w:rsidP="000B0A2A">
                  <w:pPr>
                    <w:jc w:val="center"/>
                    <w:rPr>
                      <w:rFonts w:ascii="Times New Roman" w:eastAsiaTheme="minorEastAsia" w:hAnsi="Times New Roman"/>
                      <w:sz w:val="21"/>
                      <w:szCs w:val="21"/>
                    </w:rPr>
                  </w:pPr>
                </w:p>
              </w:tc>
            </w:tr>
            <w:tr w:rsidR="00443CD1" w:rsidRPr="00443CD1" w14:paraId="4A24F1F6" w14:textId="77777777" w:rsidTr="00A45E10">
              <w:trPr>
                <w:jc w:val="center"/>
              </w:trPr>
              <w:tc>
                <w:tcPr>
                  <w:tcW w:w="683" w:type="pct"/>
                </w:tcPr>
                <w:p w14:paraId="08419582" w14:textId="6F0D3F89" w:rsidR="00A45E10" w:rsidRPr="00443CD1" w:rsidRDefault="00A45E10" w:rsidP="00A45E10">
                  <w:pPr>
                    <w:jc w:val="center"/>
                    <w:rPr>
                      <w:rFonts w:ascii="Times New Roman" w:eastAsiaTheme="minorEastAsia" w:hAnsi="Times New Roman"/>
                      <w:sz w:val="21"/>
                      <w:szCs w:val="21"/>
                    </w:rPr>
                  </w:pPr>
                  <w:r w:rsidRPr="00443CD1">
                    <w:rPr>
                      <w:rFonts w:ascii="Times New Roman" w:eastAsiaTheme="minorEastAsia" w:hAnsi="Times New Roman"/>
                      <w:b/>
                      <w:bCs/>
                      <w:sz w:val="21"/>
                      <w:szCs w:val="21"/>
                    </w:rPr>
                    <w:t>类别</w:t>
                  </w:r>
                </w:p>
              </w:tc>
              <w:tc>
                <w:tcPr>
                  <w:tcW w:w="583" w:type="pct"/>
                  <w:vAlign w:val="center"/>
                </w:tcPr>
                <w:p w14:paraId="5711443D" w14:textId="6A4B6EF1" w:rsidR="00A45E10" w:rsidRPr="00443CD1" w:rsidRDefault="00A45E10" w:rsidP="00A45E10">
                  <w:pPr>
                    <w:jc w:val="center"/>
                    <w:rPr>
                      <w:rFonts w:ascii="Times New Roman" w:eastAsiaTheme="minorEastAsia" w:hAnsi="Times New Roman"/>
                      <w:sz w:val="21"/>
                      <w:szCs w:val="21"/>
                    </w:rPr>
                  </w:pPr>
                  <w:r w:rsidRPr="00443CD1">
                    <w:rPr>
                      <w:rFonts w:ascii="Times New Roman" w:eastAsiaTheme="minorEastAsia" w:hAnsi="Times New Roman"/>
                      <w:b/>
                      <w:bCs/>
                      <w:sz w:val="21"/>
                      <w:szCs w:val="21"/>
                    </w:rPr>
                    <w:t>产品名称</w:t>
                  </w:r>
                </w:p>
              </w:tc>
              <w:tc>
                <w:tcPr>
                  <w:tcW w:w="712" w:type="pct"/>
                  <w:vAlign w:val="center"/>
                </w:tcPr>
                <w:p w14:paraId="4C73B1D9" w14:textId="6AEBFD46" w:rsidR="00A45E10" w:rsidRPr="00443CD1" w:rsidRDefault="00A45E10" w:rsidP="00A45E10">
                  <w:pPr>
                    <w:jc w:val="center"/>
                    <w:rPr>
                      <w:rFonts w:ascii="Times New Roman" w:eastAsiaTheme="minorEastAsia" w:hAnsi="Times New Roman"/>
                      <w:sz w:val="21"/>
                      <w:szCs w:val="21"/>
                    </w:rPr>
                  </w:pPr>
                  <w:r w:rsidRPr="00443CD1">
                    <w:rPr>
                      <w:rFonts w:ascii="Times New Roman" w:eastAsiaTheme="minorEastAsia" w:hAnsi="Times New Roman"/>
                      <w:b/>
                      <w:bCs/>
                      <w:sz w:val="21"/>
                      <w:szCs w:val="21"/>
                    </w:rPr>
                    <w:t>规格型号</w:t>
                  </w:r>
                </w:p>
              </w:tc>
              <w:tc>
                <w:tcPr>
                  <w:tcW w:w="1695" w:type="pct"/>
                  <w:gridSpan w:val="4"/>
                  <w:vAlign w:val="center"/>
                </w:tcPr>
                <w:p w14:paraId="38887B18" w14:textId="18B414A9" w:rsidR="00A45E10" w:rsidRPr="00443CD1" w:rsidRDefault="00A45E10" w:rsidP="00A45E10">
                  <w:pPr>
                    <w:jc w:val="center"/>
                    <w:rPr>
                      <w:rFonts w:ascii="Times New Roman" w:eastAsiaTheme="minorEastAsia" w:hAnsi="Times New Roman"/>
                      <w:b/>
                      <w:bCs/>
                      <w:sz w:val="21"/>
                      <w:szCs w:val="21"/>
                    </w:rPr>
                  </w:pPr>
                  <w:r w:rsidRPr="00443CD1">
                    <w:rPr>
                      <w:rFonts w:ascii="Times New Roman" w:eastAsiaTheme="minorEastAsia" w:hAnsi="Times New Roman" w:hint="eastAsia"/>
                      <w:b/>
                      <w:bCs/>
                      <w:sz w:val="21"/>
                      <w:szCs w:val="21"/>
                    </w:rPr>
                    <w:t>产量</w:t>
                  </w:r>
                </w:p>
              </w:tc>
              <w:tc>
                <w:tcPr>
                  <w:tcW w:w="1327" w:type="pct"/>
                  <w:vAlign w:val="center"/>
                </w:tcPr>
                <w:p w14:paraId="66E71531" w14:textId="3226E1E0" w:rsidR="00A45E10" w:rsidRPr="00443CD1" w:rsidRDefault="00A45E10" w:rsidP="00A45E10">
                  <w:pPr>
                    <w:jc w:val="center"/>
                    <w:rPr>
                      <w:rFonts w:ascii="Times New Roman" w:eastAsiaTheme="minorEastAsia" w:hAnsi="Times New Roman"/>
                      <w:sz w:val="21"/>
                      <w:szCs w:val="21"/>
                    </w:rPr>
                  </w:pPr>
                  <w:r w:rsidRPr="00443CD1">
                    <w:rPr>
                      <w:rFonts w:ascii="Times New Roman" w:eastAsiaTheme="minorEastAsia" w:hAnsi="Times New Roman"/>
                      <w:b/>
                      <w:bCs/>
                      <w:sz w:val="21"/>
                      <w:szCs w:val="21"/>
                    </w:rPr>
                    <w:t>备注</w:t>
                  </w:r>
                </w:p>
              </w:tc>
            </w:tr>
            <w:tr w:rsidR="00443CD1" w:rsidRPr="00443CD1" w14:paraId="4AF356A1" w14:textId="77777777">
              <w:trPr>
                <w:jc w:val="center"/>
              </w:trPr>
              <w:tc>
                <w:tcPr>
                  <w:tcW w:w="683" w:type="pct"/>
                  <w:vMerge w:val="restart"/>
                </w:tcPr>
                <w:p w14:paraId="19290F6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新建部分</w:t>
                  </w:r>
                </w:p>
              </w:tc>
              <w:tc>
                <w:tcPr>
                  <w:tcW w:w="583" w:type="pct"/>
                  <w:vAlign w:val="center"/>
                </w:tcPr>
                <w:p w14:paraId="574120A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氧气（单纯分装）</w:t>
                  </w:r>
                </w:p>
              </w:tc>
              <w:tc>
                <w:tcPr>
                  <w:tcW w:w="712" w:type="pct"/>
                  <w:vAlign w:val="center"/>
                </w:tcPr>
                <w:p w14:paraId="788ED45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40L</w:t>
                  </w:r>
                </w:p>
              </w:tc>
              <w:tc>
                <w:tcPr>
                  <w:tcW w:w="823" w:type="pct"/>
                  <w:gridSpan w:val="2"/>
                  <w:vAlign w:val="center"/>
                </w:tcPr>
                <w:p w14:paraId="1A755C2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63</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1.429 kg/m</w:t>
                  </w:r>
                  <w:r w:rsidRPr="00443CD1">
                    <w:rPr>
                      <w:rFonts w:ascii="Times New Roman" w:eastAsiaTheme="minorEastAsia" w:hAnsi="Times New Roman"/>
                      <w:sz w:val="21"/>
                      <w:szCs w:val="21"/>
                      <w:vertAlign w:val="superscript"/>
                    </w:rPr>
                    <w:t>3</w:t>
                  </w:r>
                </w:p>
              </w:tc>
              <w:tc>
                <w:tcPr>
                  <w:tcW w:w="872" w:type="pct"/>
                  <w:gridSpan w:val="2"/>
                </w:tcPr>
                <w:p w14:paraId="235E48A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900t/a</w:t>
                  </w:r>
                </w:p>
              </w:tc>
              <w:tc>
                <w:tcPr>
                  <w:tcW w:w="1327" w:type="pct"/>
                  <w:vAlign w:val="center"/>
                </w:tcPr>
                <w:p w14:paraId="7316C0E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外售用于金属切割及火工处理、冶炼工艺、化学工艺、国防工业、医疗等行业</w:t>
                  </w:r>
                </w:p>
              </w:tc>
            </w:tr>
            <w:tr w:rsidR="00443CD1" w:rsidRPr="00443CD1" w14:paraId="56A95988" w14:textId="77777777">
              <w:trPr>
                <w:jc w:val="center"/>
              </w:trPr>
              <w:tc>
                <w:tcPr>
                  <w:tcW w:w="683" w:type="pct"/>
                  <w:vMerge/>
                </w:tcPr>
                <w:p w14:paraId="744F29F0" w14:textId="77777777" w:rsidR="00D96C1E" w:rsidRPr="00443CD1" w:rsidRDefault="00D96C1E">
                  <w:pPr>
                    <w:jc w:val="center"/>
                    <w:rPr>
                      <w:rFonts w:ascii="Times New Roman" w:eastAsiaTheme="minorEastAsia" w:hAnsi="Times New Roman"/>
                      <w:sz w:val="21"/>
                      <w:szCs w:val="21"/>
                    </w:rPr>
                  </w:pPr>
                </w:p>
              </w:tc>
              <w:tc>
                <w:tcPr>
                  <w:tcW w:w="583" w:type="pct"/>
                  <w:vAlign w:val="center"/>
                </w:tcPr>
                <w:p w14:paraId="1C08D90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氮气（单纯分装）</w:t>
                  </w:r>
                </w:p>
              </w:tc>
              <w:tc>
                <w:tcPr>
                  <w:tcW w:w="712" w:type="pct"/>
                  <w:vAlign w:val="center"/>
                </w:tcPr>
                <w:p w14:paraId="1A7A5F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40L</w:t>
                  </w:r>
                </w:p>
              </w:tc>
              <w:tc>
                <w:tcPr>
                  <w:tcW w:w="823" w:type="pct"/>
                  <w:gridSpan w:val="2"/>
                  <w:vAlign w:val="center"/>
                </w:tcPr>
                <w:p w14:paraId="63C08E0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64</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1.25kg/m</w:t>
                  </w:r>
                  <w:r w:rsidRPr="00443CD1">
                    <w:rPr>
                      <w:rFonts w:ascii="Times New Roman" w:eastAsiaTheme="minorEastAsia" w:hAnsi="Times New Roman"/>
                      <w:sz w:val="21"/>
                      <w:szCs w:val="21"/>
                      <w:vertAlign w:val="superscript"/>
                    </w:rPr>
                    <w:t>3</w:t>
                  </w:r>
                </w:p>
              </w:tc>
              <w:tc>
                <w:tcPr>
                  <w:tcW w:w="872" w:type="pct"/>
                  <w:gridSpan w:val="2"/>
                </w:tcPr>
                <w:p w14:paraId="6D1664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800t/a</w:t>
                  </w:r>
                </w:p>
              </w:tc>
              <w:tc>
                <w:tcPr>
                  <w:tcW w:w="1327" w:type="pct"/>
                  <w:vAlign w:val="center"/>
                </w:tcPr>
                <w:p w14:paraId="0F0F3D2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外售用于惰性保护介质，低温粉碎等的制冷剂、冷却剂，电子工业、化学气相沉积，以及用作标准气、平衡气</w:t>
                  </w:r>
                </w:p>
              </w:tc>
            </w:tr>
            <w:tr w:rsidR="00443CD1" w:rsidRPr="00443CD1" w14:paraId="09A58774" w14:textId="77777777">
              <w:trPr>
                <w:jc w:val="center"/>
              </w:trPr>
              <w:tc>
                <w:tcPr>
                  <w:tcW w:w="683" w:type="pct"/>
                  <w:vMerge/>
                </w:tcPr>
                <w:p w14:paraId="39DC8CE0" w14:textId="77777777" w:rsidR="00D96C1E" w:rsidRPr="00443CD1" w:rsidRDefault="00D96C1E">
                  <w:pPr>
                    <w:jc w:val="center"/>
                    <w:rPr>
                      <w:rFonts w:ascii="Times New Roman" w:eastAsiaTheme="minorEastAsia" w:hAnsi="Times New Roman"/>
                      <w:sz w:val="21"/>
                      <w:szCs w:val="21"/>
                    </w:rPr>
                  </w:pPr>
                </w:p>
              </w:tc>
              <w:tc>
                <w:tcPr>
                  <w:tcW w:w="583" w:type="pct"/>
                  <w:vAlign w:val="center"/>
                </w:tcPr>
                <w:p w14:paraId="5D15386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氩气（单纯分装）</w:t>
                  </w:r>
                </w:p>
              </w:tc>
              <w:tc>
                <w:tcPr>
                  <w:tcW w:w="712" w:type="pct"/>
                  <w:vAlign w:val="center"/>
                </w:tcPr>
                <w:p w14:paraId="1220B44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40L</w:t>
                  </w:r>
                </w:p>
              </w:tc>
              <w:tc>
                <w:tcPr>
                  <w:tcW w:w="823" w:type="pct"/>
                  <w:gridSpan w:val="2"/>
                  <w:vAlign w:val="center"/>
                </w:tcPr>
                <w:p w14:paraId="0BB02BB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28.6</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1.4 kg/m</w:t>
                  </w:r>
                  <w:r w:rsidRPr="00443CD1">
                    <w:rPr>
                      <w:rFonts w:ascii="Times New Roman" w:eastAsiaTheme="minorEastAsia" w:hAnsi="Times New Roman"/>
                      <w:sz w:val="21"/>
                      <w:szCs w:val="21"/>
                      <w:vertAlign w:val="superscript"/>
                    </w:rPr>
                    <w:t>3</w:t>
                  </w:r>
                </w:p>
              </w:tc>
              <w:tc>
                <w:tcPr>
                  <w:tcW w:w="872" w:type="pct"/>
                  <w:gridSpan w:val="2"/>
                </w:tcPr>
                <w:p w14:paraId="00898F8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400t/a</w:t>
                  </w:r>
                </w:p>
              </w:tc>
              <w:tc>
                <w:tcPr>
                  <w:tcW w:w="1327" w:type="pct"/>
                  <w:vAlign w:val="center"/>
                </w:tcPr>
                <w:p w14:paraId="3854008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外售用于焊接保护气，防止焊接件被空气氧化或氮化。在金属冶炼方面，氮、氧吹炼是生产优质钢的重要措施</w:t>
                  </w:r>
                </w:p>
              </w:tc>
            </w:tr>
            <w:tr w:rsidR="00443CD1" w:rsidRPr="00443CD1" w14:paraId="1F8BE97C" w14:textId="77777777">
              <w:trPr>
                <w:jc w:val="center"/>
              </w:trPr>
              <w:tc>
                <w:tcPr>
                  <w:tcW w:w="683" w:type="pct"/>
                  <w:vMerge/>
                </w:tcPr>
                <w:p w14:paraId="2E4A1980" w14:textId="77777777" w:rsidR="00D96C1E" w:rsidRPr="00443CD1" w:rsidRDefault="00D96C1E">
                  <w:pPr>
                    <w:jc w:val="center"/>
                    <w:rPr>
                      <w:rFonts w:ascii="Times New Roman" w:eastAsiaTheme="minorEastAsia" w:hAnsi="Times New Roman"/>
                      <w:sz w:val="21"/>
                      <w:szCs w:val="21"/>
                    </w:rPr>
                  </w:pPr>
                </w:p>
              </w:tc>
              <w:tc>
                <w:tcPr>
                  <w:tcW w:w="583" w:type="pct"/>
                  <w:vAlign w:val="center"/>
                </w:tcPr>
                <w:p w14:paraId="6BC10B5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二氧化碳（单纯分装）</w:t>
                  </w:r>
                </w:p>
              </w:tc>
              <w:tc>
                <w:tcPr>
                  <w:tcW w:w="712" w:type="pct"/>
                  <w:vAlign w:val="center"/>
                </w:tcPr>
                <w:p w14:paraId="67DD835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40L</w:t>
                  </w:r>
                </w:p>
              </w:tc>
              <w:tc>
                <w:tcPr>
                  <w:tcW w:w="823" w:type="pct"/>
                  <w:gridSpan w:val="2"/>
                  <w:vAlign w:val="center"/>
                </w:tcPr>
                <w:p w14:paraId="38038B9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30.9</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1.294 kg/m</w:t>
                  </w:r>
                  <w:r w:rsidRPr="00443CD1">
                    <w:rPr>
                      <w:rFonts w:ascii="Times New Roman" w:eastAsiaTheme="minorEastAsia" w:hAnsi="Times New Roman"/>
                      <w:sz w:val="21"/>
                      <w:szCs w:val="21"/>
                      <w:vertAlign w:val="superscript"/>
                    </w:rPr>
                    <w:t>3</w:t>
                  </w:r>
                </w:p>
              </w:tc>
              <w:tc>
                <w:tcPr>
                  <w:tcW w:w="872" w:type="pct"/>
                  <w:gridSpan w:val="2"/>
                </w:tcPr>
                <w:p w14:paraId="7B0E556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400t/a</w:t>
                  </w:r>
                </w:p>
              </w:tc>
              <w:tc>
                <w:tcPr>
                  <w:tcW w:w="1327" w:type="pct"/>
                  <w:vAlign w:val="center"/>
                </w:tcPr>
                <w:p w14:paraId="6FEE2EF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外售用于灭火器、金属焊接及冶炼、植物助长、电子工业等</w:t>
                  </w:r>
                </w:p>
              </w:tc>
            </w:tr>
            <w:tr w:rsidR="00443CD1" w:rsidRPr="00443CD1" w14:paraId="3FA492E0" w14:textId="77777777">
              <w:trPr>
                <w:jc w:val="center"/>
              </w:trPr>
              <w:tc>
                <w:tcPr>
                  <w:tcW w:w="683" w:type="pct"/>
                  <w:vMerge/>
                </w:tcPr>
                <w:p w14:paraId="5588FF5B" w14:textId="77777777" w:rsidR="00D96C1E" w:rsidRPr="00443CD1" w:rsidRDefault="00D96C1E">
                  <w:pPr>
                    <w:jc w:val="center"/>
                    <w:rPr>
                      <w:rFonts w:ascii="Times New Roman" w:eastAsiaTheme="minorEastAsia" w:hAnsi="Times New Roman"/>
                      <w:sz w:val="21"/>
                      <w:szCs w:val="21"/>
                    </w:rPr>
                  </w:pPr>
                </w:p>
              </w:tc>
              <w:tc>
                <w:tcPr>
                  <w:tcW w:w="583" w:type="pct"/>
                  <w:vAlign w:val="center"/>
                </w:tcPr>
                <w:p w14:paraId="03B9209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合计</w:t>
                  </w:r>
                </w:p>
              </w:tc>
              <w:tc>
                <w:tcPr>
                  <w:tcW w:w="712" w:type="pct"/>
                  <w:vAlign w:val="center"/>
                </w:tcPr>
                <w:p w14:paraId="70236B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823" w:type="pct"/>
                  <w:gridSpan w:val="2"/>
                  <w:vAlign w:val="center"/>
                </w:tcPr>
                <w:p w14:paraId="19CF1F7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186.5</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p>
              </w:tc>
              <w:tc>
                <w:tcPr>
                  <w:tcW w:w="872" w:type="pct"/>
                  <w:gridSpan w:val="2"/>
                </w:tcPr>
                <w:p w14:paraId="39F75D1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 t/a</w:t>
                  </w:r>
                </w:p>
              </w:tc>
              <w:tc>
                <w:tcPr>
                  <w:tcW w:w="1327" w:type="pct"/>
                  <w:vAlign w:val="center"/>
                </w:tcPr>
                <w:p w14:paraId="61BA358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r w:rsidR="00443CD1" w:rsidRPr="00443CD1" w14:paraId="17C3CE6E" w14:textId="77777777">
              <w:trPr>
                <w:jc w:val="center"/>
              </w:trPr>
              <w:tc>
                <w:tcPr>
                  <w:tcW w:w="683" w:type="pct"/>
                  <w:vMerge/>
                </w:tcPr>
                <w:p w14:paraId="27A36781" w14:textId="77777777" w:rsidR="00D96C1E" w:rsidRPr="00443CD1" w:rsidRDefault="00D96C1E">
                  <w:pPr>
                    <w:jc w:val="center"/>
                    <w:rPr>
                      <w:rFonts w:ascii="Times New Roman" w:eastAsiaTheme="minorEastAsia" w:hAnsi="Times New Roman"/>
                      <w:sz w:val="21"/>
                      <w:szCs w:val="21"/>
                    </w:rPr>
                  </w:pPr>
                </w:p>
              </w:tc>
              <w:tc>
                <w:tcPr>
                  <w:tcW w:w="583" w:type="pct"/>
                  <w:vAlign w:val="center"/>
                </w:tcPr>
                <w:p w14:paraId="42C6885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乙炔（单纯销售）</w:t>
                  </w:r>
                </w:p>
              </w:tc>
              <w:tc>
                <w:tcPr>
                  <w:tcW w:w="712" w:type="pct"/>
                  <w:vAlign w:val="center"/>
                </w:tcPr>
                <w:p w14:paraId="55687E1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823" w:type="pct"/>
                  <w:gridSpan w:val="2"/>
                  <w:vAlign w:val="center"/>
                </w:tcPr>
                <w:p w14:paraId="24B928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17</w:t>
                  </w:r>
                  <w:r w:rsidRPr="00443CD1">
                    <w:rPr>
                      <w:rFonts w:ascii="Times New Roman" w:eastAsiaTheme="minorEastAsia" w:hAnsi="Times New Roman"/>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p>
              </w:tc>
              <w:tc>
                <w:tcPr>
                  <w:tcW w:w="872" w:type="pct"/>
                  <w:gridSpan w:val="2"/>
                </w:tcPr>
                <w:p w14:paraId="6E562D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 t/a</w:t>
                  </w:r>
                </w:p>
              </w:tc>
              <w:tc>
                <w:tcPr>
                  <w:tcW w:w="1327" w:type="pct"/>
                  <w:vAlign w:val="center"/>
                </w:tcPr>
                <w:p w14:paraId="7B0C090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工业用途，外售用于焊接保护气</w:t>
                  </w:r>
                </w:p>
              </w:tc>
            </w:tr>
          </w:tbl>
          <w:bookmarkEnd w:id="12"/>
          <w:bookmarkEnd w:id="13"/>
          <w:p w14:paraId="4DD306EF"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9.</w:t>
            </w:r>
            <w:r w:rsidRPr="00443CD1">
              <w:rPr>
                <w:rFonts w:ascii="Times New Roman" w:eastAsiaTheme="minorEastAsia" w:hAnsi="Times New Roman"/>
                <w:b/>
              </w:rPr>
              <w:t>主要设备及原辅材料用量</w:t>
            </w:r>
          </w:p>
          <w:p w14:paraId="33BDE8C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根据建设单位统计资料，本项目的主要设备见下表</w:t>
            </w:r>
            <w:r w:rsidRPr="00443CD1">
              <w:rPr>
                <w:rFonts w:ascii="Times New Roman" w:eastAsiaTheme="minorEastAsia" w:hAnsi="Times New Roman"/>
              </w:rPr>
              <w:t>1-6</w:t>
            </w:r>
            <w:r w:rsidRPr="00443CD1">
              <w:rPr>
                <w:rFonts w:ascii="Times New Roman" w:eastAsiaTheme="minorEastAsia" w:hAnsi="Times New Roman"/>
              </w:rPr>
              <w:t>。</w:t>
            </w:r>
          </w:p>
          <w:p w14:paraId="1797C7A1" w14:textId="77777777" w:rsidR="00D96C1E" w:rsidRPr="00443CD1" w:rsidRDefault="002416D7">
            <w:pPr>
              <w:adjustRightInd w:val="0"/>
              <w:ind w:firstLineChars="200" w:firstLine="422"/>
              <w:jc w:val="center"/>
              <w:rPr>
                <w:rFonts w:ascii="Times New Roman" w:eastAsiaTheme="minorEastAsia" w:hAnsi="Times New Roman"/>
                <w:b/>
                <w:sz w:val="21"/>
                <w:szCs w:val="21"/>
              </w:rPr>
            </w:pPr>
            <w:r w:rsidRPr="00443CD1">
              <w:rPr>
                <w:rFonts w:ascii="Times New Roman" w:eastAsiaTheme="minorEastAsia" w:hAnsi="Times New Roman"/>
                <w:b/>
                <w:sz w:val="21"/>
                <w:szCs w:val="21"/>
              </w:rPr>
              <w:lastRenderedPageBreak/>
              <w:t>表</w:t>
            </w:r>
            <w:r w:rsidRPr="00443CD1">
              <w:rPr>
                <w:rFonts w:ascii="Times New Roman" w:eastAsiaTheme="minorEastAsia" w:hAnsi="Times New Roman"/>
                <w:b/>
                <w:sz w:val="21"/>
                <w:szCs w:val="21"/>
              </w:rPr>
              <w:t xml:space="preserve">1-6  </w:t>
            </w:r>
            <w:r w:rsidRPr="00443CD1">
              <w:rPr>
                <w:rFonts w:ascii="Times New Roman" w:eastAsiaTheme="minorEastAsia" w:hAnsi="Times New Roman"/>
                <w:b/>
                <w:sz w:val="21"/>
                <w:szCs w:val="21"/>
              </w:rPr>
              <w:t>主要设备一览表</w:t>
            </w:r>
            <w:r w:rsidRPr="00443CD1">
              <w:rPr>
                <w:rFonts w:ascii="Times New Roman" w:eastAsiaTheme="minorEastAsia" w:hAnsi="Times New Roman"/>
                <w:b/>
                <w:sz w:val="21"/>
                <w:szCs w:val="21"/>
              </w:rPr>
              <w:t xml:space="preserve">  </w:t>
            </w:r>
            <w:r w:rsidRPr="00443CD1">
              <w:rPr>
                <w:rFonts w:ascii="Times New Roman" w:eastAsiaTheme="minorEastAsia" w:hAnsi="Times New Roman"/>
                <w:b/>
                <w:sz w:val="21"/>
                <w:szCs w:val="21"/>
              </w:rPr>
              <w:t>单位：个</w:t>
            </w:r>
            <w:r w:rsidRPr="00443CD1">
              <w:rPr>
                <w:rFonts w:ascii="Times New Roman" w:eastAsiaTheme="minorEastAsia" w:hAnsi="Times New Roman"/>
                <w:b/>
                <w:sz w:val="21"/>
                <w:szCs w:val="21"/>
              </w:rPr>
              <w:t>/</w:t>
            </w:r>
            <w:r w:rsidRPr="00443CD1">
              <w:rPr>
                <w:rFonts w:ascii="Times New Roman" w:eastAsiaTheme="minorEastAsia" w:hAnsi="Times New Roman"/>
                <w:b/>
                <w:sz w:val="21"/>
                <w:szCs w:val="21"/>
              </w:rPr>
              <w:t>台</w:t>
            </w:r>
            <w:r w:rsidRPr="00443CD1">
              <w:rPr>
                <w:rFonts w:ascii="Times New Roman" w:eastAsiaTheme="minorEastAsia" w:hAnsi="Times New Roman"/>
                <w:b/>
                <w:sz w:val="21"/>
                <w:szCs w:val="21"/>
              </w:rPr>
              <w:t>/</w:t>
            </w:r>
            <w:r w:rsidRPr="00443CD1">
              <w:rPr>
                <w:rFonts w:ascii="Times New Roman" w:eastAsiaTheme="minorEastAsia" w:hAnsi="Times New Roman"/>
                <w:b/>
                <w:sz w:val="21"/>
                <w:szCs w:val="21"/>
              </w:rPr>
              <w:t>套</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99"/>
              <w:gridCol w:w="783"/>
              <w:gridCol w:w="1527"/>
              <w:gridCol w:w="1752"/>
              <w:gridCol w:w="1422"/>
              <w:gridCol w:w="853"/>
              <w:gridCol w:w="999"/>
              <w:gridCol w:w="1167"/>
            </w:tblGrid>
            <w:tr w:rsidR="00443CD1" w:rsidRPr="00443CD1" w14:paraId="7206CCB2" w14:textId="77777777">
              <w:trPr>
                <w:trHeight w:val="280"/>
                <w:jc w:val="center"/>
              </w:trPr>
              <w:tc>
                <w:tcPr>
                  <w:tcW w:w="277" w:type="pct"/>
                </w:tcPr>
                <w:p w14:paraId="34D21AD8" w14:textId="77777777" w:rsidR="00D96C1E" w:rsidRPr="00443CD1" w:rsidRDefault="002416D7">
                  <w:pPr>
                    <w:rPr>
                      <w:rFonts w:ascii="Times New Roman" w:eastAsiaTheme="minorEastAsia" w:hAnsi="Times New Roman"/>
                      <w:b/>
                      <w:bCs/>
                      <w:sz w:val="21"/>
                      <w:szCs w:val="21"/>
                    </w:rPr>
                  </w:pPr>
                  <w:r w:rsidRPr="00443CD1">
                    <w:rPr>
                      <w:rFonts w:ascii="Times New Roman" w:eastAsiaTheme="minorEastAsia" w:hAnsi="Times New Roman"/>
                      <w:b/>
                      <w:bCs/>
                      <w:sz w:val="21"/>
                      <w:szCs w:val="21"/>
                    </w:rPr>
                    <w:t>类别</w:t>
                  </w:r>
                </w:p>
              </w:tc>
              <w:tc>
                <w:tcPr>
                  <w:tcW w:w="435" w:type="pct"/>
                  <w:vAlign w:val="center"/>
                </w:tcPr>
                <w:p w14:paraId="7B5CA283"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序号</w:t>
                  </w:r>
                </w:p>
              </w:tc>
              <w:tc>
                <w:tcPr>
                  <w:tcW w:w="848" w:type="pct"/>
                  <w:vAlign w:val="center"/>
                </w:tcPr>
                <w:p w14:paraId="2BD377D3"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产品</w:t>
                  </w:r>
                  <w:r w:rsidRPr="00443CD1">
                    <w:rPr>
                      <w:rFonts w:ascii="Times New Roman" w:eastAsiaTheme="minorEastAsia" w:hAnsi="Times New Roman"/>
                      <w:b/>
                      <w:bCs/>
                      <w:spacing w:val="-2"/>
                      <w:sz w:val="21"/>
                      <w:szCs w:val="21"/>
                    </w:rPr>
                    <w:t>名</w:t>
                  </w:r>
                  <w:r w:rsidRPr="00443CD1">
                    <w:rPr>
                      <w:rFonts w:ascii="Times New Roman" w:eastAsiaTheme="minorEastAsia" w:hAnsi="Times New Roman"/>
                      <w:b/>
                      <w:bCs/>
                      <w:sz w:val="21"/>
                      <w:szCs w:val="21"/>
                    </w:rPr>
                    <w:t>称</w:t>
                  </w:r>
                </w:p>
              </w:tc>
              <w:tc>
                <w:tcPr>
                  <w:tcW w:w="973" w:type="pct"/>
                  <w:vAlign w:val="center"/>
                </w:tcPr>
                <w:p w14:paraId="6AA8936B"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型号</w:t>
                  </w:r>
                  <w:r w:rsidRPr="00443CD1">
                    <w:rPr>
                      <w:rFonts w:ascii="Times New Roman" w:eastAsiaTheme="minorEastAsia" w:hAnsi="Times New Roman"/>
                      <w:b/>
                      <w:bCs/>
                      <w:spacing w:val="-2"/>
                      <w:sz w:val="21"/>
                      <w:szCs w:val="21"/>
                    </w:rPr>
                    <w:t>规</w:t>
                  </w:r>
                  <w:r w:rsidRPr="00443CD1">
                    <w:rPr>
                      <w:rFonts w:ascii="Times New Roman" w:eastAsiaTheme="minorEastAsia" w:hAnsi="Times New Roman"/>
                      <w:b/>
                      <w:bCs/>
                      <w:sz w:val="21"/>
                      <w:szCs w:val="21"/>
                    </w:rPr>
                    <w:t>格</w:t>
                  </w:r>
                </w:p>
              </w:tc>
              <w:tc>
                <w:tcPr>
                  <w:tcW w:w="790" w:type="pct"/>
                  <w:vAlign w:val="center"/>
                </w:tcPr>
                <w:p w14:paraId="602C71CC"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结构</w:t>
                  </w:r>
                </w:p>
              </w:tc>
              <w:tc>
                <w:tcPr>
                  <w:tcW w:w="474" w:type="pct"/>
                  <w:vAlign w:val="center"/>
                </w:tcPr>
                <w:p w14:paraId="2416779A"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数量</w:t>
                  </w:r>
                </w:p>
              </w:tc>
              <w:tc>
                <w:tcPr>
                  <w:tcW w:w="555" w:type="pct"/>
                  <w:vAlign w:val="center"/>
                </w:tcPr>
                <w:p w14:paraId="0CF71648"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容积</w:t>
                  </w:r>
                </w:p>
              </w:tc>
              <w:tc>
                <w:tcPr>
                  <w:tcW w:w="648" w:type="pct"/>
                  <w:vAlign w:val="center"/>
                </w:tcPr>
                <w:p w14:paraId="7E1E78A2"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备注</w:t>
                  </w:r>
                </w:p>
              </w:tc>
            </w:tr>
            <w:tr w:rsidR="00443CD1" w:rsidRPr="00443CD1" w14:paraId="7DF0869E" w14:textId="77777777">
              <w:trPr>
                <w:trHeight w:val="280"/>
                <w:jc w:val="center"/>
              </w:trPr>
              <w:tc>
                <w:tcPr>
                  <w:tcW w:w="277" w:type="pct"/>
                  <w:vMerge w:val="restart"/>
                </w:tcPr>
                <w:p w14:paraId="09E7AD99" w14:textId="77777777" w:rsidR="00D96C1E" w:rsidRPr="00443CD1" w:rsidRDefault="00D96C1E">
                  <w:pPr>
                    <w:jc w:val="center"/>
                    <w:rPr>
                      <w:rFonts w:ascii="Times New Roman" w:eastAsiaTheme="minorEastAsia" w:hAnsi="Times New Roman"/>
                      <w:sz w:val="21"/>
                      <w:szCs w:val="21"/>
                    </w:rPr>
                  </w:pPr>
                </w:p>
                <w:p w14:paraId="17FB6D79" w14:textId="77777777" w:rsidR="00D96C1E" w:rsidRPr="00443CD1" w:rsidRDefault="00D96C1E">
                  <w:pPr>
                    <w:jc w:val="center"/>
                    <w:rPr>
                      <w:rFonts w:ascii="Times New Roman" w:eastAsiaTheme="minorEastAsia" w:hAnsi="Times New Roman"/>
                      <w:sz w:val="21"/>
                      <w:szCs w:val="21"/>
                    </w:rPr>
                  </w:pPr>
                </w:p>
                <w:p w14:paraId="23A378DA" w14:textId="77777777" w:rsidR="00D96C1E" w:rsidRPr="00443CD1" w:rsidRDefault="00D96C1E">
                  <w:pPr>
                    <w:jc w:val="center"/>
                    <w:rPr>
                      <w:rFonts w:ascii="Times New Roman" w:eastAsiaTheme="minorEastAsia" w:hAnsi="Times New Roman"/>
                      <w:sz w:val="21"/>
                      <w:szCs w:val="21"/>
                    </w:rPr>
                  </w:pPr>
                </w:p>
                <w:p w14:paraId="515FF805" w14:textId="77777777" w:rsidR="00D96C1E" w:rsidRPr="00443CD1" w:rsidRDefault="00D96C1E">
                  <w:pPr>
                    <w:jc w:val="center"/>
                    <w:rPr>
                      <w:rFonts w:ascii="Times New Roman" w:eastAsiaTheme="minorEastAsia" w:hAnsi="Times New Roman"/>
                      <w:sz w:val="21"/>
                      <w:szCs w:val="21"/>
                    </w:rPr>
                  </w:pPr>
                </w:p>
                <w:p w14:paraId="69BAB3D3" w14:textId="77777777" w:rsidR="00D96C1E" w:rsidRPr="00443CD1" w:rsidRDefault="00D96C1E">
                  <w:pPr>
                    <w:jc w:val="center"/>
                    <w:rPr>
                      <w:rFonts w:ascii="Times New Roman" w:eastAsiaTheme="minorEastAsia" w:hAnsi="Times New Roman"/>
                      <w:sz w:val="21"/>
                      <w:szCs w:val="21"/>
                    </w:rPr>
                  </w:pPr>
                </w:p>
                <w:p w14:paraId="3A91A7F4" w14:textId="77777777" w:rsidR="00D96C1E" w:rsidRPr="00443CD1" w:rsidRDefault="00D96C1E">
                  <w:pPr>
                    <w:jc w:val="center"/>
                    <w:rPr>
                      <w:rFonts w:ascii="Times New Roman" w:eastAsiaTheme="minorEastAsia" w:hAnsi="Times New Roman"/>
                      <w:sz w:val="21"/>
                      <w:szCs w:val="21"/>
                    </w:rPr>
                  </w:pPr>
                </w:p>
                <w:p w14:paraId="00E5109D" w14:textId="77777777" w:rsidR="00D96C1E" w:rsidRPr="00443CD1" w:rsidRDefault="00D96C1E">
                  <w:pPr>
                    <w:jc w:val="center"/>
                    <w:rPr>
                      <w:rFonts w:ascii="Times New Roman" w:eastAsiaTheme="minorEastAsia" w:hAnsi="Times New Roman"/>
                      <w:sz w:val="21"/>
                      <w:szCs w:val="21"/>
                    </w:rPr>
                  </w:pPr>
                </w:p>
                <w:p w14:paraId="6EBB09C2" w14:textId="77777777" w:rsidR="00D96C1E" w:rsidRPr="00443CD1" w:rsidRDefault="002416D7">
                  <w:pPr>
                    <w:rPr>
                      <w:rFonts w:ascii="Times New Roman" w:eastAsiaTheme="minorEastAsia" w:hAnsi="Times New Roman"/>
                      <w:sz w:val="21"/>
                      <w:szCs w:val="21"/>
                    </w:rPr>
                  </w:pPr>
                  <w:r w:rsidRPr="00443CD1">
                    <w:rPr>
                      <w:rFonts w:ascii="Times New Roman" w:eastAsiaTheme="minorEastAsia" w:hAnsi="Times New Roman"/>
                      <w:sz w:val="21"/>
                      <w:szCs w:val="21"/>
                    </w:rPr>
                    <w:t>研磨件生产设备</w:t>
                  </w:r>
                </w:p>
              </w:tc>
              <w:tc>
                <w:tcPr>
                  <w:tcW w:w="435" w:type="pct"/>
                  <w:vAlign w:val="center"/>
                </w:tcPr>
                <w:p w14:paraId="1872568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w:t>
                  </w:r>
                </w:p>
              </w:tc>
              <w:tc>
                <w:tcPr>
                  <w:tcW w:w="848" w:type="pct"/>
                  <w:vAlign w:val="center"/>
                </w:tcPr>
                <w:p w14:paraId="756F6D5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回转研磨机</w:t>
                  </w:r>
                </w:p>
              </w:tc>
              <w:tc>
                <w:tcPr>
                  <w:tcW w:w="973" w:type="pct"/>
                  <w:vAlign w:val="center"/>
                </w:tcPr>
                <w:p w14:paraId="4EC3523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SCB-SB-001</w:t>
                  </w:r>
                </w:p>
              </w:tc>
              <w:tc>
                <w:tcPr>
                  <w:tcW w:w="790" w:type="pct"/>
                  <w:vAlign w:val="center"/>
                </w:tcPr>
                <w:p w14:paraId="3635E2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4C30867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7CA28C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restart"/>
                  <w:vAlign w:val="center"/>
                </w:tcPr>
                <w:p w14:paraId="02EDF5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已建，与原环评一致</w:t>
                  </w:r>
                </w:p>
              </w:tc>
            </w:tr>
            <w:tr w:rsidR="00443CD1" w:rsidRPr="00443CD1" w14:paraId="70261DA7" w14:textId="77777777">
              <w:trPr>
                <w:trHeight w:val="280"/>
                <w:jc w:val="center"/>
              </w:trPr>
              <w:tc>
                <w:tcPr>
                  <w:tcW w:w="277" w:type="pct"/>
                  <w:vMerge/>
                </w:tcPr>
                <w:p w14:paraId="0F69480D"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54FDCD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2</w:t>
                  </w:r>
                </w:p>
              </w:tc>
              <w:tc>
                <w:tcPr>
                  <w:tcW w:w="848" w:type="pct"/>
                  <w:vAlign w:val="center"/>
                </w:tcPr>
                <w:p w14:paraId="27BF8D7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回转研磨机</w:t>
                  </w:r>
                </w:p>
              </w:tc>
              <w:tc>
                <w:tcPr>
                  <w:tcW w:w="973" w:type="pct"/>
                  <w:vAlign w:val="center"/>
                </w:tcPr>
                <w:p w14:paraId="7AA3F70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SCB-SB-002</w:t>
                  </w:r>
                </w:p>
              </w:tc>
              <w:tc>
                <w:tcPr>
                  <w:tcW w:w="790" w:type="pct"/>
                </w:tcPr>
                <w:p w14:paraId="7F47F89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0717C1C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357270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0264CD56" w14:textId="77777777" w:rsidR="00D96C1E" w:rsidRPr="00443CD1" w:rsidRDefault="00D96C1E">
                  <w:pPr>
                    <w:jc w:val="center"/>
                    <w:rPr>
                      <w:rFonts w:ascii="Times New Roman" w:eastAsiaTheme="minorEastAsia" w:hAnsi="Times New Roman"/>
                      <w:sz w:val="21"/>
                      <w:szCs w:val="21"/>
                    </w:rPr>
                  </w:pPr>
                </w:p>
              </w:tc>
            </w:tr>
            <w:tr w:rsidR="00443CD1" w:rsidRPr="00443CD1" w14:paraId="63041DDA" w14:textId="77777777">
              <w:trPr>
                <w:trHeight w:val="280"/>
                <w:jc w:val="center"/>
              </w:trPr>
              <w:tc>
                <w:tcPr>
                  <w:tcW w:w="277" w:type="pct"/>
                  <w:vMerge/>
                </w:tcPr>
                <w:p w14:paraId="014C7F78"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6EC2C3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3</w:t>
                  </w:r>
                </w:p>
              </w:tc>
              <w:tc>
                <w:tcPr>
                  <w:tcW w:w="848" w:type="pct"/>
                  <w:vAlign w:val="center"/>
                </w:tcPr>
                <w:p w14:paraId="40C2E81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回转研磨机</w:t>
                  </w:r>
                </w:p>
              </w:tc>
              <w:tc>
                <w:tcPr>
                  <w:tcW w:w="973" w:type="pct"/>
                  <w:vAlign w:val="center"/>
                </w:tcPr>
                <w:p w14:paraId="104E186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SCB-SB-003</w:t>
                  </w:r>
                </w:p>
              </w:tc>
              <w:tc>
                <w:tcPr>
                  <w:tcW w:w="790" w:type="pct"/>
                </w:tcPr>
                <w:p w14:paraId="1F0B697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13DA7E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403DA19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176D9BF1" w14:textId="77777777" w:rsidR="00D96C1E" w:rsidRPr="00443CD1" w:rsidRDefault="00D96C1E">
                  <w:pPr>
                    <w:jc w:val="center"/>
                    <w:rPr>
                      <w:rFonts w:ascii="Times New Roman" w:eastAsiaTheme="minorEastAsia" w:hAnsi="Times New Roman"/>
                      <w:sz w:val="21"/>
                      <w:szCs w:val="21"/>
                    </w:rPr>
                  </w:pPr>
                </w:p>
              </w:tc>
            </w:tr>
            <w:tr w:rsidR="00443CD1" w:rsidRPr="00443CD1" w14:paraId="5ECFD62D" w14:textId="77777777">
              <w:trPr>
                <w:trHeight w:val="280"/>
                <w:jc w:val="center"/>
              </w:trPr>
              <w:tc>
                <w:tcPr>
                  <w:tcW w:w="277" w:type="pct"/>
                  <w:vMerge/>
                </w:tcPr>
                <w:p w14:paraId="2FFA21F7"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29F5DE8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4</w:t>
                  </w:r>
                </w:p>
              </w:tc>
              <w:tc>
                <w:tcPr>
                  <w:tcW w:w="848" w:type="pct"/>
                  <w:vAlign w:val="center"/>
                </w:tcPr>
                <w:p w14:paraId="58673DD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离心研磨机</w:t>
                  </w:r>
                </w:p>
              </w:tc>
              <w:tc>
                <w:tcPr>
                  <w:tcW w:w="973" w:type="pct"/>
                  <w:vAlign w:val="center"/>
                </w:tcPr>
                <w:p w14:paraId="0BBCDFB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SCB-SB-004</w:t>
                  </w:r>
                </w:p>
              </w:tc>
              <w:tc>
                <w:tcPr>
                  <w:tcW w:w="790" w:type="pct"/>
                </w:tcPr>
                <w:p w14:paraId="67DF2B3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778914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60E260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6791C8C3" w14:textId="77777777" w:rsidR="00D96C1E" w:rsidRPr="00443CD1" w:rsidRDefault="00D96C1E">
                  <w:pPr>
                    <w:jc w:val="center"/>
                    <w:rPr>
                      <w:rFonts w:ascii="Times New Roman" w:eastAsiaTheme="minorEastAsia" w:hAnsi="Times New Roman"/>
                      <w:sz w:val="21"/>
                      <w:szCs w:val="21"/>
                    </w:rPr>
                  </w:pPr>
                </w:p>
              </w:tc>
            </w:tr>
            <w:tr w:rsidR="00443CD1" w:rsidRPr="00443CD1" w14:paraId="7E77EE1C" w14:textId="77777777">
              <w:trPr>
                <w:trHeight w:val="280"/>
                <w:jc w:val="center"/>
              </w:trPr>
              <w:tc>
                <w:tcPr>
                  <w:tcW w:w="277" w:type="pct"/>
                  <w:vMerge/>
                </w:tcPr>
                <w:p w14:paraId="6658676B"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6884635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5</w:t>
                  </w:r>
                </w:p>
              </w:tc>
              <w:tc>
                <w:tcPr>
                  <w:tcW w:w="848" w:type="pct"/>
                  <w:vAlign w:val="center"/>
                </w:tcPr>
                <w:p w14:paraId="39E4CB6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离心研磨机</w:t>
                  </w:r>
                </w:p>
              </w:tc>
              <w:tc>
                <w:tcPr>
                  <w:tcW w:w="973" w:type="pct"/>
                  <w:vAlign w:val="center"/>
                </w:tcPr>
                <w:p w14:paraId="195C792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SCB-SB-005</w:t>
                  </w:r>
                </w:p>
              </w:tc>
              <w:tc>
                <w:tcPr>
                  <w:tcW w:w="790" w:type="pct"/>
                </w:tcPr>
                <w:p w14:paraId="0BA17A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4CEF1BE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0C0F167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39DD6BA8" w14:textId="77777777" w:rsidR="00D96C1E" w:rsidRPr="00443CD1" w:rsidRDefault="00D96C1E">
                  <w:pPr>
                    <w:jc w:val="center"/>
                    <w:rPr>
                      <w:rFonts w:ascii="Times New Roman" w:eastAsiaTheme="minorEastAsia" w:hAnsi="Times New Roman"/>
                      <w:sz w:val="21"/>
                      <w:szCs w:val="21"/>
                    </w:rPr>
                  </w:pPr>
                </w:p>
              </w:tc>
            </w:tr>
            <w:tr w:rsidR="00443CD1" w:rsidRPr="00443CD1" w14:paraId="64B6209E" w14:textId="77777777">
              <w:trPr>
                <w:trHeight w:val="280"/>
                <w:jc w:val="center"/>
              </w:trPr>
              <w:tc>
                <w:tcPr>
                  <w:tcW w:w="277" w:type="pct"/>
                  <w:vMerge/>
                </w:tcPr>
                <w:p w14:paraId="59F69F75"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65502B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6</w:t>
                  </w:r>
                </w:p>
              </w:tc>
              <w:tc>
                <w:tcPr>
                  <w:tcW w:w="848" w:type="pct"/>
                  <w:vAlign w:val="center"/>
                </w:tcPr>
                <w:p w14:paraId="4FB2674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离心研磨机</w:t>
                  </w:r>
                </w:p>
              </w:tc>
              <w:tc>
                <w:tcPr>
                  <w:tcW w:w="973" w:type="pct"/>
                  <w:vAlign w:val="center"/>
                </w:tcPr>
                <w:p w14:paraId="0A303D5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SCB-SB-006</w:t>
                  </w:r>
                </w:p>
              </w:tc>
              <w:tc>
                <w:tcPr>
                  <w:tcW w:w="790" w:type="pct"/>
                </w:tcPr>
                <w:p w14:paraId="77AE482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74133C0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20F227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04DB1B62" w14:textId="77777777" w:rsidR="00D96C1E" w:rsidRPr="00443CD1" w:rsidRDefault="00D96C1E">
                  <w:pPr>
                    <w:jc w:val="center"/>
                    <w:rPr>
                      <w:rFonts w:ascii="Times New Roman" w:eastAsiaTheme="minorEastAsia" w:hAnsi="Times New Roman"/>
                      <w:sz w:val="21"/>
                      <w:szCs w:val="21"/>
                    </w:rPr>
                  </w:pPr>
                </w:p>
              </w:tc>
            </w:tr>
            <w:tr w:rsidR="00443CD1" w:rsidRPr="00443CD1" w14:paraId="0FA26D8B" w14:textId="77777777">
              <w:trPr>
                <w:trHeight w:val="280"/>
                <w:jc w:val="center"/>
              </w:trPr>
              <w:tc>
                <w:tcPr>
                  <w:tcW w:w="277" w:type="pct"/>
                  <w:vMerge/>
                </w:tcPr>
                <w:p w14:paraId="3A0E3912"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4EB0420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7</w:t>
                  </w:r>
                </w:p>
              </w:tc>
              <w:tc>
                <w:tcPr>
                  <w:tcW w:w="848" w:type="pct"/>
                  <w:vAlign w:val="center"/>
                </w:tcPr>
                <w:p w14:paraId="5AE2D6B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振动研磨机</w:t>
                  </w:r>
                </w:p>
              </w:tc>
              <w:tc>
                <w:tcPr>
                  <w:tcW w:w="973" w:type="pct"/>
                  <w:vAlign w:val="center"/>
                </w:tcPr>
                <w:p w14:paraId="4B55380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SCB-SB-007</w:t>
                  </w:r>
                </w:p>
              </w:tc>
              <w:tc>
                <w:tcPr>
                  <w:tcW w:w="790" w:type="pct"/>
                </w:tcPr>
                <w:p w14:paraId="1F541C5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78CF48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431211F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2747FC2F" w14:textId="77777777" w:rsidR="00D96C1E" w:rsidRPr="00443CD1" w:rsidRDefault="00D96C1E">
                  <w:pPr>
                    <w:jc w:val="center"/>
                    <w:rPr>
                      <w:rFonts w:ascii="Times New Roman" w:eastAsiaTheme="minorEastAsia" w:hAnsi="Times New Roman"/>
                      <w:sz w:val="21"/>
                      <w:szCs w:val="21"/>
                    </w:rPr>
                  </w:pPr>
                </w:p>
              </w:tc>
            </w:tr>
            <w:tr w:rsidR="00443CD1" w:rsidRPr="00443CD1" w14:paraId="1C0DCF93" w14:textId="77777777">
              <w:trPr>
                <w:trHeight w:val="280"/>
                <w:jc w:val="center"/>
              </w:trPr>
              <w:tc>
                <w:tcPr>
                  <w:tcW w:w="277" w:type="pct"/>
                  <w:vMerge/>
                </w:tcPr>
                <w:p w14:paraId="6551387F"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77F159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8</w:t>
                  </w:r>
                </w:p>
              </w:tc>
              <w:tc>
                <w:tcPr>
                  <w:tcW w:w="848" w:type="pct"/>
                  <w:vAlign w:val="center"/>
                </w:tcPr>
                <w:p w14:paraId="0104270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振动研磨机</w:t>
                  </w:r>
                </w:p>
              </w:tc>
              <w:tc>
                <w:tcPr>
                  <w:tcW w:w="973" w:type="pct"/>
                  <w:vAlign w:val="center"/>
                </w:tcPr>
                <w:p w14:paraId="175AC83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SCB-SB-008</w:t>
                  </w:r>
                </w:p>
              </w:tc>
              <w:tc>
                <w:tcPr>
                  <w:tcW w:w="790" w:type="pct"/>
                </w:tcPr>
                <w:p w14:paraId="10BF72B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1BA0DD8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055FCD6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47582846" w14:textId="77777777" w:rsidR="00D96C1E" w:rsidRPr="00443CD1" w:rsidRDefault="00D96C1E">
                  <w:pPr>
                    <w:jc w:val="center"/>
                    <w:rPr>
                      <w:rFonts w:ascii="Times New Roman" w:eastAsiaTheme="minorEastAsia" w:hAnsi="Times New Roman"/>
                      <w:sz w:val="21"/>
                      <w:szCs w:val="21"/>
                    </w:rPr>
                  </w:pPr>
                </w:p>
              </w:tc>
            </w:tr>
            <w:tr w:rsidR="00443CD1" w:rsidRPr="00443CD1" w14:paraId="6836A946" w14:textId="77777777">
              <w:trPr>
                <w:trHeight w:val="280"/>
                <w:jc w:val="center"/>
              </w:trPr>
              <w:tc>
                <w:tcPr>
                  <w:tcW w:w="277" w:type="pct"/>
                  <w:vMerge/>
                </w:tcPr>
                <w:p w14:paraId="58E0F6CB"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4968B30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9</w:t>
                  </w:r>
                </w:p>
              </w:tc>
              <w:tc>
                <w:tcPr>
                  <w:tcW w:w="848" w:type="pct"/>
                  <w:vAlign w:val="center"/>
                </w:tcPr>
                <w:p w14:paraId="50A8A88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磁力研磨机</w:t>
                  </w:r>
                </w:p>
              </w:tc>
              <w:tc>
                <w:tcPr>
                  <w:tcW w:w="973" w:type="pct"/>
                  <w:vAlign w:val="center"/>
                </w:tcPr>
                <w:p w14:paraId="7155F1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SCB-SB-009</w:t>
                  </w:r>
                </w:p>
              </w:tc>
              <w:tc>
                <w:tcPr>
                  <w:tcW w:w="790" w:type="pct"/>
                </w:tcPr>
                <w:p w14:paraId="0910274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4BC0845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33A1255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4822557E" w14:textId="77777777" w:rsidR="00D96C1E" w:rsidRPr="00443CD1" w:rsidRDefault="00D96C1E">
                  <w:pPr>
                    <w:jc w:val="center"/>
                    <w:rPr>
                      <w:rFonts w:ascii="Times New Roman" w:eastAsiaTheme="minorEastAsia" w:hAnsi="Times New Roman"/>
                      <w:sz w:val="21"/>
                      <w:szCs w:val="21"/>
                    </w:rPr>
                  </w:pPr>
                </w:p>
              </w:tc>
            </w:tr>
            <w:tr w:rsidR="00443CD1" w:rsidRPr="00443CD1" w14:paraId="4F61E18D" w14:textId="77777777">
              <w:trPr>
                <w:trHeight w:val="280"/>
                <w:jc w:val="center"/>
              </w:trPr>
              <w:tc>
                <w:tcPr>
                  <w:tcW w:w="277" w:type="pct"/>
                  <w:vMerge/>
                </w:tcPr>
                <w:p w14:paraId="1408CEDB"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30F454A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10</w:t>
                  </w:r>
                </w:p>
              </w:tc>
              <w:tc>
                <w:tcPr>
                  <w:tcW w:w="848" w:type="pct"/>
                  <w:vAlign w:val="center"/>
                </w:tcPr>
                <w:p w14:paraId="2860E4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筛选机</w:t>
                  </w:r>
                </w:p>
              </w:tc>
              <w:tc>
                <w:tcPr>
                  <w:tcW w:w="973" w:type="pct"/>
                  <w:vAlign w:val="center"/>
                </w:tcPr>
                <w:p w14:paraId="283B833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SCB-SB-010</w:t>
                  </w:r>
                </w:p>
              </w:tc>
              <w:tc>
                <w:tcPr>
                  <w:tcW w:w="790" w:type="pct"/>
                </w:tcPr>
                <w:p w14:paraId="0E26698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72ABBDA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4198A14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17706F13" w14:textId="77777777" w:rsidR="00D96C1E" w:rsidRPr="00443CD1" w:rsidRDefault="00D96C1E">
                  <w:pPr>
                    <w:jc w:val="center"/>
                    <w:rPr>
                      <w:rFonts w:ascii="Times New Roman" w:eastAsiaTheme="minorEastAsia" w:hAnsi="Times New Roman"/>
                      <w:sz w:val="21"/>
                      <w:szCs w:val="21"/>
                    </w:rPr>
                  </w:pPr>
                </w:p>
              </w:tc>
            </w:tr>
            <w:tr w:rsidR="00443CD1" w:rsidRPr="00443CD1" w14:paraId="16EAEC0B" w14:textId="77777777">
              <w:trPr>
                <w:trHeight w:val="280"/>
                <w:jc w:val="center"/>
              </w:trPr>
              <w:tc>
                <w:tcPr>
                  <w:tcW w:w="277" w:type="pct"/>
                  <w:vMerge/>
                </w:tcPr>
                <w:p w14:paraId="7916BA28"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77F08BD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11</w:t>
                  </w:r>
                </w:p>
              </w:tc>
              <w:tc>
                <w:tcPr>
                  <w:tcW w:w="848" w:type="pct"/>
                  <w:vAlign w:val="center"/>
                </w:tcPr>
                <w:p w14:paraId="6232768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离心干燥机</w:t>
                  </w:r>
                </w:p>
              </w:tc>
              <w:tc>
                <w:tcPr>
                  <w:tcW w:w="973" w:type="pct"/>
                  <w:vAlign w:val="center"/>
                </w:tcPr>
                <w:p w14:paraId="44F9D96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SCB-SB-011</w:t>
                  </w:r>
                </w:p>
              </w:tc>
              <w:tc>
                <w:tcPr>
                  <w:tcW w:w="790" w:type="pct"/>
                </w:tcPr>
                <w:p w14:paraId="401645B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317E777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5BBB05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30BE7DC0" w14:textId="77777777" w:rsidR="00D96C1E" w:rsidRPr="00443CD1" w:rsidRDefault="00D96C1E">
                  <w:pPr>
                    <w:jc w:val="center"/>
                    <w:rPr>
                      <w:rFonts w:ascii="Times New Roman" w:eastAsiaTheme="minorEastAsia" w:hAnsi="Times New Roman"/>
                      <w:sz w:val="21"/>
                      <w:szCs w:val="21"/>
                    </w:rPr>
                  </w:pPr>
                </w:p>
              </w:tc>
            </w:tr>
            <w:tr w:rsidR="00443CD1" w:rsidRPr="00443CD1" w14:paraId="7C9BBD24" w14:textId="77777777">
              <w:trPr>
                <w:trHeight w:val="280"/>
                <w:jc w:val="center"/>
              </w:trPr>
              <w:tc>
                <w:tcPr>
                  <w:tcW w:w="277" w:type="pct"/>
                  <w:vMerge/>
                </w:tcPr>
                <w:p w14:paraId="4D6E2BCD"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16932E1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12</w:t>
                  </w:r>
                </w:p>
              </w:tc>
              <w:tc>
                <w:tcPr>
                  <w:tcW w:w="848" w:type="pct"/>
                  <w:vAlign w:val="center"/>
                </w:tcPr>
                <w:p w14:paraId="275C014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热吸引干燥机</w:t>
                  </w:r>
                </w:p>
              </w:tc>
              <w:tc>
                <w:tcPr>
                  <w:tcW w:w="973" w:type="pct"/>
                  <w:vAlign w:val="center"/>
                </w:tcPr>
                <w:p w14:paraId="0FAA8B6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SCB-SB-012</w:t>
                  </w:r>
                </w:p>
              </w:tc>
              <w:tc>
                <w:tcPr>
                  <w:tcW w:w="790" w:type="pct"/>
                </w:tcPr>
                <w:p w14:paraId="1CB239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7C52942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070A1F1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2A57927E" w14:textId="77777777" w:rsidR="00D96C1E" w:rsidRPr="00443CD1" w:rsidRDefault="00D96C1E">
                  <w:pPr>
                    <w:jc w:val="center"/>
                    <w:rPr>
                      <w:rFonts w:ascii="Times New Roman" w:eastAsiaTheme="minorEastAsia" w:hAnsi="Times New Roman"/>
                      <w:sz w:val="21"/>
                      <w:szCs w:val="21"/>
                    </w:rPr>
                  </w:pPr>
                </w:p>
              </w:tc>
            </w:tr>
            <w:tr w:rsidR="00443CD1" w:rsidRPr="00443CD1" w14:paraId="1441ED27" w14:textId="77777777">
              <w:trPr>
                <w:trHeight w:val="280"/>
                <w:jc w:val="center"/>
              </w:trPr>
              <w:tc>
                <w:tcPr>
                  <w:tcW w:w="277" w:type="pct"/>
                  <w:vMerge/>
                </w:tcPr>
                <w:p w14:paraId="7DB41851"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0115E0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13</w:t>
                  </w:r>
                </w:p>
              </w:tc>
              <w:tc>
                <w:tcPr>
                  <w:tcW w:w="848" w:type="pct"/>
                  <w:vAlign w:val="center"/>
                </w:tcPr>
                <w:p w14:paraId="3F5538B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乳胶清洗机</w:t>
                  </w:r>
                </w:p>
              </w:tc>
              <w:tc>
                <w:tcPr>
                  <w:tcW w:w="973" w:type="pct"/>
                  <w:vAlign w:val="center"/>
                </w:tcPr>
                <w:p w14:paraId="436D07F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SCB-SB-013</w:t>
                  </w:r>
                </w:p>
              </w:tc>
              <w:tc>
                <w:tcPr>
                  <w:tcW w:w="790" w:type="pct"/>
                </w:tcPr>
                <w:p w14:paraId="48D6707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65A606E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2D63E58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6C690717" w14:textId="77777777" w:rsidR="00D96C1E" w:rsidRPr="00443CD1" w:rsidRDefault="00D96C1E">
                  <w:pPr>
                    <w:jc w:val="center"/>
                    <w:rPr>
                      <w:rFonts w:ascii="Times New Roman" w:eastAsiaTheme="minorEastAsia" w:hAnsi="Times New Roman"/>
                      <w:sz w:val="21"/>
                      <w:szCs w:val="21"/>
                    </w:rPr>
                  </w:pPr>
                </w:p>
              </w:tc>
            </w:tr>
            <w:tr w:rsidR="00443CD1" w:rsidRPr="00443CD1" w14:paraId="7E8D6F96" w14:textId="77777777">
              <w:trPr>
                <w:trHeight w:val="280"/>
                <w:jc w:val="center"/>
              </w:trPr>
              <w:tc>
                <w:tcPr>
                  <w:tcW w:w="277" w:type="pct"/>
                  <w:vMerge/>
                </w:tcPr>
                <w:p w14:paraId="4033A4F2"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184B9F1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14</w:t>
                  </w:r>
                </w:p>
              </w:tc>
              <w:tc>
                <w:tcPr>
                  <w:tcW w:w="848" w:type="pct"/>
                  <w:vAlign w:val="center"/>
                </w:tcPr>
                <w:p w14:paraId="28234AF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喷砂机</w:t>
                  </w:r>
                </w:p>
              </w:tc>
              <w:tc>
                <w:tcPr>
                  <w:tcW w:w="973" w:type="pct"/>
                  <w:vAlign w:val="center"/>
                </w:tcPr>
                <w:p w14:paraId="6D009BA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SCB-SB-015</w:t>
                  </w:r>
                </w:p>
              </w:tc>
              <w:tc>
                <w:tcPr>
                  <w:tcW w:w="790" w:type="pct"/>
                </w:tcPr>
                <w:p w14:paraId="4B5F79E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28D3997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58B30CD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6800B786" w14:textId="77777777" w:rsidR="00D96C1E" w:rsidRPr="00443CD1" w:rsidRDefault="00D96C1E">
                  <w:pPr>
                    <w:jc w:val="center"/>
                    <w:rPr>
                      <w:rFonts w:ascii="Times New Roman" w:eastAsiaTheme="minorEastAsia" w:hAnsi="Times New Roman"/>
                      <w:sz w:val="21"/>
                      <w:szCs w:val="21"/>
                    </w:rPr>
                  </w:pPr>
                </w:p>
              </w:tc>
            </w:tr>
            <w:tr w:rsidR="00443CD1" w:rsidRPr="00443CD1" w14:paraId="5CE4321F" w14:textId="77777777">
              <w:trPr>
                <w:trHeight w:val="280"/>
                <w:jc w:val="center"/>
              </w:trPr>
              <w:tc>
                <w:tcPr>
                  <w:tcW w:w="277" w:type="pct"/>
                  <w:vMerge/>
                </w:tcPr>
                <w:p w14:paraId="12FEBA84"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514618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15</w:t>
                  </w:r>
                </w:p>
              </w:tc>
              <w:tc>
                <w:tcPr>
                  <w:tcW w:w="848" w:type="pct"/>
                  <w:vAlign w:val="center"/>
                </w:tcPr>
                <w:p w14:paraId="0927737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空压机</w:t>
                  </w:r>
                </w:p>
              </w:tc>
              <w:tc>
                <w:tcPr>
                  <w:tcW w:w="973" w:type="pct"/>
                  <w:vAlign w:val="center"/>
                </w:tcPr>
                <w:p w14:paraId="498686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SCB-SB-016</w:t>
                  </w:r>
                </w:p>
              </w:tc>
              <w:tc>
                <w:tcPr>
                  <w:tcW w:w="790" w:type="pct"/>
                </w:tcPr>
                <w:p w14:paraId="48D1CC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33A90A1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76F5D9F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50B8CED9" w14:textId="77777777" w:rsidR="00D96C1E" w:rsidRPr="00443CD1" w:rsidRDefault="00D96C1E">
                  <w:pPr>
                    <w:jc w:val="center"/>
                    <w:rPr>
                      <w:rFonts w:ascii="Times New Roman" w:eastAsiaTheme="minorEastAsia" w:hAnsi="Times New Roman"/>
                      <w:sz w:val="21"/>
                      <w:szCs w:val="21"/>
                    </w:rPr>
                  </w:pPr>
                </w:p>
              </w:tc>
            </w:tr>
            <w:tr w:rsidR="00443CD1" w:rsidRPr="00443CD1" w14:paraId="5FF22C11" w14:textId="77777777">
              <w:trPr>
                <w:trHeight w:val="280"/>
                <w:jc w:val="center"/>
              </w:trPr>
              <w:tc>
                <w:tcPr>
                  <w:tcW w:w="277" w:type="pct"/>
                  <w:vMerge/>
                </w:tcPr>
                <w:p w14:paraId="3963C08E"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42DED3A3"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16</w:t>
                  </w:r>
                </w:p>
              </w:tc>
              <w:tc>
                <w:tcPr>
                  <w:tcW w:w="848" w:type="pct"/>
                  <w:vAlign w:val="center"/>
                </w:tcPr>
                <w:p w14:paraId="7969FC1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RO</w:t>
                  </w:r>
                  <w:r w:rsidRPr="00443CD1">
                    <w:rPr>
                      <w:rFonts w:ascii="Times New Roman" w:eastAsiaTheme="minorEastAsia" w:hAnsi="Times New Roman"/>
                      <w:sz w:val="21"/>
                      <w:szCs w:val="21"/>
                    </w:rPr>
                    <w:t>浓缩水设备</w:t>
                  </w:r>
                </w:p>
              </w:tc>
              <w:tc>
                <w:tcPr>
                  <w:tcW w:w="973" w:type="pct"/>
                  <w:vAlign w:val="center"/>
                </w:tcPr>
                <w:p w14:paraId="71F7E8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PWT-FS</w:t>
                  </w:r>
                </w:p>
              </w:tc>
              <w:tc>
                <w:tcPr>
                  <w:tcW w:w="790" w:type="pct"/>
                </w:tcPr>
                <w:p w14:paraId="4EA2257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3D8547B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3D1DE5E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3F093990" w14:textId="77777777" w:rsidR="00D96C1E" w:rsidRPr="00443CD1" w:rsidRDefault="00D96C1E">
                  <w:pPr>
                    <w:jc w:val="center"/>
                    <w:rPr>
                      <w:rFonts w:ascii="Times New Roman" w:eastAsiaTheme="minorEastAsia" w:hAnsi="Times New Roman"/>
                      <w:sz w:val="21"/>
                      <w:szCs w:val="21"/>
                    </w:rPr>
                  </w:pPr>
                </w:p>
              </w:tc>
            </w:tr>
            <w:tr w:rsidR="00443CD1" w:rsidRPr="00443CD1" w14:paraId="0651B34C" w14:textId="77777777">
              <w:trPr>
                <w:trHeight w:val="280"/>
                <w:jc w:val="center"/>
              </w:trPr>
              <w:tc>
                <w:tcPr>
                  <w:tcW w:w="277" w:type="pct"/>
                  <w:vMerge/>
                </w:tcPr>
                <w:p w14:paraId="68917173"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2EBA2A7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17</w:t>
                  </w:r>
                </w:p>
              </w:tc>
              <w:tc>
                <w:tcPr>
                  <w:tcW w:w="848" w:type="pct"/>
                  <w:vAlign w:val="center"/>
                </w:tcPr>
                <w:p w14:paraId="36FCAB7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磨粒流设备</w:t>
                  </w:r>
                </w:p>
              </w:tc>
              <w:tc>
                <w:tcPr>
                  <w:tcW w:w="973" w:type="pct"/>
                  <w:vAlign w:val="center"/>
                </w:tcPr>
                <w:p w14:paraId="164BCF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SMKS-B500X2</w:t>
                  </w:r>
                </w:p>
              </w:tc>
              <w:tc>
                <w:tcPr>
                  <w:tcW w:w="790" w:type="pct"/>
                </w:tcPr>
                <w:p w14:paraId="75623D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tcPr>
                <w:p w14:paraId="54F079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tcPr>
                <w:p w14:paraId="286F7A7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Align w:val="center"/>
                </w:tcPr>
                <w:p w14:paraId="57B999E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已建，较环评新增设备</w:t>
                  </w:r>
                </w:p>
              </w:tc>
            </w:tr>
            <w:tr w:rsidR="00443CD1" w:rsidRPr="00443CD1" w14:paraId="3A2FC09F" w14:textId="77777777">
              <w:trPr>
                <w:trHeight w:val="280"/>
                <w:jc w:val="center"/>
              </w:trPr>
              <w:tc>
                <w:tcPr>
                  <w:tcW w:w="277" w:type="pct"/>
                  <w:vMerge w:val="restart"/>
                </w:tcPr>
                <w:p w14:paraId="07581A91" w14:textId="77777777" w:rsidR="00D96C1E" w:rsidRPr="00443CD1" w:rsidRDefault="00D96C1E">
                  <w:pPr>
                    <w:jc w:val="center"/>
                    <w:rPr>
                      <w:rFonts w:ascii="Times New Roman" w:eastAsiaTheme="minorEastAsia" w:hAnsi="Times New Roman"/>
                      <w:sz w:val="21"/>
                      <w:szCs w:val="21"/>
                    </w:rPr>
                  </w:pPr>
                </w:p>
                <w:p w14:paraId="59FFE9BE" w14:textId="77777777" w:rsidR="00D96C1E" w:rsidRPr="00443CD1" w:rsidRDefault="00D96C1E">
                  <w:pPr>
                    <w:jc w:val="center"/>
                    <w:rPr>
                      <w:rFonts w:ascii="Times New Roman" w:eastAsiaTheme="minorEastAsia" w:hAnsi="Times New Roman"/>
                      <w:sz w:val="21"/>
                      <w:szCs w:val="21"/>
                    </w:rPr>
                  </w:pPr>
                </w:p>
                <w:p w14:paraId="49B6F949" w14:textId="77777777" w:rsidR="00D96C1E" w:rsidRPr="00443CD1" w:rsidRDefault="00D96C1E">
                  <w:pPr>
                    <w:jc w:val="center"/>
                    <w:rPr>
                      <w:rFonts w:ascii="Times New Roman" w:eastAsiaTheme="minorEastAsia" w:hAnsi="Times New Roman"/>
                      <w:sz w:val="21"/>
                      <w:szCs w:val="21"/>
                    </w:rPr>
                  </w:pPr>
                </w:p>
                <w:p w14:paraId="0B86488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气体分装设备</w:t>
                  </w:r>
                </w:p>
              </w:tc>
              <w:tc>
                <w:tcPr>
                  <w:tcW w:w="435" w:type="pct"/>
                  <w:vMerge w:val="restart"/>
                  <w:vAlign w:val="center"/>
                </w:tcPr>
                <w:p w14:paraId="39982E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848" w:type="pct"/>
                  <w:vMerge w:val="restart"/>
                  <w:vAlign w:val="center"/>
                </w:tcPr>
                <w:p w14:paraId="1E35AEC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液氩贮罐</w:t>
                  </w:r>
                </w:p>
              </w:tc>
              <w:tc>
                <w:tcPr>
                  <w:tcW w:w="973" w:type="pct"/>
                  <w:vAlign w:val="center"/>
                </w:tcPr>
                <w:p w14:paraId="0C7E912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90" w:type="pct"/>
                  <w:vAlign w:val="center"/>
                </w:tcPr>
                <w:p w14:paraId="6E92AFD2"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双层筒形、不锈钢</w:t>
                  </w:r>
                </w:p>
              </w:tc>
              <w:tc>
                <w:tcPr>
                  <w:tcW w:w="474" w:type="pct"/>
                  <w:vAlign w:val="center"/>
                </w:tcPr>
                <w:p w14:paraId="0C700FC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vAlign w:val="center"/>
                </w:tcPr>
                <w:p w14:paraId="42198B1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30m</w:t>
                  </w:r>
                  <w:r w:rsidRPr="00443CD1">
                    <w:rPr>
                      <w:rFonts w:ascii="Times New Roman" w:eastAsiaTheme="minorEastAsia" w:hAnsi="Times New Roman"/>
                      <w:sz w:val="21"/>
                      <w:szCs w:val="21"/>
                      <w:vertAlign w:val="superscript"/>
                    </w:rPr>
                    <w:t>3</w:t>
                  </w:r>
                </w:p>
              </w:tc>
              <w:tc>
                <w:tcPr>
                  <w:tcW w:w="648" w:type="pct"/>
                  <w:vMerge w:val="restart"/>
                  <w:vAlign w:val="center"/>
                </w:tcPr>
                <w:p w14:paraId="68F92C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新建</w:t>
                  </w:r>
                </w:p>
              </w:tc>
            </w:tr>
            <w:tr w:rsidR="00443CD1" w:rsidRPr="00443CD1" w14:paraId="2D52582E" w14:textId="77777777">
              <w:trPr>
                <w:trHeight w:val="280"/>
                <w:jc w:val="center"/>
              </w:trPr>
              <w:tc>
                <w:tcPr>
                  <w:tcW w:w="277" w:type="pct"/>
                  <w:vMerge/>
                </w:tcPr>
                <w:p w14:paraId="54FD5699" w14:textId="77777777" w:rsidR="00D96C1E" w:rsidRPr="00443CD1" w:rsidRDefault="00D96C1E">
                  <w:pPr>
                    <w:jc w:val="center"/>
                    <w:rPr>
                      <w:rFonts w:ascii="Times New Roman" w:eastAsiaTheme="minorEastAsia" w:hAnsi="Times New Roman"/>
                      <w:sz w:val="21"/>
                      <w:szCs w:val="21"/>
                    </w:rPr>
                  </w:pPr>
                </w:p>
              </w:tc>
              <w:tc>
                <w:tcPr>
                  <w:tcW w:w="435" w:type="pct"/>
                  <w:vMerge/>
                  <w:vAlign w:val="center"/>
                </w:tcPr>
                <w:p w14:paraId="15F00653" w14:textId="77777777" w:rsidR="00D96C1E" w:rsidRPr="00443CD1" w:rsidRDefault="00D96C1E">
                  <w:pPr>
                    <w:jc w:val="center"/>
                    <w:rPr>
                      <w:rFonts w:ascii="Times New Roman" w:eastAsiaTheme="minorEastAsia" w:hAnsi="Times New Roman"/>
                      <w:sz w:val="21"/>
                      <w:szCs w:val="21"/>
                    </w:rPr>
                  </w:pPr>
                </w:p>
              </w:tc>
              <w:tc>
                <w:tcPr>
                  <w:tcW w:w="848" w:type="pct"/>
                  <w:vMerge/>
                  <w:vAlign w:val="center"/>
                </w:tcPr>
                <w:p w14:paraId="342F505B" w14:textId="77777777" w:rsidR="00D96C1E" w:rsidRPr="00443CD1" w:rsidRDefault="00D96C1E">
                  <w:pPr>
                    <w:jc w:val="center"/>
                    <w:rPr>
                      <w:rFonts w:ascii="Times New Roman" w:eastAsiaTheme="minorEastAsia" w:hAnsi="Times New Roman"/>
                      <w:sz w:val="21"/>
                      <w:szCs w:val="21"/>
                    </w:rPr>
                  </w:pPr>
                </w:p>
              </w:tc>
              <w:tc>
                <w:tcPr>
                  <w:tcW w:w="973" w:type="pct"/>
                  <w:vAlign w:val="center"/>
                </w:tcPr>
                <w:p w14:paraId="162A815D"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90" w:type="pct"/>
                  <w:vAlign w:val="center"/>
                </w:tcPr>
                <w:p w14:paraId="77B1792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双层筒形、不锈钢</w:t>
                  </w:r>
                </w:p>
              </w:tc>
              <w:tc>
                <w:tcPr>
                  <w:tcW w:w="474" w:type="pct"/>
                  <w:vAlign w:val="center"/>
                </w:tcPr>
                <w:p w14:paraId="6E81484C"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555" w:type="pct"/>
                  <w:vAlign w:val="center"/>
                </w:tcPr>
                <w:p w14:paraId="70BF6C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50m</w:t>
                  </w:r>
                  <w:r w:rsidRPr="00443CD1">
                    <w:rPr>
                      <w:rFonts w:ascii="Times New Roman" w:eastAsiaTheme="minorEastAsia" w:hAnsi="Times New Roman"/>
                      <w:sz w:val="21"/>
                      <w:szCs w:val="21"/>
                      <w:vertAlign w:val="superscript"/>
                    </w:rPr>
                    <w:t>3</w:t>
                  </w:r>
                </w:p>
              </w:tc>
              <w:tc>
                <w:tcPr>
                  <w:tcW w:w="648" w:type="pct"/>
                  <w:vMerge/>
                  <w:vAlign w:val="center"/>
                </w:tcPr>
                <w:p w14:paraId="7AC33197" w14:textId="77777777" w:rsidR="00D96C1E" w:rsidRPr="00443CD1" w:rsidRDefault="00D96C1E">
                  <w:pPr>
                    <w:jc w:val="center"/>
                    <w:rPr>
                      <w:rFonts w:ascii="Times New Roman" w:eastAsiaTheme="minorEastAsia" w:hAnsi="Times New Roman"/>
                      <w:sz w:val="21"/>
                      <w:szCs w:val="21"/>
                    </w:rPr>
                  </w:pPr>
                </w:p>
              </w:tc>
            </w:tr>
            <w:tr w:rsidR="00443CD1" w:rsidRPr="00443CD1" w14:paraId="128FF52F" w14:textId="77777777">
              <w:trPr>
                <w:trHeight w:val="280"/>
                <w:jc w:val="center"/>
              </w:trPr>
              <w:tc>
                <w:tcPr>
                  <w:tcW w:w="277" w:type="pct"/>
                  <w:vMerge/>
                </w:tcPr>
                <w:p w14:paraId="4B0DACF5"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66B121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848" w:type="pct"/>
                  <w:vAlign w:val="center"/>
                </w:tcPr>
                <w:p w14:paraId="345D08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液氧贮罐</w:t>
                  </w:r>
                </w:p>
              </w:tc>
              <w:tc>
                <w:tcPr>
                  <w:tcW w:w="973" w:type="pct"/>
                  <w:vAlign w:val="center"/>
                </w:tcPr>
                <w:p w14:paraId="701EDA6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90" w:type="pct"/>
                  <w:vAlign w:val="center"/>
                </w:tcPr>
                <w:p w14:paraId="6AAD639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双层筒形、不锈钢</w:t>
                  </w:r>
                </w:p>
              </w:tc>
              <w:tc>
                <w:tcPr>
                  <w:tcW w:w="474" w:type="pct"/>
                  <w:vAlign w:val="center"/>
                </w:tcPr>
                <w:p w14:paraId="18D20D98"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555" w:type="pct"/>
                  <w:vAlign w:val="center"/>
                </w:tcPr>
                <w:p w14:paraId="4D60381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50m</w:t>
                  </w:r>
                  <w:r w:rsidRPr="00443CD1">
                    <w:rPr>
                      <w:rFonts w:ascii="Times New Roman" w:eastAsiaTheme="minorEastAsia" w:hAnsi="Times New Roman"/>
                      <w:sz w:val="21"/>
                      <w:szCs w:val="21"/>
                      <w:vertAlign w:val="superscript"/>
                    </w:rPr>
                    <w:t>3</w:t>
                  </w:r>
                </w:p>
              </w:tc>
              <w:tc>
                <w:tcPr>
                  <w:tcW w:w="648" w:type="pct"/>
                  <w:vMerge/>
                  <w:vAlign w:val="center"/>
                </w:tcPr>
                <w:p w14:paraId="7F559DB4" w14:textId="77777777" w:rsidR="00D96C1E" w:rsidRPr="00443CD1" w:rsidRDefault="00D96C1E">
                  <w:pPr>
                    <w:jc w:val="center"/>
                    <w:rPr>
                      <w:rFonts w:ascii="Times New Roman" w:eastAsiaTheme="minorEastAsia" w:hAnsi="Times New Roman"/>
                      <w:sz w:val="21"/>
                      <w:szCs w:val="21"/>
                    </w:rPr>
                  </w:pPr>
                </w:p>
              </w:tc>
            </w:tr>
            <w:tr w:rsidR="00443CD1" w:rsidRPr="00443CD1" w14:paraId="171E3014" w14:textId="77777777">
              <w:trPr>
                <w:trHeight w:val="280"/>
                <w:jc w:val="center"/>
              </w:trPr>
              <w:tc>
                <w:tcPr>
                  <w:tcW w:w="277" w:type="pct"/>
                  <w:vMerge/>
                </w:tcPr>
                <w:p w14:paraId="37BDCA0A"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06FCC3C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848" w:type="pct"/>
                  <w:vAlign w:val="center"/>
                </w:tcPr>
                <w:p w14:paraId="29EFF44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液氮贮罐</w:t>
                  </w:r>
                </w:p>
              </w:tc>
              <w:tc>
                <w:tcPr>
                  <w:tcW w:w="973" w:type="pct"/>
                  <w:vAlign w:val="center"/>
                </w:tcPr>
                <w:p w14:paraId="757AFDBD"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90" w:type="pct"/>
                  <w:vAlign w:val="center"/>
                </w:tcPr>
                <w:p w14:paraId="0A65337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双层筒形、不锈钢</w:t>
                  </w:r>
                </w:p>
              </w:tc>
              <w:tc>
                <w:tcPr>
                  <w:tcW w:w="474" w:type="pct"/>
                  <w:vAlign w:val="center"/>
                </w:tcPr>
                <w:p w14:paraId="67746D8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555" w:type="pct"/>
                  <w:vAlign w:val="center"/>
                </w:tcPr>
                <w:p w14:paraId="789A428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30m</w:t>
                  </w:r>
                  <w:r w:rsidRPr="00443CD1">
                    <w:rPr>
                      <w:rFonts w:ascii="Times New Roman" w:eastAsiaTheme="minorEastAsia" w:hAnsi="Times New Roman"/>
                      <w:sz w:val="21"/>
                      <w:szCs w:val="21"/>
                      <w:vertAlign w:val="superscript"/>
                    </w:rPr>
                    <w:t>3</w:t>
                  </w:r>
                </w:p>
              </w:tc>
              <w:tc>
                <w:tcPr>
                  <w:tcW w:w="648" w:type="pct"/>
                  <w:vMerge/>
                  <w:vAlign w:val="center"/>
                </w:tcPr>
                <w:p w14:paraId="50F66219" w14:textId="77777777" w:rsidR="00D96C1E" w:rsidRPr="00443CD1" w:rsidRDefault="00D96C1E">
                  <w:pPr>
                    <w:jc w:val="center"/>
                    <w:rPr>
                      <w:rFonts w:ascii="Times New Roman" w:eastAsiaTheme="minorEastAsia" w:hAnsi="Times New Roman"/>
                      <w:sz w:val="21"/>
                      <w:szCs w:val="21"/>
                    </w:rPr>
                  </w:pPr>
                </w:p>
              </w:tc>
            </w:tr>
            <w:tr w:rsidR="00443CD1" w:rsidRPr="00443CD1" w14:paraId="08F366BE" w14:textId="77777777">
              <w:trPr>
                <w:trHeight w:val="280"/>
                <w:jc w:val="center"/>
              </w:trPr>
              <w:tc>
                <w:tcPr>
                  <w:tcW w:w="277" w:type="pct"/>
                  <w:vMerge/>
                </w:tcPr>
                <w:p w14:paraId="7C271E51"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03C30C5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w:t>
                  </w:r>
                </w:p>
              </w:tc>
              <w:tc>
                <w:tcPr>
                  <w:tcW w:w="848" w:type="pct"/>
                  <w:vAlign w:val="center"/>
                </w:tcPr>
                <w:p w14:paraId="6CBCB2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液体二氧化碳贮罐</w:t>
                  </w:r>
                </w:p>
              </w:tc>
              <w:tc>
                <w:tcPr>
                  <w:tcW w:w="973" w:type="pct"/>
                  <w:vAlign w:val="center"/>
                </w:tcPr>
                <w:p w14:paraId="1E1BBD3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90" w:type="pct"/>
                  <w:vAlign w:val="center"/>
                </w:tcPr>
                <w:p w14:paraId="2936E51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双层筒形、不锈钢</w:t>
                  </w:r>
                </w:p>
              </w:tc>
              <w:tc>
                <w:tcPr>
                  <w:tcW w:w="474" w:type="pct"/>
                  <w:vAlign w:val="center"/>
                </w:tcPr>
                <w:p w14:paraId="39FF4B5E"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555" w:type="pct"/>
                  <w:vAlign w:val="center"/>
                </w:tcPr>
                <w:p w14:paraId="11FB2ED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50m</w:t>
                  </w:r>
                  <w:r w:rsidRPr="00443CD1">
                    <w:rPr>
                      <w:rFonts w:ascii="Times New Roman" w:eastAsiaTheme="minorEastAsia" w:hAnsi="Times New Roman"/>
                      <w:sz w:val="21"/>
                      <w:szCs w:val="21"/>
                      <w:vertAlign w:val="superscript"/>
                    </w:rPr>
                    <w:t>3</w:t>
                  </w:r>
                </w:p>
              </w:tc>
              <w:tc>
                <w:tcPr>
                  <w:tcW w:w="648" w:type="pct"/>
                  <w:vMerge/>
                  <w:vAlign w:val="center"/>
                </w:tcPr>
                <w:p w14:paraId="6C40B1D7" w14:textId="77777777" w:rsidR="00D96C1E" w:rsidRPr="00443CD1" w:rsidRDefault="00D96C1E">
                  <w:pPr>
                    <w:jc w:val="center"/>
                    <w:rPr>
                      <w:rFonts w:ascii="Times New Roman" w:eastAsiaTheme="minorEastAsia" w:hAnsi="Times New Roman"/>
                      <w:sz w:val="21"/>
                      <w:szCs w:val="21"/>
                    </w:rPr>
                  </w:pPr>
                </w:p>
              </w:tc>
            </w:tr>
            <w:tr w:rsidR="00443CD1" w:rsidRPr="00443CD1" w14:paraId="590AD88A" w14:textId="77777777">
              <w:trPr>
                <w:trHeight w:val="280"/>
                <w:jc w:val="center"/>
              </w:trPr>
              <w:tc>
                <w:tcPr>
                  <w:tcW w:w="277" w:type="pct"/>
                  <w:vMerge/>
                </w:tcPr>
                <w:p w14:paraId="7CB92E35" w14:textId="77777777" w:rsidR="00D96C1E" w:rsidRPr="00443CD1" w:rsidRDefault="00D96C1E">
                  <w:pPr>
                    <w:jc w:val="center"/>
                    <w:rPr>
                      <w:rFonts w:ascii="Times New Roman" w:eastAsiaTheme="minorEastAsia" w:hAnsi="Times New Roman"/>
                      <w:sz w:val="21"/>
                      <w:szCs w:val="21"/>
                    </w:rPr>
                  </w:pPr>
                </w:p>
              </w:tc>
              <w:tc>
                <w:tcPr>
                  <w:tcW w:w="435" w:type="pct"/>
                  <w:vMerge w:val="restart"/>
                  <w:vAlign w:val="center"/>
                </w:tcPr>
                <w:p w14:paraId="672EA76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w:t>
                  </w:r>
                </w:p>
              </w:tc>
              <w:tc>
                <w:tcPr>
                  <w:tcW w:w="848" w:type="pct"/>
                  <w:vMerge w:val="restart"/>
                  <w:vAlign w:val="center"/>
                </w:tcPr>
                <w:p w14:paraId="03D8257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低温液体泵</w:t>
                  </w:r>
                </w:p>
              </w:tc>
              <w:tc>
                <w:tcPr>
                  <w:tcW w:w="973" w:type="pct"/>
                  <w:vAlign w:val="center"/>
                </w:tcPr>
                <w:p w14:paraId="1621BE9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BF-0350-160</w:t>
                  </w:r>
                </w:p>
              </w:tc>
              <w:tc>
                <w:tcPr>
                  <w:tcW w:w="790" w:type="pct"/>
                  <w:vAlign w:val="center"/>
                </w:tcPr>
                <w:p w14:paraId="27996C7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43E2E14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14</w:t>
                  </w:r>
                </w:p>
              </w:tc>
              <w:tc>
                <w:tcPr>
                  <w:tcW w:w="555" w:type="pct"/>
                  <w:vAlign w:val="center"/>
                </w:tcPr>
                <w:p w14:paraId="71E8542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78F13854" w14:textId="77777777" w:rsidR="00D96C1E" w:rsidRPr="00443CD1" w:rsidRDefault="00D96C1E">
                  <w:pPr>
                    <w:jc w:val="center"/>
                    <w:rPr>
                      <w:rFonts w:ascii="Times New Roman" w:eastAsiaTheme="minorEastAsia" w:hAnsi="Times New Roman"/>
                      <w:sz w:val="21"/>
                      <w:szCs w:val="21"/>
                    </w:rPr>
                  </w:pPr>
                </w:p>
              </w:tc>
            </w:tr>
            <w:tr w:rsidR="00443CD1" w:rsidRPr="00443CD1" w14:paraId="0C529D99" w14:textId="77777777">
              <w:trPr>
                <w:trHeight w:val="280"/>
                <w:jc w:val="center"/>
              </w:trPr>
              <w:tc>
                <w:tcPr>
                  <w:tcW w:w="277" w:type="pct"/>
                  <w:vMerge/>
                </w:tcPr>
                <w:p w14:paraId="102200E0" w14:textId="77777777" w:rsidR="00D96C1E" w:rsidRPr="00443CD1" w:rsidRDefault="00D96C1E">
                  <w:pPr>
                    <w:jc w:val="center"/>
                    <w:rPr>
                      <w:rFonts w:ascii="Times New Roman" w:eastAsiaTheme="minorEastAsia" w:hAnsi="Times New Roman"/>
                      <w:sz w:val="21"/>
                      <w:szCs w:val="21"/>
                    </w:rPr>
                  </w:pPr>
                </w:p>
              </w:tc>
              <w:tc>
                <w:tcPr>
                  <w:tcW w:w="435" w:type="pct"/>
                  <w:vMerge/>
                  <w:vAlign w:val="center"/>
                </w:tcPr>
                <w:p w14:paraId="03884395" w14:textId="77777777" w:rsidR="00D96C1E" w:rsidRPr="00443CD1" w:rsidRDefault="00D96C1E">
                  <w:pPr>
                    <w:jc w:val="center"/>
                    <w:rPr>
                      <w:rFonts w:ascii="Times New Roman" w:eastAsiaTheme="minorEastAsia" w:hAnsi="Times New Roman"/>
                      <w:sz w:val="21"/>
                      <w:szCs w:val="21"/>
                    </w:rPr>
                  </w:pPr>
                </w:p>
              </w:tc>
              <w:tc>
                <w:tcPr>
                  <w:tcW w:w="848" w:type="pct"/>
                  <w:vMerge/>
                  <w:vAlign w:val="center"/>
                </w:tcPr>
                <w:p w14:paraId="1D955311" w14:textId="77777777" w:rsidR="00D96C1E" w:rsidRPr="00443CD1" w:rsidRDefault="00D96C1E">
                  <w:pPr>
                    <w:jc w:val="center"/>
                    <w:rPr>
                      <w:rFonts w:ascii="Times New Roman" w:eastAsiaTheme="minorEastAsia" w:hAnsi="Times New Roman"/>
                      <w:sz w:val="21"/>
                      <w:szCs w:val="21"/>
                    </w:rPr>
                  </w:pPr>
                </w:p>
              </w:tc>
              <w:tc>
                <w:tcPr>
                  <w:tcW w:w="973" w:type="pct"/>
                  <w:vAlign w:val="center"/>
                </w:tcPr>
                <w:p w14:paraId="04A085E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WBC02-1000T</w:t>
                  </w:r>
                </w:p>
              </w:tc>
              <w:tc>
                <w:tcPr>
                  <w:tcW w:w="790" w:type="pct"/>
                  <w:vAlign w:val="center"/>
                </w:tcPr>
                <w:p w14:paraId="1D3D906A"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5DD9ED6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555" w:type="pct"/>
                  <w:vAlign w:val="center"/>
                </w:tcPr>
                <w:p w14:paraId="0C75596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0CF41EEA" w14:textId="77777777" w:rsidR="00D96C1E" w:rsidRPr="00443CD1" w:rsidRDefault="00D96C1E">
                  <w:pPr>
                    <w:jc w:val="center"/>
                    <w:rPr>
                      <w:rFonts w:ascii="Times New Roman" w:eastAsiaTheme="minorEastAsia" w:hAnsi="Times New Roman"/>
                      <w:sz w:val="21"/>
                      <w:szCs w:val="21"/>
                    </w:rPr>
                  </w:pPr>
                </w:p>
              </w:tc>
            </w:tr>
            <w:tr w:rsidR="00443CD1" w:rsidRPr="00443CD1" w14:paraId="7C5BD173" w14:textId="77777777">
              <w:trPr>
                <w:trHeight w:val="249"/>
                <w:jc w:val="center"/>
              </w:trPr>
              <w:tc>
                <w:tcPr>
                  <w:tcW w:w="277" w:type="pct"/>
                  <w:vMerge/>
                </w:tcPr>
                <w:p w14:paraId="5874BEF6"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11CECF0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w:t>
                  </w:r>
                </w:p>
              </w:tc>
              <w:tc>
                <w:tcPr>
                  <w:tcW w:w="848" w:type="pct"/>
                  <w:vAlign w:val="center"/>
                </w:tcPr>
                <w:p w14:paraId="45E98D2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气化器</w:t>
                  </w:r>
                </w:p>
              </w:tc>
              <w:tc>
                <w:tcPr>
                  <w:tcW w:w="973" w:type="pct"/>
                  <w:vAlign w:val="center"/>
                </w:tcPr>
                <w:p w14:paraId="2BD8AE7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W2K4-35</w:t>
                  </w:r>
                </w:p>
              </w:tc>
              <w:tc>
                <w:tcPr>
                  <w:tcW w:w="790" w:type="pct"/>
                  <w:vAlign w:val="center"/>
                </w:tcPr>
                <w:p w14:paraId="32A9E5E5"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3AE553CA"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6</w:t>
                  </w:r>
                </w:p>
              </w:tc>
              <w:tc>
                <w:tcPr>
                  <w:tcW w:w="555" w:type="pct"/>
                  <w:vAlign w:val="center"/>
                </w:tcPr>
                <w:p w14:paraId="0ACC3EC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5892372E" w14:textId="77777777" w:rsidR="00D96C1E" w:rsidRPr="00443CD1" w:rsidRDefault="00D96C1E">
                  <w:pPr>
                    <w:jc w:val="center"/>
                    <w:rPr>
                      <w:rFonts w:ascii="Times New Roman" w:eastAsiaTheme="minorEastAsia" w:hAnsi="Times New Roman"/>
                      <w:sz w:val="21"/>
                      <w:szCs w:val="21"/>
                    </w:rPr>
                  </w:pPr>
                </w:p>
              </w:tc>
            </w:tr>
            <w:tr w:rsidR="00443CD1" w:rsidRPr="00443CD1" w14:paraId="677FA7B6" w14:textId="77777777">
              <w:trPr>
                <w:trHeight w:val="249"/>
                <w:jc w:val="center"/>
              </w:trPr>
              <w:tc>
                <w:tcPr>
                  <w:tcW w:w="277" w:type="pct"/>
                  <w:vMerge/>
                </w:tcPr>
                <w:p w14:paraId="697F1EA3"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4CC748C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7</w:t>
                  </w:r>
                </w:p>
              </w:tc>
              <w:tc>
                <w:tcPr>
                  <w:tcW w:w="848" w:type="pct"/>
                  <w:vAlign w:val="center"/>
                </w:tcPr>
                <w:p w14:paraId="143FD3E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汇流排</w:t>
                  </w:r>
                </w:p>
              </w:tc>
              <w:tc>
                <w:tcPr>
                  <w:tcW w:w="973" w:type="pct"/>
                  <w:vAlign w:val="center"/>
                </w:tcPr>
                <w:p w14:paraId="6FB14E69" w14:textId="77777777" w:rsidR="00D96C1E" w:rsidRPr="00443CD1" w:rsidRDefault="00D96C1E">
                  <w:pPr>
                    <w:adjustRightInd w:val="0"/>
                    <w:snapToGrid w:val="0"/>
                    <w:jc w:val="center"/>
                    <w:rPr>
                      <w:rFonts w:ascii="Times New Roman" w:eastAsiaTheme="minorEastAsia" w:hAnsi="Times New Roman"/>
                      <w:sz w:val="21"/>
                      <w:szCs w:val="21"/>
                    </w:rPr>
                  </w:pPr>
                </w:p>
              </w:tc>
              <w:tc>
                <w:tcPr>
                  <w:tcW w:w="790" w:type="pct"/>
                  <w:vAlign w:val="center"/>
                </w:tcPr>
                <w:p w14:paraId="0019F7E7"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7F47FFCD"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82</w:t>
                  </w:r>
                </w:p>
              </w:tc>
              <w:tc>
                <w:tcPr>
                  <w:tcW w:w="555" w:type="pct"/>
                  <w:vAlign w:val="center"/>
                </w:tcPr>
                <w:p w14:paraId="082D661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50B26954" w14:textId="77777777" w:rsidR="00D96C1E" w:rsidRPr="00443CD1" w:rsidRDefault="00D96C1E">
                  <w:pPr>
                    <w:jc w:val="center"/>
                    <w:rPr>
                      <w:rFonts w:ascii="Times New Roman" w:eastAsiaTheme="minorEastAsia" w:hAnsi="Times New Roman"/>
                      <w:sz w:val="21"/>
                      <w:szCs w:val="21"/>
                    </w:rPr>
                  </w:pPr>
                </w:p>
              </w:tc>
            </w:tr>
            <w:tr w:rsidR="00443CD1" w:rsidRPr="00443CD1" w14:paraId="7B9BFA95" w14:textId="77777777">
              <w:trPr>
                <w:trHeight w:val="280"/>
                <w:jc w:val="center"/>
              </w:trPr>
              <w:tc>
                <w:tcPr>
                  <w:tcW w:w="277" w:type="pct"/>
                  <w:vMerge/>
                </w:tcPr>
                <w:p w14:paraId="2751D60C" w14:textId="77777777" w:rsidR="00D96C1E" w:rsidRPr="00443CD1" w:rsidRDefault="00D96C1E">
                  <w:pPr>
                    <w:jc w:val="center"/>
                    <w:rPr>
                      <w:rFonts w:ascii="Times New Roman" w:eastAsiaTheme="minorEastAsia" w:hAnsi="Times New Roman"/>
                      <w:sz w:val="21"/>
                      <w:szCs w:val="21"/>
                    </w:rPr>
                  </w:pPr>
                </w:p>
              </w:tc>
              <w:tc>
                <w:tcPr>
                  <w:tcW w:w="435" w:type="pct"/>
                  <w:vAlign w:val="center"/>
                </w:tcPr>
                <w:p w14:paraId="098D578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w:t>
                  </w:r>
                </w:p>
              </w:tc>
              <w:tc>
                <w:tcPr>
                  <w:tcW w:w="848" w:type="pct"/>
                  <w:vAlign w:val="center"/>
                </w:tcPr>
                <w:p w14:paraId="0E6400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充装台</w:t>
                  </w:r>
                </w:p>
              </w:tc>
              <w:tc>
                <w:tcPr>
                  <w:tcW w:w="973" w:type="pct"/>
                  <w:vAlign w:val="center"/>
                </w:tcPr>
                <w:p w14:paraId="2D62F865" w14:textId="77777777" w:rsidR="00D96C1E" w:rsidRPr="00443CD1" w:rsidRDefault="00D96C1E">
                  <w:pPr>
                    <w:adjustRightInd w:val="0"/>
                    <w:snapToGrid w:val="0"/>
                    <w:jc w:val="center"/>
                    <w:rPr>
                      <w:rFonts w:ascii="Times New Roman" w:eastAsiaTheme="minorEastAsia" w:hAnsi="Times New Roman"/>
                      <w:sz w:val="21"/>
                      <w:szCs w:val="21"/>
                    </w:rPr>
                  </w:pPr>
                </w:p>
              </w:tc>
              <w:tc>
                <w:tcPr>
                  <w:tcW w:w="790" w:type="pct"/>
                  <w:vAlign w:val="center"/>
                </w:tcPr>
                <w:p w14:paraId="48E0165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474" w:type="pct"/>
                  <w:vAlign w:val="center"/>
                </w:tcPr>
                <w:p w14:paraId="57C573F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4</w:t>
                  </w:r>
                </w:p>
              </w:tc>
              <w:tc>
                <w:tcPr>
                  <w:tcW w:w="555" w:type="pct"/>
                  <w:vAlign w:val="center"/>
                </w:tcPr>
                <w:p w14:paraId="4CFF010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48" w:type="pct"/>
                  <w:vMerge/>
                  <w:vAlign w:val="center"/>
                </w:tcPr>
                <w:p w14:paraId="6DD7671F" w14:textId="77777777" w:rsidR="00D96C1E" w:rsidRPr="00443CD1" w:rsidRDefault="00D96C1E">
                  <w:pPr>
                    <w:jc w:val="center"/>
                    <w:rPr>
                      <w:rFonts w:ascii="Times New Roman" w:eastAsiaTheme="minorEastAsia" w:hAnsi="Times New Roman"/>
                      <w:sz w:val="21"/>
                      <w:szCs w:val="21"/>
                    </w:rPr>
                  </w:pPr>
                </w:p>
              </w:tc>
            </w:tr>
          </w:tbl>
          <w:p w14:paraId="29E91CBE" w14:textId="77777777" w:rsidR="00D96C1E" w:rsidRPr="00443CD1" w:rsidRDefault="002416D7">
            <w:pPr>
              <w:spacing w:line="500" w:lineRule="atLeast"/>
              <w:jc w:val="both"/>
              <w:rPr>
                <w:rFonts w:ascii="Times New Roman" w:eastAsiaTheme="minorEastAsia" w:hAnsi="Times New Roman"/>
                <w:b/>
              </w:rPr>
            </w:pPr>
            <w:r w:rsidRPr="00443CD1">
              <w:rPr>
                <w:rFonts w:ascii="Times New Roman" w:eastAsiaTheme="minorEastAsia" w:hAnsi="Times New Roman"/>
                <w:b/>
              </w:rPr>
              <w:t>10.</w:t>
            </w:r>
            <w:r w:rsidRPr="00443CD1">
              <w:rPr>
                <w:rFonts w:ascii="Times New Roman" w:eastAsiaTheme="minorEastAsia" w:hAnsi="Times New Roman"/>
                <w:b/>
              </w:rPr>
              <w:t>主要原辅材料消耗</w:t>
            </w:r>
          </w:p>
          <w:p w14:paraId="6F006D2D" w14:textId="77777777" w:rsidR="00D96C1E" w:rsidRPr="00443CD1" w:rsidRDefault="002416D7">
            <w:pPr>
              <w:spacing w:line="360" w:lineRule="auto"/>
              <w:ind w:firstLineChars="200" w:firstLine="480"/>
              <w:rPr>
                <w:rFonts w:ascii="Times New Roman" w:eastAsiaTheme="minorEastAsia" w:hAnsi="Times New Roman"/>
                <w:bCs/>
              </w:rPr>
            </w:pPr>
            <w:r w:rsidRPr="00443CD1">
              <w:rPr>
                <w:rFonts w:ascii="Times New Roman" w:eastAsiaTheme="minorEastAsia" w:hAnsi="Times New Roman"/>
                <w:bCs/>
              </w:rPr>
              <w:t>原辅材料消耗情况见表</w:t>
            </w:r>
            <w:r w:rsidRPr="00443CD1">
              <w:rPr>
                <w:rFonts w:ascii="Times New Roman" w:eastAsiaTheme="minorEastAsia" w:hAnsi="Times New Roman"/>
                <w:bCs/>
              </w:rPr>
              <w:t>1-7</w:t>
            </w:r>
            <w:r w:rsidRPr="00443CD1">
              <w:rPr>
                <w:rFonts w:ascii="Times New Roman" w:eastAsiaTheme="minorEastAsia" w:hAnsi="Times New Roman"/>
                <w:bCs/>
              </w:rPr>
              <w:t>。</w:t>
            </w:r>
          </w:p>
          <w:p w14:paraId="7E695479"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bookmarkStart w:id="14" w:name="_Hlk38534003"/>
            <w:r w:rsidRPr="00443CD1">
              <w:rPr>
                <w:rFonts w:ascii="Times New Roman" w:eastAsiaTheme="minorEastAsia" w:hAnsi="Times New Roman"/>
                <w:b/>
                <w:bCs/>
                <w:sz w:val="21"/>
                <w:szCs w:val="21"/>
              </w:rPr>
              <w:t xml:space="preserve">1-7   </w:t>
            </w:r>
            <w:r w:rsidRPr="00443CD1">
              <w:rPr>
                <w:rFonts w:ascii="Times New Roman" w:eastAsiaTheme="minorEastAsia" w:hAnsi="Times New Roman"/>
                <w:b/>
                <w:bCs/>
                <w:sz w:val="21"/>
                <w:szCs w:val="21"/>
              </w:rPr>
              <w:t>项目主要原辅材料及能耗表</w:t>
            </w:r>
          </w:p>
          <w:tbl>
            <w:tblPr>
              <w:tblStyle w:val="aff3"/>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336"/>
              <w:gridCol w:w="1757"/>
              <w:gridCol w:w="1260"/>
              <w:gridCol w:w="1068"/>
              <w:gridCol w:w="900"/>
              <w:gridCol w:w="1345"/>
              <w:gridCol w:w="1336"/>
            </w:tblGrid>
            <w:tr w:rsidR="00443CD1" w:rsidRPr="00443CD1" w14:paraId="461F2DE1" w14:textId="77777777">
              <w:tc>
                <w:tcPr>
                  <w:tcW w:w="5000" w:type="pct"/>
                  <w:gridSpan w:val="7"/>
                </w:tcPr>
                <w:p w14:paraId="29DAB359"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研磨件生产</w:t>
                  </w:r>
                </w:p>
              </w:tc>
            </w:tr>
            <w:tr w:rsidR="00443CD1" w:rsidRPr="00443CD1" w14:paraId="02EE858E" w14:textId="77777777" w:rsidTr="009B0F6F">
              <w:tc>
                <w:tcPr>
                  <w:tcW w:w="742" w:type="pct"/>
                </w:tcPr>
                <w:p w14:paraId="352FF4B2"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原辅料名称</w:t>
                  </w:r>
                </w:p>
              </w:tc>
              <w:tc>
                <w:tcPr>
                  <w:tcW w:w="976" w:type="pct"/>
                </w:tcPr>
                <w:p w14:paraId="0BCB0FFB"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主要化学成分</w:t>
                  </w:r>
                </w:p>
              </w:tc>
              <w:tc>
                <w:tcPr>
                  <w:tcW w:w="700" w:type="pct"/>
                </w:tcPr>
                <w:p w14:paraId="0830D652"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单位</w:t>
                  </w:r>
                </w:p>
              </w:tc>
              <w:tc>
                <w:tcPr>
                  <w:tcW w:w="1093" w:type="pct"/>
                  <w:gridSpan w:val="2"/>
                </w:tcPr>
                <w:p w14:paraId="549ABBDD"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环评中年用量</w:t>
                  </w:r>
                </w:p>
              </w:tc>
              <w:tc>
                <w:tcPr>
                  <w:tcW w:w="747" w:type="pct"/>
                </w:tcPr>
                <w:p w14:paraId="4F25F057"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实际年用量</w:t>
                  </w:r>
                </w:p>
              </w:tc>
              <w:tc>
                <w:tcPr>
                  <w:tcW w:w="742" w:type="pct"/>
                </w:tcPr>
                <w:p w14:paraId="7D821863"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使用工艺</w:t>
                  </w:r>
                </w:p>
              </w:tc>
            </w:tr>
            <w:tr w:rsidR="00443CD1" w:rsidRPr="00443CD1" w14:paraId="02733117" w14:textId="77777777" w:rsidTr="009B0F6F">
              <w:tc>
                <w:tcPr>
                  <w:tcW w:w="742" w:type="pct"/>
                </w:tcPr>
                <w:p w14:paraId="1386482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水性清洗剂</w:t>
                  </w:r>
                </w:p>
              </w:tc>
              <w:tc>
                <w:tcPr>
                  <w:tcW w:w="976" w:type="pct"/>
                </w:tcPr>
                <w:p w14:paraId="7A10AA1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表面活性剂、助洗剂、椰子油二乙酰胺、高级脂</w:t>
                  </w:r>
                  <w:r w:rsidRPr="00443CD1">
                    <w:rPr>
                      <w:rFonts w:ascii="Times New Roman" w:hAnsi="Times New Roman" w:cs="Times New Roman"/>
                      <w:szCs w:val="21"/>
                    </w:rPr>
                    <w:lastRenderedPageBreak/>
                    <w:t>肪酸、聚乙二醇</w:t>
                  </w:r>
                </w:p>
              </w:tc>
              <w:tc>
                <w:tcPr>
                  <w:tcW w:w="700" w:type="pct"/>
                </w:tcPr>
                <w:p w14:paraId="6C5B65AA"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lastRenderedPageBreak/>
                    <w:t>L</w:t>
                  </w:r>
                </w:p>
              </w:tc>
              <w:tc>
                <w:tcPr>
                  <w:tcW w:w="1093" w:type="pct"/>
                  <w:gridSpan w:val="2"/>
                </w:tcPr>
                <w:p w14:paraId="09581516"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1200</w:t>
                  </w:r>
                </w:p>
              </w:tc>
              <w:tc>
                <w:tcPr>
                  <w:tcW w:w="747" w:type="pct"/>
                </w:tcPr>
                <w:p w14:paraId="132D96E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1200</w:t>
                  </w:r>
                </w:p>
              </w:tc>
              <w:tc>
                <w:tcPr>
                  <w:tcW w:w="742" w:type="pct"/>
                </w:tcPr>
                <w:p w14:paraId="5701FDD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清洗</w:t>
                  </w:r>
                </w:p>
              </w:tc>
            </w:tr>
            <w:tr w:rsidR="00443CD1" w:rsidRPr="00443CD1" w14:paraId="1ED0F8B3" w14:textId="77777777" w:rsidTr="009B0F6F">
              <w:tc>
                <w:tcPr>
                  <w:tcW w:w="742" w:type="pct"/>
                </w:tcPr>
                <w:p w14:paraId="182F03F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油性研磨液</w:t>
                  </w:r>
                </w:p>
              </w:tc>
              <w:tc>
                <w:tcPr>
                  <w:tcW w:w="976" w:type="pct"/>
                </w:tcPr>
                <w:p w14:paraId="5EB8E97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矿物油、无机盐、表面活性剂、椰子油脂肪酸钾盐等</w:t>
                  </w:r>
                </w:p>
              </w:tc>
              <w:tc>
                <w:tcPr>
                  <w:tcW w:w="700" w:type="pct"/>
                </w:tcPr>
                <w:p w14:paraId="76E04713"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kg</w:t>
                  </w:r>
                </w:p>
              </w:tc>
              <w:tc>
                <w:tcPr>
                  <w:tcW w:w="1093" w:type="pct"/>
                  <w:gridSpan w:val="2"/>
                </w:tcPr>
                <w:p w14:paraId="1513987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30</w:t>
                  </w:r>
                </w:p>
              </w:tc>
              <w:tc>
                <w:tcPr>
                  <w:tcW w:w="747" w:type="pct"/>
                </w:tcPr>
                <w:p w14:paraId="2BCDE58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30</w:t>
                  </w:r>
                </w:p>
              </w:tc>
              <w:tc>
                <w:tcPr>
                  <w:tcW w:w="742" w:type="pct"/>
                </w:tcPr>
                <w:p w14:paraId="14EB3806"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w:t>
                  </w:r>
                </w:p>
              </w:tc>
            </w:tr>
            <w:tr w:rsidR="00443CD1" w:rsidRPr="00443CD1" w14:paraId="15AEC0DA" w14:textId="77777777" w:rsidTr="009B0F6F">
              <w:tc>
                <w:tcPr>
                  <w:tcW w:w="742" w:type="pct"/>
                </w:tcPr>
                <w:p w14:paraId="51E1BF8C"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L-302</w:t>
                  </w:r>
                  <w:r w:rsidRPr="00443CD1">
                    <w:rPr>
                      <w:rFonts w:ascii="Times New Roman" w:hAnsi="Times New Roman" w:cs="Times New Roman"/>
                      <w:szCs w:val="21"/>
                    </w:rPr>
                    <w:t>水性研磨液</w:t>
                  </w:r>
                </w:p>
              </w:tc>
              <w:tc>
                <w:tcPr>
                  <w:tcW w:w="976" w:type="pct"/>
                </w:tcPr>
                <w:p w14:paraId="5C7E338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表面活性剂、助洗剂、椰子油二乙酰胺、高级脂肪酸、聚乙二醇</w:t>
                  </w:r>
                </w:p>
              </w:tc>
              <w:tc>
                <w:tcPr>
                  <w:tcW w:w="700" w:type="pct"/>
                </w:tcPr>
                <w:p w14:paraId="708AA6F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kg</w:t>
                  </w:r>
                </w:p>
              </w:tc>
              <w:tc>
                <w:tcPr>
                  <w:tcW w:w="1093" w:type="pct"/>
                  <w:gridSpan w:val="2"/>
                </w:tcPr>
                <w:p w14:paraId="1233458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120</w:t>
                  </w:r>
                </w:p>
              </w:tc>
              <w:tc>
                <w:tcPr>
                  <w:tcW w:w="747" w:type="pct"/>
                </w:tcPr>
                <w:p w14:paraId="53FF9ED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120</w:t>
                  </w:r>
                </w:p>
              </w:tc>
              <w:tc>
                <w:tcPr>
                  <w:tcW w:w="742" w:type="pct"/>
                </w:tcPr>
                <w:p w14:paraId="107C900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w:t>
                  </w:r>
                </w:p>
              </w:tc>
            </w:tr>
            <w:tr w:rsidR="00443CD1" w:rsidRPr="00443CD1" w14:paraId="6542BEE2" w14:textId="77777777" w:rsidTr="009B0F6F">
              <w:tc>
                <w:tcPr>
                  <w:tcW w:w="742" w:type="pct"/>
                </w:tcPr>
                <w:p w14:paraId="6C29304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研磨石</w:t>
                  </w:r>
                </w:p>
              </w:tc>
              <w:tc>
                <w:tcPr>
                  <w:tcW w:w="976" w:type="pct"/>
                </w:tcPr>
                <w:p w14:paraId="032DFFC5"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SiO</w:t>
                  </w:r>
                  <w:r w:rsidRPr="00443CD1">
                    <w:rPr>
                      <w:rFonts w:ascii="Times New Roman" w:hAnsi="Times New Roman" w:cs="Times New Roman"/>
                      <w:szCs w:val="21"/>
                      <w:vertAlign w:val="subscript"/>
                    </w:rPr>
                    <w:t>2,</w:t>
                  </w:r>
                  <w:r w:rsidRPr="00443CD1">
                    <w:rPr>
                      <w:rFonts w:ascii="Times New Roman" w:hAnsi="Times New Roman" w:cs="Times New Roman"/>
                      <w:szCs w:val="21"/>
                    </w:rPr>
                    <w:t> Fe</w:t>
                  </w:r>
                  <w:r w:rsidRPr="00443CD1">
                    <w:rPr>
                      <w:rFonts w:ascii="Times New Roman" w:hAnsi="Times New Roman" w:cs="Times New Roman"/>
                      <w:szCs w:val="21"/>
                      <w:vertAlign w:val="subscript"/>
                    </w:rPr>
                    <w:t>z</w:t>
                  </w:r>
                  <w:r w:rsidRPr="00443CD1">
                    <w:rPr>
                      <w:rFonts w:ascii="Times New Roman" w:hAnsi="Times New Roman" w:cs="Times New Roman"/>
                      <w:szCs w:val="21"/>
                    </w:rPr>
                    <w:t>O</w:t>
                  </w:r>
                  <w:r w:rsidRPr="00443CD1">
                    <w:rPr>
                      <w:rFonts w:ascii="Times New Roman" w:hAnsi="Times New Roman" w:cs="Times New Roman"/>
                      <w:szCs w:val="21"/>
                      <w:vertAlign w:val="subscript"/>
                    </w:rPr>
                    <w:t xml:space="preserve">3 </w:t>
                  </w:r>
                  <w:r w:rsidRPr="00443CD1">
                    <w:rPr>
                      <w:rFonts w:ascii="Times New Roman" w:hAnsi="Times New Roman" w:cs="Times New Roman"/>
                      <w:szCs w:val="21"/>
                    </w:rPr>
                    <w:t> TiO</w:t>
                  </w:r>
                  <w:r w:rsidRPr="00443CD1">
                    <w:rPr>
                      <w:rFonts w:ascii="Times New Roman" w:hAnsi="Times New Roman" w:cs="Times New Roman"/>
                      <w:szCs w:val="21"/>
                      <w:vertAlign w:val="subscript"/>
                    </w:rPr>
                    <w:t>2</w:t>
                  </w:r>
                  <w:r w:rsidRPr="00443CD1">
                    <w:rPr>
                      <w:rFonts w:ascii="Times New Roman" w:hAnsi="Times New Roman" w:cs="Times New Roman"/>
                      <w:szCs w:val="21"/>
                    </w:rPr>
                    <w:t>等</w:t>
                  </w:r>
                </w:p>
              </w:tc>
              <w:tc>
                <w:tcPr>
                  <w:tcW w:w="700" w:type="pct"/>
                </w:tcPr>
                <w:p w14:paraId="16B9D24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kg</w:t>
                  </w:r>
                </w:p>
              </w:tc>
              <w:tc>
                <w:tcPr>
                  <w:tcW w:w="1093" w:type="pct"/>
                  <w:gridSpan w:val="2"/>
                </w:tcPr>
                <w:p w14:paraId="71C5B47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2000</w:t>
                  </w:r>
                </w:p>
              </w:tc>
              <w:tc>
                <w:tcPr>
                  <w:tcW w:w="747" w:type="pct"/>
                </w:tcPr>
                <w:p w14:paraId="48A9C1BA"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2000</w:t>
                  </w:r>
                </w:p>
              </w:tc>
              <w:tc>
                <w:tcPr>
                  <w:tcW w:w="742" w:type="pct"/>
                </w:tcPr>
                <w:p w14:paraId="3379DDE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w:t>
                  </w:r>
                </w:p>
              </w:tc>
            </w:tr>
            <w:bookmarkEnd w:id="14"/>
            <w:tr w:rsidR="00443CD1" w:rsidRPr="00443CD1" w14:paraId="63AA4871" w14:textId="77777777" w:rsidTr="009B0F6F">
              <w:tc>
                <w:tcPr>
                  <w:tcW w:w="742" w:type="pct"/>
                </w:tcPr>
                <w:p w14:paraId="4CA1C762"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石英砂</w:t>
                  </w:r>
                </w:p>
              </w:tc>
              <w:tc>
                <w:tcPr>
                  <w:tcW w:w="976" w:type="pct"/>
                </w:tcPr>
                <w:p w14:paraId="756AC7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00" w:type="pct"/>
                </w:tcPr>
                <w:p w14:paraId="1C84BA53"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kg</w:t>
                  </w:r>
                </w:p>
              </w:tc>
              <w:tc>
                <w:tcPr>
                  <w:tcW w:w="1093" w:type="pct"/>
                  <w:gridSpan w:val="2"/>
                </w:tcPr>
                <w:p w14:paraId="2AECB2E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600</w:t>
                  </w:r>
                </w:p>
              </w:tc>
              <w:tc>
                <w:tcPr>
                  <w:tcW w:w="747" w:type="pct"/>
                </w:tcPr>
                <w:p w14:paraId="559937D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600</w:t>
                  </w:r>
                </w:p>
              </w:tc>
              <w:tc>
                <w:tcPr>
                  <w:tcW w:w="742" w:type="pct"/>
                </w:tcPr>
                <w:p w14:paraId="71FF2138"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喷砂</w:t>
                  </w:r>
                </w:p>
              </w:tc>
            </w:tr>
            <w:tr w:rsidR="00443CD1" w:rsidRPr="00443CD1" w14:paraId="1383F886" w14:textId="77777777" w:rsidTr="009B0F6F">
              <w:tc>
                <w:tcPr>
                  <w:tcW w:w="742" w:type="pct"/>
                </w:tcPr>
                <w:p w14:paraId="16AA14DC"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金刚砂</w:t>
                  </w:r>
                </w:p>
              </w:tc>
              <w:tc>
                <w:tcPr>
                  <w:tcW w:w="976" w:type="pct"/>
                </w:tcPr>
                <w:p w14:paraId="15EEEE6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00" w:type="pct"/>
                </w:tcPr>
                <w:p w14:paraId="0A3D8F69"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kg</w:t>
                  </w:r>
                </w:p>
              </w:tc>
              <w:tc>
                <w:tcPr>
                  <w:tcW w:w="1093" w:type="pct"/>
                  <w:gridSpan w:val="2"/>
                </w:tcPr>
                <w:p w14:paraId="76B3716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600</w:t>
                  </w:r>
                </w:p>
              </w:tc>
              <w:tc>
                <w:tcPr>
                  <w:tcW w:w="747" w:type="pct"/>
                </w:tcPr>
                <w:p w14:paraId="5D1185F4"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600</w:t>
                  </w:r>
                </w:p>
              </w:tc>
              <w:tc>
                <w:tcPr>
                  <w:tcW w:w="742" w:type="pct"/>
                </w:tcPr>
                <w:p w14:paraId="044CDB4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喷砂</w:t>
                  </w:r>
                </w:p>
              </w:tc>
            </w:tr>
            <w:tr w:rsidR="00443CD1" w:rsidRPr="00443CD1" w14:paraId="31AC8F92" w14:textId="77777777">
              <w:tc>
                <w:tcPr>
                  <w:tcW w:w="5000" w:type="pct"/>
                  <w:gridSpan w:val="7"/>
                </w:tcPr>
                <w:p w14:paraId="48E1F11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b/>
                      <w:bCs/>
                      <w:szCs w:val="21"/>
                    </w:rPr>
                    <w:t>气体分装</w:t>
                  </w:r>
                </w:p>
              </w:tc>
            </w:tr>
            <w:tr w:rsidR="00443CD1" w:rsidRPr="00443CD1" w14:paraId="5BE4091D" w14:textId="77777777" w:rsidTr="009B0F6F">
              <w:tc>
                <w:tcPr>
                  <w:tcW w:w="742" w:type="pct"/>
                  <w:vAlign w:val="center"/>
                </w:tcPr>
                <w:p w14:paraId="061C8E6A" w14:textId="7156A225" w:rsidR="009B0F6F" w:rsidRPr="00443CD1" w:rsidRDefault="009B0F6F" w:rsidP="009B0F6F">
                  <w:pPr>
                    <w:pStyle w:val="a0"/>
                    <w:jc w:val="center"/>
                    <w:rPr>
                      <w:rFonts w:ascii="Times New Roman" w:hAnsi="Times New Roman" w:cs="Times New Roman"/>
                      <w:bCs/>
                      <w:szCs w:val="21"/>
                    </w:rPr>
                  </w:pPr>
                  <w:r w:rsidRPr="00443CD1">
                    <w:rPr>
                      <w:rFonts w:ascii="Times New Roman" w:hAnsi="Times New Roman" w:cs="Times New Roman"/>
                      <w:b/>
                      <w:szCs w:val="21"/>
                    </w:rPr>
                    <w:t>项目</w:t>
                  </w:r>
                </w:p>
              </w:tc>
              <w:tc>
                <w:tcPr>
                  <w:tcW w:w="976" w:type="pct"/>
                  <w:vAlign w:val="center"/>
                </w:tcPr>
                <w:p w14:paraId="10902132" w14:textId="015FC57D" w:rsidR="009B0F6F" w:rsidRPr="00443CD1" w:rsidRDefault="009B0F6F" w:rsidP="009B0F6F">
                  <w:pPr>
                    <w:jc w:val="center"/>
                    <w:rPr>
                      <w:rFonts w:ascii="Times New Roman" w:eastAsiaTheme="minorEastAsia" w:hAnsi="Times New Roman"/>
                      <w:bCs/>
                      <w:sz w:val="21"/>
                      <w:szCs w:val="21"/>
                    </w:rPr>
                  </w:pPr>
                  <w:r w:rsidRPr="00443CD1">
                    <w:rPr>
                      <w:rFonts w:ascii="Times New Roman" w:eastAsiaTheme="minorEastAsia" w:hAnsi="Times New Roman"/>
                      <w:b/>
                      <w:sz w:val="21"/>
                      <w:szCs w:val="21"/>
                    </w:rPr>
                    <w:t>名称</w:t>
                  </w:r>
                </w:p>
              </w:tc>
              <w:tc>
                <w:tcPr>
                  <w:tcW w:w="700" w:type="pct"/>
                  <w:vAlign w:val="center"/>
                </w:tcPr>
                <w:p w14:paraId="045646D8" w14:textId="608B3BED" w:rsidR="009B0F6F" w:rsidRPr="00443CD1" w:rsidRDefault="009B0F6F" w:rsidP="009B0F6F">
                  <w:pPr>
                    <w:pStyle w:val="a0"/>
                    <w:jc w:val="center"/>
                    <w:rPr>
                      <w:rFonts w:ascii="Times New Roman" w:hAnsi="Times New Roman" w:cs="Times New Roman"/>
                      <w:bCs/>
                      <w:szCs w:val="21"/>
                    </w:rPr>
                  </w:pPr>
                  <w:r w:rsidRPr="00443CD1">
                    <w:rPr>
                      <w:rFonts w:ascii="Times New Roman" w:hAnsi="Times New Roman" w:cs="Times New Roman"/>
                      <w:b/>
                      <w:szCs w:val="21"/>
                    </w:rPr>
                    <w:t>规格</w:t>
                  </w:r>
                  <w:r w:rsidRPr="00443CD1">
                    <w:rPr>
                      <w:rFonts w:ascii="Times New Roman" w:hAnsi="Times New Roman" w:cs="Times New Roman"/>
                      <w:b/>
                      <w:szCs w:val="21"/>
                    </w:rPr>
                    <w:t>/</w:t>
                  </w:r>
                  <w:r w:rsidRPr="00443CD1">
                    <w:rPr>
                      <w:rFonts w:ascii="Times New Roman" w:hAnsi="Times New Roman" w:cs="Times New Roman"/>
                      <w:b/>
                      <w:szCs w:val="21"/>
                    </w:rPr>
                    <w:t>性状</w:t>
                  </w:r>
                </w:p>
              </w:tc>
              <w:tc>
                <w:tcPr>
                  <w:tcW w:w="593" w:type="pct"/>
                </w:tcPr>
                <w:p w14:paraId="7CE89179" w14:textId="346647FC" w:rsidR="009B0F6F" w:rsidRPr="00443CD1" w:rsidRDefault="009B0F6F" w:rsidP="009B0F6F">
                  <w:pPr>
                    <w:pStyle w:val="a0"/>
                    <w:jc w:val="center"/>
                    <w:rPr>
                      <w:rFonts w:ascii="Times New Roman" w:hAnsi="Times New Roman" w:cs="Times New Roman"/>
                      <w:szCs w:val="21"/>
                    </w:rPr>
                  </w:pPr>
                  <w:r w:rsidRPr="00443CD1">
                    <w:rPr>
                      <w:rFonts w:ascii="Times New Roman" w:hAnsi="Times New Roman" w:cs="Times New Roman"/>
                      <w:b/>
                      <w:szCs w:val="21"/>
                    </w:rPr>
                    <w:t>消耗量</w:t>
                  </w:r>
                </w:p>
              </w:tc>
              <w:tc>
                <w:tcPr>
                  <w:tcW w:w="500" w:type="pct"/>
                </w:tcPr>
                <w:p w14:paraId="0121DA54" w14:textId="4BAAFD8B" w:rsidR="009B0F6F" w:rsidRPr="00443CD1" w:rsidRDefault="009B0F6F" w:rsidP="009B0F6F">
                  <w:pPr>
                    <w:pStyle w:val="a0"/>
                    <w:jc w:val="center"/>
                    <w:rPr>
                      <w:rFonts w:ascii="Times New Roman" w:hAnsi="Times New Roman" w:cs="Times New Roman"/>
                      <w:szCs w:val="21"/>
                    </w:rPr>
                  </w:pPr>
                  <w:r w:rsidRPr="00443CD1">
                    <w:rPr>
                      <w:rFonts w:ascii="Times New Roman" w:hAnsi="Times New Roman" w:cs="Times New Roman"/>
                      <w:b/>
                      <w:szCs w:val="21"/>
                    </w:rPr>
                    <w:t>厂区最大储存量</w:t>
                  </w:r>
                </w:p>
              </w:tc>
              <w:tc>
                <w:tcPr>
                  <w:tcW w:w="747" w:type="pct"/>
                  <w:vAlign w:val="center"/>
                </w:tcPr>
                <w:p w14:paraId="0AC1764D" w14:textId="2EFF3C08" w:rsidR="009B0F6F" w:rsidRPr="00443CD1" w:rsidRDefault="009B0F6F" w:rsidP="009B0F6F">
                  <w:pPr>
                    <w:pStyle w:val="a0"/>
                    <w:jc w:val="center"/>
                    <w:rPr>
                      <w:rFonts w:ascii="Times New Roman" w:hAnsi="Times New Roman" w:cs="Times New Roman"/>
                      <w:bCs/>
                      <w:szCs w:val="21"/>
                    </w:rPr>
                  </w:pPr>
                  <w:r w:rsidRPr="00443CD1">
                    <w:rPr>
                      <w:rFonts w:ascii="Times New Roman" w:hAnsi="Times New Roman" w:cs="Times New Roman"/>
                      <w:b/>
                      <w:szCs w:val="21"/>
                    </w:rPr>
                    <w:t>来源</w:t>
                  </w:r>
                </w:p>
              </w:tc>
              <w:tc>
                <w:tcPr>
                  <w:tcW w:w="742" w:type="pct"/>
                  <w:vAlign w:val="center"/>
                </w:tcPr>
                <w:p w14:paraId="3AE41AC7" w14:textId="10AED0A8" w:rsidR="009B0F6F" w:rsidRPr="00443CD1" w:rsidRDefault="009B0F6F" w:rsidP="009B0F6F">
                  <w:pPr>
                    <w:pStyle w:val="a0"/>
                    <w:jc w:val="center"/>
                    <w:rPr>
                      <w:rFonts w:ascii="Times New Roman" w:hAnsi="Times New Roman" w:cs="Times New Roman"/>
                      <w:bCs/>
                      <w:szCs w:val="21"/>
                    </w:rPr>
                  </w:pPr>
                  <w:r w:rsidRPr="00443CD1">
                    <w:rPr>
                      <w:rFonts w:ascii="Times New Roman" w:hAnsi="Times New Roman" w:cs="Times New Roman"/>
                      <w:b/>
                      <w:szCs w:val="21"/>
                    </w:rPr>
                    <w:t>备注（成分、包装方式、运输方式等）</w:t>
                  </w:r>
                </w:p>
              </w:tc>
            </w:tr>
            <w:tr w:rsidR="00443CD1" w:rsidRPr="00443CD1" w14:paraId="0103479B" w14:textId="77777777" w:rsidTr="009B0F6F">
              <w:tc>
                <w:tcPr>
                  <w:tcW w:w="742" w:type="pct"/>
                  <w:vMerge w:val="restart"/>
                  <w:vAlign w:val="center"/>
                </w:tcPr>
                <w:p w14:paraId="7422C6A1"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原辅料</w:t>
                  </w:r>
                </w:p>
              </w:tc>
              <w:tc>
                <w:tcPr>
                  <w:tcW w:w="976" w:type="pct"/>
                  <w:vAlign w:val="center"/>
                </w:tcPr>
                <w:p w14:paraId="752AFAD5" w14:textId="77777777" w:rsidR="009B0F6F" w:rsidRPr="00443CD1" w:rsidRDefault="009B0F6F">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液氧</w:t>
                  </w:r>
                </w:p>
              </w:tc>
              <w:tc>
                <w:tcPr>
                  <w:tcW w:w="700" w:type="pct"/>
                  <w:vAlign w:val="center"/>
                </w:tcPr>
                <w:p w14:paraId="0CE5B066"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液态</w:t>
                  </w:r>
                </w:p>
              </w:tc>
              <w:tc>
                <w:tcPr>
                  <w:tcW w:w="593" w:type="pct"/>
                </w:tcPr>
                <w:p w14:paraId="6D2FC488" w14:textId="36C52120"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900t/a</w:t>
                  </w:r>
                  <w:r w:rsidRPr="00443CD1">
                    <w:rPr>
                      <w:rFonts w:ascii="Times New Roman" w:hAnsi="Times New Roman" w:cs="Times New Roman"/>
                      <w:szCs w:val="21"/>
                    </w:rPr>
                    <w:t>；</w:t>
                  </w:r>
                </w:p>
              </w:tc>
              <w:tc>
                <w:tcPr>
                  <w:tcW w:w="500" w:type="pct"/>
                </w:tcPr>
                <w:p w14:paraId="62ACE5A3" w14:textId="7EA89D70"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0.222</w:t>
                  </w:r>
                  <w:r w:rsidR="00D86770" w:rsidRPr="00443CD1">
                    <w:rPr>
                      <w:rFonts w:ascii="Times New Roman" w:hAnsi="Times New Roman" w:cs="Times New Roman"/>
                      <w:szCs w:val="21"/>
                    </w:rPr>
                    <w:t xml:space="preserve"> t/a</w:t>
                  </w:r>
                </w:p>
              </w:tc>
              <w:tc>
                <w:tcPr>
                  <w:tcW w:w="747" w:type="pct"/>
                  <w:vAlign w:val="center"/>
                </w:tcPr>
                <w:p w14:paraId="1DF27AFA"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外购</w:t>
                  </w:r>
                </w:p>
              </w:tc>
              <w:tc>
                <w:tcPr>
                  <w:tcW w:w="742" w:type="pct"/>
                  <w:vAlign w:val="center"/>
                </w:tcPr>
                <w:p w14:paraId="7A649DB6"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槽车运输，存于储罐内</w:t>
                  </w:r>
                </w:p>
              </w:tc>
            </w:tr>
            <w:tr w:rsidR="00443CD1" w:rsidRPr="00443CD1" w14:paraId="0C6F4916" w14:textId="77777777" w:rsidTr="009B0F6F">
              <w:tc>
                <w:tcPr>
                  <w:tcW w:w="742" w:type="pct"/>
                  <w:vMerge/>
                  <w:vAlign w:val="center"/>
                </w:tcPr>
                <w:p w14:paraId="75DEBBC7" w14:textId="77777777" w:rsidR="009B0F6F" w:rsidRPr="00443CD1" w:rsidRDefault="009B0F6F">
                  <w:pPr>
                    <w:pStyle w:val="a0"/>
                    <w:jc w:val="center"/>
                    <w:rPr>
                      <w:rFonts w:ascii="Times New Roman" w:hAnsi="Times New Roman" w:cs="Times New Roman"/>
                      <w:szCs w:val="21"/>
                    </w:rPr>
                  </w:pPr>
                </w:p>
              </w:tc>
              <w:tc>
                <w:tcPr>
                  <w:tcW w:w="976" w:type="pct"/>
                  <w:vAlign w:val="center"/>
                </w:tcPr>
                <w:p w14:paraId="7CD6C384" w14:textId="77777777" w:rsidR="009B0F6F" w:rsidRPr="00443CD1" w:rsidRDefault="009B0F6F">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液氩</w:t>
                  </w:r>
                </w:p>
              </w:tc>
              <w:tc>
                <w:tcPr>
                  <w:tcW w:w="700" w:type="pct"/>
                  <w:vAlign w:val="center"/>
                </w:tcPr>
                <w:p w14:paraId="56179EDB"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液态</w:t>
                  </w:r>
                </w:p>
              </w:tc>
              <w:tc>
                <w:tcPr>
                  <w:tcW w:w="593" w:type="pct"/>
                </w:tcPr>
                <w:p w14:paraId="45183215" w14:textId="333906D2"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800t/a</w:t>
                  </w:r>
                  <w:r w:rsidRPr="00443CD1">
                    <w:rPr>
                      <w:rFonts w:ascii="Times New Roman" w:hAnsi="Times New Roman" w:cs="Times New Roman"/>
                      <w:szCs w:val="21"/>
                    </w:rPr>
                    <w:t>；</w:t>
                  </w:r>
                </w:p>
              </w:tc>
              <w:tc>
                <w:tcPr>
                  <w:tcW w:w="500" w:type="pct"/>
                </w:tcPr>
                <w:p w14:paraId="633613CB" w14:textId="51F05748"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0.112</w:t>
                  </w:r>
                  <w:r w:rsidR="00D86770" w:rsidRPr="00443CD1">
                    <w:rPr>
                      <w:rFonts w:ascii="Times New Roman" w:hAnsi="Times New Roman" w:cs="Times New Roman"/>
                      <w:szCs w:val="21"/>
                    </w:rPr>
                    <w:t xml:space="preserve"> t/a</w:t>
                  </w:r>
                </w:p>
              </w:tc>
              <w:tc>
                <w:tcPr>
                  <w:tcW w:w="747" w:type="pct"/>
                  <w:vAlign w:val="center"/>
                </w:tcPr>
                <w:p w14:paraId="2CA24397"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外购</w:t>
                  </w:r>
                </w:p>
              </w:tc>
              <w:tc>
                <w:tcPr>
                  <w:tcW w:w="742" w:type="pct"/>
                  <w:vAlign w:val="center"/>
                </w:tcPr>
                <w:p w14:paraId="6807C075"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槽车运输，存于储罐内</w:t>
                  </w:r>
                </w:p>
              </w:tc>
            </w:tr>
            <w:tr w:rsidR="00443CD1" w:rsidRPr="00443CD1" w14:paraId="054F5FDF" w14:textId="77777777" w:rsidTr="009B0F6F">
              <w:tc>
                <w:tcPr>
                  <w:tcW w:w="742" w:type="pct"/>
                  <w:vMerge/>
                  <w:vAlign w:val="center"/>
                </w:tcPr>
                <w:p w14:paraId="245378C8" w14:textId="77777777" w:rsidR="009B0F6F" w:rsidRPr="00443CD1" w:rsidRDefault="009B0F6F">
                  <w:pPr>
                    <w:pStyle w:val="a0"/>
                    <w:jc w:val="center"/>
                    <w:rPr>
                      <w:rFonts w:ascii="Times New Roman" w:hAnsi="Times New Roman" w:cs="Times New Roman"/>
                      <w:szCs w:val="21"/>
                    </w:rPr>
                  </w:pPr>
                </w:p>
              </w:tc>
              <w:tc>
                <w:tcPr>
                  <w:tcW w:w="976" w:type="pct"/>
                  <w:vAlign w:val="center"/>
                </w:tcPr>
                <w:p w14:paraId="314D5571" w14:textId="77777777" w:rsidR="009B0F6F" w:rsidRPr="00443CD1" w:rsidRDefault="009B0F6F">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液氮</w:t>
                  </w:r>
                </w:p>
              </w:tc>
              <w:tc>
                <w:tcPr>
                  <w:tcW w:w="700" w:type="pct"/>
                  <w:vAlign w:val="center"/>
                </w:tcPr>
                <w:p w14:paraId="7ED3A025"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液态</w:t>
                  </w:r>
                </w:p>
              </w:tc>
              <w:tc>
                <w:tcPr>
                  <w:tcW w:w="593" w:type="pct"/>
                </w:tcPr>
                <w:p w14:paraId="3FF94DAD" w14:textId="05D9318F"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400t/a</w:t>
                  </w:r>
                  <w:r w:rsidRPr="00443CD1">
                    <w:rPr>
                      <w:rFonts w:ascii="Times New Roman" w:hAnsi="Times New Roman" w:cs="Times New Roman"/>
                      <w:szCs w:val="21"/>
                    </w:rPr>
                    <w:t>；</w:t>
                  </w:r>
                </w:p>
              </w:tc>
              <w:tc>
                <w:tcPr>
                  <w:tcW w:w="500" w:type="pct"/>
                </w:tcPr>
                <w:p w14:paraId="17B3B251" w14:textId="784EDE63"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0.075 t/a</w:t>
                  </w:r>
                </w:p>
              </w:tc>
              <w:tc>
                <w:tcPr>
                  <w:tcW w:w="747" w:type="pct"/>
                  <w:vAlign w:val="center"/>
                </w:tcPr>
                <w:p w14:paraId="63CC7F1A"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外购</w:t>
                  </w:r>
                </w:p>
              </w:tc>
              <w:tc>
                <w:tcPr>
                  <w:tcW w:w="742" w:type="pct"/>
                  <w:vAlign w:val="center"/>
                </w:tcPr>
                <w:p w14:paraId="3734F2B2"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槽车运输，存于储罐内</w:t>
                  </w:r>
                </w:p>
              </w:tc>
            </w:tr>
            <w:tr w:rsidR="00443CD1" w:rsidRPr="00443CD1" w14:paraId="13F34C5C" w14:textId="77777777" w:rsidTr="009B0F6F">
              <w:tc>
                <w:tcPr>
                  <w:tcW w:w="742" w:type="pct"/>
                  <w:vMerge/>
                  <w:vAlign w:val="center"/>
                </w:tcPr>
                <w:p w14:paraId="511DB33F" w14:textId="77777777" w:rsidR="009B0F6F" w:rsidRPr="00443CD1" w:rsidRDefault="009B0F6F">
                  <w:pPr>
                    <w:pStyle w:val="a0"/>
                    <w:jc w:val="center"/>
                    <w:rPr>
                      <w:rFonts w:ascii="Times New Roman" w:hAnsi="Times New Roman" w:cs="Times New Roman"/>
                      <w:szCs w:val="21"/>
                    </w:rPr>
                  </w:pPr>
                </w:p>
              </w:tc>
              <w:tc>
                <w:tcPr>
                  <w:tcW w:w="976" w:type="pct"/>
                  <w:vAlign w:val="center"/>
                </w:tcPr>
                <w:p w14:paraId="7B724B6E" w14:textId="77777777" w:rsidR="009B0F6F" w:rsidRPr="00443CD1" w:rsidRDefault="009B0F6F">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二氧化碳</w:t>
                  </w:r>
                </w:p>
              </w:tc>
              <w:tc>
                <w:tcPr>
                  <w:tcW w:w="700" w:type="pct"/>
                  <w:vAlign w:val="center"/>
                </w:tcPr>
                <w:p w14:paraId="6AC4A91A"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液态</w:t>
                  </w:r>
                </w:p>
              </w:tc>
              <w:tc>
                <w:tcPr>
                  <w:tcW w:w="593" w:type="pct"/>
                </w:tcPr>
                <w:p w14:paraId="77FD12C6" w14:textId="38090056"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400t/a</w:t>
                  </w:r>
                  <w:r w:rsidRPr="00443CD1">
                    <w:rPr>
                      <w:rFonts w:ascii="Times New Roman" w:hAnsi="Times New Roman" w:cs="Times New Roman"/>
                      <w:szCs w:val="21"/>
                    </w:rPr>
                    <w:t>；</w:t>
                  </w:r>
                </w:p>
              </w:tc>
              <w:tc>
                <w:tcPr>
                  <w:tcW w:w="500" w:type="pct"/>
                </w:tcPr>
                <w:p w14:paraId="15984B40" w14:textId="4C5EC7B8"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0.129t/a</w:t>
                  </w:r>
                </w:p>
              </w:tc>
              <w:tc>
                <w:tcPr>
                  <w:tcW w:w="747" w:type="pct"/>
                  <w:vAlign w:val="center"/>
                </w:tcPr>
                <w:p w14:paraId="0E8B9305"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外购</w:t>
                  </w:r>
                </w:p>
              </w:tc>
              <w:tc>
                <w:tcPr>
                  <w:tcW w:w="742" w:type="pct"/>
                  <w:vAlign w:val="center"/>
                </w:tcPr>
                <w:p w14:paraId="1B93E635"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槽车运输，存于储罐内</w:t>
                  </w:r>
                </w:p>
              </w:tc>
            </w:tr>
            <w:tr w:rsidR="00443CD1" w:rsidRPr="00443CD1" w14:paraId="279CE6D1" w14:textId="77777777" w:rsidTr="009B0F6F">
              <w:tc>
                <w:tcPr>
                  <w:tcW w:w="742" w:type="pct"/>
                  <w:vMerge/>
                  <w:vAlign w:val="center"/>
                </w:tcPr>
                <w:p w14:paraId="77C5155F" w14:textId="77777777" w:rsidR="009B0F6F" w:rsidRPr="00443CD1" w:rsidRDefault="009B0F6F">
                  <w:pPr>
                    <w:pStyle w:val="a0"/>
                    <w:jc w:val="center"/>
                    <w:rPr>
                      <w:rFonts w:ascii="Times New Roman" w:hAnsi="Times New Roman" w:cs="Times New Roman"/>
                      <w:szCs w:val="21"/>
                    </w:rPr>
                  </w:pPr>
                </w:p>
              </w:tc>
              <w:tc>
                <w:tcPr>
                  <w:tcW w:w="976" w:type="pct"/>
                  <w:vAlign w:val="center"/>
                </w:tcPr>
                <w:p w14:paraId="5ED1E74E" w14:textId="77777777" w:rsidR="009B0F6F" w:rsidRPr="00443CD1" w:rsidRDefault="009B0F6F">
                  <w:pPr>
                    <w:jc w:val="center"/>
                    <w:rPr>
                      <w:rFonts w:ascii="Times New Roman" w:eastAsiaTheme="minorEastAsia" w:hAnsi="Times New Roman"/>
                      <w:sz w:val="21"/>
                      <w:szCs w:val="21"/>
                    </w:rPr>
                  </w:pPr>
                  <w:r w:rsidRPr="00443CD1">
                    <w:rPr>
                      <w:rFonts w:ascii="Times New Roman" w:eastAsiaTheme="minorEastAsia" w:hAnsi="Times New Roman"/>
                      <w:sz w:val="21"/>
                      <w:szCs w:val="21"/>
                    </w:rPr>
                    <w:t>乙炔</w:t>
                  </w:r>
                </w:p>
              </w:tc>
              <w:tc>
                <w:tcPr>
                  <w:tcW w:w="700" w:type="pct"/>
                  <w:vAlign w:val="center"/>
                </w:tcPr>
                <w:p w14:paraId="35A376AD"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气态</w:t>
                  </w:r>
                </w:p>
              </w:tc>
              <w:tc>
                <w:tcPr>
                  <w:tcW w:w="593" w:type="pct"/>
                  <w:vAlign w:val="center"/>
                </w:tcPr>
                <w:p w14:paraId="028BCD82" w14:textId="0062D1E2"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200t/a</w:t>
                  </w:r>
                  <w:r w:rsidRPr="00443CD1">
                    <w:rPr>
                      <w:rFonts w:ascii="Times New Roman" w:hAnsi="Times New Roman" w:cs="Times New Roman"/>
                      <w:szCs w:val="21"/>
                    </w:rPr>
                    <w:t>；</w:t>
                  </w:r>
                </w:p>
              </w:tc>
              <w:tc>
                <w:tcPr>
                  <w:tcW w:w="500" w:type="pct"/>
                  <w:vAlign w:val="center"/>
                </w:tcPr>
                <w:p w14:paraId="5B0C8E6F" w14:textId="6A1A761C"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szCs w:val="21"/>
                    </w:rPr>
                    <w:t>0.7 t/a</w:t>
                  </w:r>
                </w:p>
              </w:tc>
              <w:tc>
                <w:tcPr>
                  <w:tcW w:w="747" w:type="pct"/>
                  <w:vAlign w:val="center"/>
                </w:tcPr>
                <w:p w14:paraId="0BC10C06"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外购</w:t>
                  </w:r>
                </w:p>
              </w:tc>
              <w:tc>
                <w:tcPr>
                  <w:tcW w:w="742" w:type="pct"/>
                  <w:vAlign w:val="center"/>
                </w:tcPr>
                <w:p w14:paraId="07F6F18A" w14:textId="77777777" w:rsidR="009B0F6F" w:rsidRPr="00443CD1" w:rsidRDefault="009B0F6F">
                  <w:pPr>
                    <w:pStyle w:val="a0"/>
                    <w:jc w:val="center"/>
                    <w:rPr>
                      <w:rFonts w:ascii="Times New Roman" w:hAnsi="Times New Roman" w:cs="Times New Roman"/>
                      <w:szCs w:val="21"/>
                    </w:rPr>
                  </w:pPr>
                  <w:r w:rsidRPr="00443CD1">
                    <w:rPr>
                      <w:rFonts w:ascii="Times New Roman" w:hAnsi="Times New Roman" w:cs="Times New Roman"/>
                      <w:bCs/>
                      <w:szCs w:val="21"/>
                    </w:rPr>
                    <w:t>钢瓶包装，储存于乙炔气瓶库房</w:t>
                  </w:r>
                </w:p>
              </w:tc>
            </w:tr>
            <w:tr w:rsidR="00443CD1" w:rsidRPr="00443CD1" w14:paraId="5313A433" w14:textId="77777777" w:rsidTr="009B0F6F">
              <w:tc>
                <w:tcPr>
                  <w:tcW w:w="742" w:type="pct"/>
                  <w:vMerge w:val="restart"/>
                  <w:vAlign w:val="center"/>
                </w:tcPr>
                <w:p w14:paraId="494FB5C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bCs/>
                      <w:szCs w:val="21"/>
                    </w:rPr>
                    <w:t>能源</w:t>
                  </w:r>
                </w:p>
              </w:tc>
              <w:tc>
                <w:tcPr>
                  <w:tcW w:w="976" w:type="pct"/>
                  <w:vAlign w:val="center"/>
                </w:tcPr>
                <w:p w14:paraId="11FE0CB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电</w:t>
                  </w:r>
                </w:p>
              </w:tc>
              <w:tc>
                <w:tcPr>
                  <w:tcW w:w="700" w:type="pct"/>
                  <w:vAlign w:val="center"/>
                </w:tcPr>
                <w:p w14:paraId="5A3B2F8F"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
                      <w:bCs/>
                      <w:szCs w:val="21"/>
                    </w:rPr>
                    <w:t>--</w:t>
                  </w:r>
                </w:p>
              </w:tc>
              <w:tc>
                <w:tcPr>
                  <w:tcW w:w="1093" w:type="pct"/>
                  <w:gridSpan w:val="2"/>
                  <w:vAlign w:val="center"/>
                </w:tcPr>
                <w:p w14:paraId="2B9C61A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bCs/>
                      <w:szCs w:val="21"/>
                    </w:rPr>
                    <w:t>10</w:t>
                  </w:r>
                  <w:r w:rsidRPr="00443CD1">
                    <w:rPr>
                      <w:rFonts w:ascii="Times New Roman" w:hAnsi="Times New Roman" w:cs="Times New Roman"/>
                      <w:bCs/>
                      <w:szCs w:val="21"/>
                    </w:rPr>
                    <w:t>万</w:t>
                  </w:r>
                  <w:proofErr w:type="spellStart"/>
                  <w:r w:rsidRPr="00443CD1">
                    <w:rPr>
                      <w:rFonts w:ascii="Times New Roman" w:hAnsi="Times New Roman" w:cs="Times New Roman"/>
                      <w:bCs/>
                      <w:szCs w:val="21"/>
                    </w:rPr>
                    <w:t>kw·h</w:t>
                  </w:r>
                  <w:proofErr w:type="spellEnd"/>
                  <w:r w:rsidRPr="00443CD1">
                    <w:rPr>
                      <w:rFonts w:ascii="Times New Roman" w:hAnsi="Times New Roman" w:cs="Times New Roman"/>
                      <w:bCs/>
                      <w:szCs w:val="21"/>
                    </w:rPr>
                    <w:t>/a</w:t>
                  </w:r>
                </w:p>
              </w:tc>
              <w:tc>
                <w:tcPr>
                  <w:tcW w:w="747" w:type="pct"/>
                  <w:vAlign w:val="center"/>
                </w:tcPr>
                <w:p w14:paraId="295C3D29"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市政电网</w:t>
                  </w:r>
                </w:p>
              </w:tc>
              <w:tc>
                <w:tcPr>
                  <w:tcW w:w="742" w:type="pct"/>
                  <w:vAlign w:val="center"/>
                </w:tcPr>
                <w:p w14:paraId="52A3056A"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
                      <w:bCs/>
                      <w:szCs w:val="21"/>
                    </w:rPr>
                    <w:t>--</w:t>
                  </w:r>
                </w:p>
              </w:tc>
            </w:tr>
            <w:tr w:rsidR="00443CD1" w:rsidRPr="00443CD1" w14:paraId="0E564242" w14:textId="77777777" w:rsidTr="009B0F6F">
              <w:tc>
                <w:tcPr>
                  <w:tcW w:w="742" w:type="pct"/>
                  <w:vMerge/>
                  <w:vAlign w:val="center"/>
                </w:tcPr>
                <w:p w14:paraId="338F1990" w14:textId="77777777" w:rsidR="00D96C1E" w:rsidRPr="00443CD1" w:rsidRDefault="00D96C1E">
                  <w:pPr>
                    <w:pStyle w:val="a0"/>
                    <w:jc w:val="center"/>
                    <w:rPr>
                      <w:rFonts w:ascii="Times New Roman" w:hAnsi="Times New Roman" w:cs="Times New Roman"/>
                      <w:szCs w:val="21"/>
                    </w:rPr>
                  </w:pPr>
                </w:p>
              </w:tc>
              <w:tc>
                <w:tcPr>
                  <w:tcW w:w="976" w:type="pct"/>
                  <w:vAlign w:val="center"/>
                </w:tcPr>
                <w:p w14:paraId="13D4656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天然气</w:t>
                  </w:r>
                </w:p>
              </w:tc>
              <w:tc>
                <w:tcPr>
                  <w:tcW w:w="700" w:type="pct"/>
                  <w:vAlign w:val="center"/>
                </w:tcPr>
                <w:p w14:paraId="5643142E"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Cs/>
                      <w:szCs w:val="21"/>
                    </w:rPr>
                    <w:t>气态</w:t>
                  </w:r>
                </w:p>
              </w:tc>
              <w:tc>
                <w:tcPr>
                  <w:tcW w:w="1093" w:type="pct"/>
                  <w:gridSpan w:val="2"/>
                  <w:vAlign w:val="center"/>
                </w:tcPr>
                <w:p w14:paraId="666A1AE6"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10000m</w:t>
                  </w:r>
                  <w:r w:rsidRPr="00443CD1">
                    <w:rPr>
                      <w:rFonts w:ascii="Times New Roman" w:hAnsi="Times New Roman" w:cs="Times New Roman"/>
                      <w:bCs/>
                      <w:szCs w:val="21"/>
                      <w:vertAlign w:val="superscript"/>
                    </w:rPr>
                    <w:t>3</w:t>
                  </w:r>
                  <w:r w:rsidRPr="00443CD1">
                    <w:rPr>
                      <w:rFonts w:ascii="Times New Roman" w:hAnsi="Times New Roman" w:cs="Times New Roman"/>
                      <w:bCs/>
                      <w:szCs w:val="21"/>
                    </w:rPr>
                    <w:t>/a</w:t>
                  </w:r>
                </w:p>
              </w:tc>
              <w:tc>
                <w:tcPr>
                  <w:tcW w:w="747" w:type="pct"/>
                  <w:vAlign w:val="center"/>
                </w:tcPr>
                <w:p w14:paraId="0F96E2DE"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园区供气管网</w:t>
                  </w:r>
                </w:p>
              </w:tc>
              <w:tc>
                <w:tcPr>
                  <w:tcW w:w="742" w:type="pct"/>
                  <w:vAlign w:val="center"/>
                </w:tcPr>
                <w:p w14:paraId="2A8A150C"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w:t>
                  </w:r>
                </w:p>
              </w:tc>
            </w:tr>
            <w:tr w:rsidR="00443CD1" w:rsidRPr="00443CD1" w14:paraId="180ACD13" w14:textId="77777777" w:rsidTr="009B0F6F">
              <w:tc>
                <w:tcPr>
                  <w:tcW w:w="742" w:type="pct"/>
                  <w:vMerge/>
                  <w:vAlign w:val="center"/>
                </w:tcPr>
                <w:p w14:paraId="1E3889BD" w14:textId="77777777" w:rsidR="00D96C1E" w:rsidRPr="00443CD1" w:rsidRDefault="00D96C1E">
                  <w:pPr>
                    <w:pStyle w:val="a0"/>
                    <w:jc w:val="center"/>
                    <w:rPr>
                      <w:rFonts w:ascii="Times New Roman" w:hAnsi="Times New Roman" w:cs="Times New Roman"/>
                      <w:szCs w:val="21"/>
                    </w:rPr>
                  </w:pPr>
                </w:p>
              </w:tc>
              <w:tc>
                <w:tcPr>
                  <w:tcW w:w="976" w:type="pct"/>
                  <w:vAlign w:val="center"/>
                </w:tcPr>
                <w:p w14:paraId="7A08CE2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水</w:t>
                  </w:r>
                </w:p>
              </w:tc>
              <w:tc>
                <w:tcPr>
                  <w:tcW w:w="700" w:type="pct"/>
                  <w:vAlign w:val="center"/>
                </w:tcPr>
                <w:p w14:paraId="3ED8CA37"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液态</w:t>
                  </w:r>
                </w:p>
              </w:tc>
              <w:tc>
                <w:tcPr>
                  <w:tcW w:w="1093" w:type="pct"/>
                  <w:gridSpan w:val="2"/>
                  <w:vAlign w:val="center"/>
                </w:tcPr>
                <w:p w14:paraId="1DD26E22"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bCs/>
                      <w:szCs w:val="21"/>
                    </w:rPr>
                    <w:t>750m</w:t>
                  </w:r>
                  <w:r w:rsidRPr="00443CD1">
                    <w:rPr>
                      <w:rFonts w:ascii="Times New Roman" w:hAnsi="Times New Roman" w:cs="Times New Roman"/>
                      <w:bCs/>
                      <w:szCs w:val="21"/>
                      <w:vertAlign w:val="superscript"/>
                    </w:rPr>
                    <w:t>3</w:t>
                  </w:r>
                  <w:r w:rsidRPr="00443CD1">
                    <w:rPr>
                      <w:rFonts w:ascii="Times New Roman" w:hAnsi="Times New Roman" w:cs="Times New Roman"/>
                      <w:bCs/>
                      <w:szCs w:val="21"/>
                    </w:rPr>
                    <w:t>/a</w:t>
                  </w:r>
                </w:p>
              </w:tc>
              <w:tc>
                <w:tcPr>
                  <w:tcW w:w="747" w:type="pct"/>
                  <w:vAlign w:val="center"/>
                </w:tcPr>
                <w:p w14:paraId="2CD7D323"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地表水</w:t>
                  </w:r>
                </w:p>
              </w:tc>
              <w:tc>
                <w:tcPr>
                  <w:tcW w:w="742" w:type="pct"/>
                  <w:vAlign w:val="center"/>
                </w:tcPr>
                <w:p w14:paraId="6ECBB5D0"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
                      <w:bCs/>
                      <w:szCs w:val="21"/>
                    </w:rPr>
                    <w:t>--</w:t>
                  </w:r>
                </w:p>
              </w:tc>
            </w:tr>
          </w:tbl>
          <w:p w14:paraId="716A0394" w14:textId="77777777" w:rsidR="00D96C1E" w:rsidRPr="00443CD1" w:rsidRDefault="002416D7">
            <w:pPr>
              <w:spacing w:line="360" w:lineRule="auto"/>
              <w:ind w:firstLineChars="200" w:firstLine="422"/>
              <w:rPr>
                <w:rFonts w:ascii="Times New Roman" w:eastAsiaTheme="minorEastAsia" w:hAnsi="Times New Roman"/>
                <w:b/>
                <w:sz w:val="21"/>
                <w:szCs w:val="21"/>
              </w:rPr>
            </w:pPr>
            <w:r w:rsidRPr="00443CD1">
              <w:rPr>
                <w:rFonts w:ascii="Times New Roman" w:eastAsiaTheme="minorEastAsia" w:hAnsi="Times New Roman"/>
                <w:b/>
                <w:sz w:val="21"/>
                <w:szCs w:val="21"/>
              </w:rPr>
              <w:t>本项目生产过程所使用的</w:t>
            </w:r>
            <w:r w:rsidRPr="00443CD1">
              <w:rPr>
                <w:rFonts w:ascii="Times New Roman" w:eastAsiaTheme="minorEastAsia" w:hAnsi="Times New Roman"/>
                <w:b/>
                <w:sz w:val="21"/>
                <w:szCs w:val="21"/>
              </w:rPr>
              <w:t>L-302</w:t>
            </w:r>
            <w:r w:rsidRPr="00443CD1">
              <w:rPr>
                <w:rFonts w:ascii="Times New Roman" w:eastAsiaTheme="minorEastAsia" w:hAnsi="Times New Roman"/>
                <w:b/>
                <w:sz w:val="21"/>
                <w:szCs w:val="21"/>
              </w:rPr>
              <w:t>水性研磨液、清洗剂均外购于东莞市润泽研磨科技有限公司，该部分原料主要化学成分由该公司出具的物质安全资料表（</w:t>
            </w:r>
            <w:r w:rsidRPr="00443CD1">
              <w:rPr>
                <w:rFonts w:ascii="Times New Roman" w:eastAsiaTheme="minorEastAsia" w:hAnsi="Times New Roman"/>
                <w:b/>
                <w:sz w:val="21"/>
                <w:szCs w:val="21"/>
              </w:rPr>
              <w:t>MSDS</w:t>
            </w:r>
            <w:r w:rsidRPr="00443CD1">
              <w:rPr>
                <w:rFonts w:ascii="Times New Roman" w:eastAsiaTheme="minorEastAsia" w:hAnsi="Times New Roman"/>
                <w:b/>
                <w:sz w:val="21"/>
                <w:szCs w:val="21"/>
              </w:rPr>
              <w:t>）确定。</w:t>
            </w:r>
          </w:p>
          <w:p w14:paraId="0B182F04" w14:textId="77777777" w:rsidR="00D96C1E" w:rsidRPr="00443CD1" w:rsidRDefault="002416D7" w:rsidP="009B0F6F">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原辅料理化性质介绍如下：</w:t>
            </w:r>
          </w:p>
          <w:p w14:paraId="48A64123" w14:textId="2E3021E6" w:rsidR="009B0F6F" w:rsidRPr="00443CD1" w:rsidRDefault="009B0F6F" w:rsidP="006E56C4">
            <w:pPr>
              <w:spacing w:line="500" w:lineRule="exact"/>
              <w:ind w:firstLineChars="200" w:firstLine="482"/>
              <w:rPr>
                <w:rFonts w:ascii="Times New Roman" w:hAnsi="Times New Roman"/>
              </w:rPr>
            </w:pPr>
            <w:r w:rsidRPr="00443CD1">
              <w:rPr>
                <w:rFonts w:ascii="Times New Roman" w:hAnsi="Times New Roman"/>
                <w:b/>
                <w:bCs/>
                <w:szCs w:val="21"/>
              </w:rPr>
              <w:t>L-302</w:t>
            </w:r>
            <w:r w:rsidRPr="00443CD1">
              <w:rPr>
                <w:rFonts w:ascii="Times New Roman" w:hAnsi="Times New Roman"/>
                <w:b/>
                <w:bCs/>
                <w:szCs w:val="21"/>
              </w:rPr>
              <w:t>水性研磨液、水性清洗剂：</w:t>
            </w:r>
            <w:r w:rsidRPr="00443CD1">
              <w:rPr>
                <w:rFonts w:ascii="Times New Roman" w:hAnsi="Times New Roman"/>
              </w:rPr>
              <w:t>物质状态</w:t>
            </w:r>
            <w:r w:rsidRPr="00443CD1">
              <w:rPr>
                <w:rFonts w:ascii="Times New Roman" w:hAnsi="Times New Roman" w:hint="eastAsia"/>
              </w:rPr>
              <w:t>：</w:t>
            </w:r>
            <w:r w:rsidRPr="00443CD1">
              <w:rPr>
                <w:rFonts w:ascii="Times New Roman" w:hAnsi="Times New Roman"/>
              </w:rPr>
              <w:t>液体；</w:t>
            </w:r>
            <w:r w:rsidRPr="00443CD1">
              <w:rPr>
                <w:rFonts w:ascii="Times New Roman" w:hAnsi="Times New Roman"/>
              </w:rPr>
              <w:t>PH</w:t>
            </w:r>
            <w:r w:rsidRPr="00443CD1">
              <w:rPr>
                <w:rFonts w:ascii="Times New Roman" w:hAnsi="Times New Roman"/>
              </w:rPr>
              <w:t>值</w:t>
            </w:r>
            <w:r w:rsidRPr="00443CD1">
              <w:rPr>
                <w:rFonts w:ascii="Times New Roman" w:hAnsi="Times New Roman"/>
              </w:rPr>
              <w:t>: 9-10</w:t>
            </w:r>
            <w:r w:rsidRPr="00443CD1">
              <w:rPr>
                <w:rFonts w:ascii="Times New Roman" w:hAnsi="Times New Roman"/>
              </w:rPr>
              <w:t>；沸点</w:t>
            </w:r>
            <w:r w:rsidRPr="00443CD1">
              <w:rPr>
                <w:rFonts w:ascii="Times New Roman" w:hAnsi="Times New Roman"/>
              </w:rPr>
              <w:t>: 100</w:t>
            </w:r>
            <w:r w:rsidRPr="00443CD1">
              <w:rPr>
                <w:rFonts w:ascii="Times New Roman" w:hAnsi="Times New Roman"/>
              </w:rPr>
              <w:t>个蒸气密度</w:t>
            </w:r>
            <w:r w:rsidRPr="00443CD1">
              <w:rPr>
                <w:rFonts w:ascii="Times New Roman" w:hAnsi="Times New Roman"/>
              </w:rPr>
              <w:t>(</w:t>
            </w:r>
            <w:r w:rsidRPr="00443CD1">
              <w:rPr>
                <w:rFonts w:ascii="Times New Roman" w:hAnsi="Times New Roman"/>
              </w:rPr>
              <w:t>空气</w:t>
            </w:r>
            <w:r w:rsidRPr="00443CD1">
              <w:rPr>
                <w:rFonts w:ascii="Times New Roman" w:hAnsi="Times New Roman"/>
              </w:rPr>
              <w:t>=1)</w:t>
            </w:r>
            <w:r w:rsidRPr="00443CD1">
              <w:rPr>
                <w:rFonts w:ascii="Times New Roman" w:hAnsi="Times New Roman"/>
              </w:rPr>
              <w:t>；气味</w:t>
            </w:r>
            <w:r w:rsidRPr="00443CD1">
              <w:rPr>
                <w:rFonts w:ascii="Times New Roman" w:hAnsi="Times New Roman"/>
              </w:rPr>
              <w:t>:</w:t>
            </w:r>
            <w:r w:rsidRPr="00443CD1">
              <w:rPr>
                <w:rFonts w:ascii="Times New Roman" w:hAnsi="Times New Roman" w:hint="eastAsia"/>
              </w:rPr>
              <w:t>轻微刺激</w:t>
            </w:r>
            <w:r w:rsidRPr="00443CD1">
              <w:rPr>
                <w:rFonts w:ascii="Times New Roman" w:hAnsi="Times New Roman"/>
              </w:rPr>
              <w:t>性；熔点</w:t>
            </w:r>
            <w:r w:rsidRPr="00443CD1">
              <w:rPr>
                <w:rFonts w:ascii="Times New Roman" w:hAnsi="Times New Roman"/>
              </w:rPr>
              <w:t>:</w:t>
            </w:r>
            <w:r w:rsidRPr="00443CD1">
              <w:rPr>
                <w:rFonts w:ascii="Times New Roman" w:hAnsi="Times New Roman"/>
              </w:rPr>
              <w:t>比重</w:t>
            </w:r>
            <w:r w:rsidRPr="00443CD1">
              <w:rPr>
                <w:rFonts w:ascii="Times New Roman" w:hAnsi="Times New Roman"/>
              </w:rPr>
              <w:t>(</w:t>
            </w:r>
            <w:r w:rsidRPr="00443CD1">
              <w:rPr>
                <w:rFonts w:ascii="Times New Roman" w:hAnsi="Times New Roman"/>
              </w:rPr>
              <w:t>水</w:t>
            </w:r>
            <w:r w:rsidRPr="00443CD1">
              <w:rPr>
                <w:rFonts w:ascii="Times New Roman" w:hAnsi="Times New Roman"/>
              </w:rPr>
              <w:t>=1): 1.20</w:t>
            </w:r>
            <w:r w:rsidRPr="00443CD1">
              <w:rPr>
                <w:rFonts w:ascii="Times New Roman" w:hAnsi="Times New Roman"/>
              </w:rPr>
              <w:t>；水中溶解度</w:t>
            </w:r>
            <w:r w:rsidRPr="00443CD1">
              <w:rPr>
                <w:rFonts w:ascii="Times New Roman" w:hAnsi="Times New Roman" w:hint="eastAsia"/>
              </w:rPr>
              <w:t>：</w:t>
            </w:r>
            <w:r w:rsidRPr="00443CD1">
              <w:rPr>
                <w:rFonts w:ascii="Times New Roman" w:hAnsi="Times New Roman"/>
              </w:rPr>
              <w:t>任意互溶；毒性：无毒，无刺激性</w:t>
            </w:r>
            <w:r w:rsidRPr="00443CD1">
              <w:rPr>
                <w:rFonts w:ascii="Times New Roman" w:hAnsi="Times New Roman" w:hint="eastAsia"/>
              </w:rPr>
              <w:t>。</w:t>
            </w:r>
            <w:r w:rsidR="006E56C4" w:rsidRPr="00443CD1">
              <w:rPr>
                <w:rFonts w:ascii="Times New Roman" w:hAnsi="Times New Roman" w:hint="eastAsia"/>
              </w:rPr>
              <w:t>危险性类别：不属于危险品。</w:t>
            </w:r>
          </w:p>
          <w:p w14:paraId="2B346755" w14:textId="6FF3F62E" w:rsidR="009B0F6F" w:rsidRPr="00443CD1" w:rsidRDefault="006E56C4" w:rsidP="006E56C4">
            <w:pPr>
              <w:pStyle w:val="a0"/>
              <w:spacing w:line="500" w:lineRule="exact"/>
              <w:ind w:firstLineChars="200" w:firstLine="482"/>
              <w:rPr>
                <w:rFonts w:ascii="Times New Roman" w:eastAsia="宋体" w:hAnsi="Times New Roman" w:cs="Times New Roman"/>
                <w:sz w:val="24"/>
                <w:szCs w:val="22"/>
              </w:rPr>
            </w:pPr>
            <w:r w:rsidRPr="00443CD1">
              <w:rPr>
                <w:rFonts w:ascii="Times New Roman" w:eastAsia="宋体" w:hAnsi="Times New Roman" w:cs="Times New Roman" w:hint="eastAsia"/>
                <w:b/>
                <w:bCs/>
                <w:sz w:val="24"/>
                <w:szCs w:val="22"/>
              </w:rPr>
              <w:lastRenderedPageBreak/>
              <w:t>油性研磨液：</w:t>
            </w:r>
            <w:r w:rsidRPr="00443CD1">
              <w:rPr>
                <w:rFonts w:ascii="Times New Roman" w:eastAsia="宋体" w:hAnsi="Times New Roman" w:cs="Times New Roman" w:hint="eastAsia"/>
                <w:sz w:val="24"/>
                <w:szCs w:val="22"/>
              </w:rPr>
              <w:t>大体上油剂研磨液由航空汽油、煤油、变压器油及各种植物油、动物油及烃类，配以若干添加剂组成。具有磨削速度快，效率高的特点。</w:t>
            </w:r>
          </w:p>
          <w:p w14:paraId="39D075CF" w14:textId="14C0EF3A"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1-8  </w:t>
            </w:r>
            <w:r w:rsidRPr="00443CD1">
              <w:rPr>
                <w:rFonts w:ascii="Times New Roman" w:eastAsiaTheme="minorEastAsia" w:hAnsi="Times New Roman"/>
                <w:b/>
                <w:bCs/>
                <w:sz w:val="21"/>
                <w:szCs w:val="21"/>
              </w:rPr>
              <w:t>氧气理化性质及危险特性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295"/>
              <w:gridCol w:w="1295"/>
              <w:gridCol w:w="606"/>
              <w:gridCol w:w="1496"/>
              <w:gridCol w:w="1125"/>
              <w:gridCol w:w="131"/>
              <w:gridCol w:w="1067"/>
              <w:gridCol w:w="145"/>
              <w:gridCol w:w="352"/>
              <w:gridCol w:w="810"/>
            </w:tblGrid>
            <w:tr w:rsidR="00443CD1" w:rsidRPr="00443CD1" w14:paraId="7E4109BF" w14:textId="77777777">
              <w:tc>
                <w:tcPr>
                  <w:tcW w:w="739" w:type="dxa"/>
                  <w:vMerge w:val="restart"/>
                </w:tcPr>
                <w:p w14:paraId="0D44595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标识</w:t>
                  </w:r>
                </w:p>
              </w:tc>
              <w:tc>
                <w:tcPr>
                  <w:tcW w:w="5387" w:type="dxa"/>
                  <w:gridSpan w:val="4"/>
                </w:tcPr>
                <w:p w14:paraId="12255CD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中文名：氧、氧气</w:t>
                  </w:r>
                </w:p>
              </w:tc>
              <w:tc>
                <w:tcPr>
                  <w:tcW w:w="4133" w:type="dxa"/>
                  <w:gridSpan w:val="6"/>
                </w:tcPr>
                <w:p w14:paraId="3E66867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危险货物编号：氧气</w:t>
                  </w:r>
                  <w:r w:rsidRPr="00443CD1">
                    <w:rPr>
                      <w:rFonts w:ascii="Times New Roman" w:eastAsiaTheme="minorEastAsia" w:hAnsi="Times New Roman"/>
                      <w:bCs/>
                      <w:sz w:val="21"/>
                      <w:szCs w:val="21"/>
                    </w:rPr>
                    <w:t>22001</w:t>
                  </w:r>
                  <w:r w:rsidRPr="00443CD1">
                    <w:rPr>
                      <w:rFonts w:ascii="Times New Roman" w:eastAsiaTheme="minorEastAsia" w:hAnsi="Times New Roman"/>
                      <w:bCs/>
                      <w:sz w:val="21"/>
                      <w:szCs w:val="21"/>
                    </w:rPr>
                    <w:t>；液氧</w:t>
                  </w:r>
                  <w:r w:rsidRPr="00443CD1">
                    <w:rPr>
                      <w:rFonts w:ascii="Times New Roman" w:eastAsiaTheme="minorEastAsia" w:hAnsi="Times New Roman"/>
                      <w:bCs/>
                      <w:sz w:val="21"/>
                      <w:szCs w:val="21"/>
                    </w:rPr>
                    <w:t>22002</w:t>
                  </w:r>
                </w:p>
              </w:tc>
            </w:tr>
            <w:tr w:rsidR="00443CD1" w:rsidRPr="00443CD1" w14:paraId="6D48D9DA" w14:textId="77777777">
              <w:tc>
                <w:tcPr>
                  <w:tcW w:w="739" w:type="dxa"/>
                  <w:vMerge/>
                </w:tcPr>
                <w:p w14:paraId="201FDD06" w14:textId="77777777" w:rsidR="00D96C1E" w:rsidRPr="00443CD1" w:rsidRDefault="00D96C1E">
                  <w:pPr>
                    <w:jc w:val="center"/>
                    <w:rPr>
                      <w:rFonts w:ascii="Times New Roman" w:eastAsiaTheme="minorEastAsia" w:hAnsi="Times New Roman"/>
                      <w:bCs/>
                      <w:sz w:val="21"/>
                      <w:szCs w:val="21"/>
                    </w:rPr>
                  </w:pPr>
                </w:p>
              </w:tc>
              <w:tc>
                <w:tcPr>
                  <w:tcW w:w="5387" w:type="dxa"/>
                  <w:gridSpan w:val="4"/>
                </w:tcPr>
                <w:p w14:paraId="016EF3B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英文名：</w:t>
                  </w:r>
                  <w:r w:rsidRPr="00443CD1">
                    <w:rPr>
                      <w:rFonts w:ascii="Times New Roman" w:eastAsiaTheme="minorEastAsia" w:hAnsi="Times New Roman"/>
                      <w:bCs/>
                      <w:sz w:val="21"/>
                      <w:szCs w:val="21"/>
                    </w:rPr>
                    <w:t>Oxygen</w:t>
                  </w:r>
                </w:p>
              </w:tc>
              <w:tc>
                <w:tcPr>
                  <w:tcW w:w="4133" w:type="dxa"/>
                  <w:gridSpan w:val="6"/>
                </w:tcPr>
                <w:p w14:paraId="18897B3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UN</w:t>
                  </w:r>
                  <w:r w:rsidRPr="00443CD1">
                    <w:rPr>
                      <w:rFonts w:ascii="Times New Roman" w:eastAsiaTheme="minorEastAsia" w:hAnsi="Times New Roman"/>
                      <w:bCs/>
                      <w:sz w:val="21"/>
                      <w:szCs w:val="21"/>
                    </w:rPr>
                    <w:t>编号：氧气</w:t>
                  </w:r>
                  <w:r w:rsidRPr="00443CD1">
                    <w:rPr>
                      <w:rFonts w:ascii="Times New Roman" w:eastAsiaTheme="minorEastAsia" w:hAnsi="Times New Roman"/>
                      <w:bCs/>
                      <w:sz w:val="21"/>
                      <w:szCs w:val="21"/>
                    </w:rPr>
                    <w:t>1072</w:t>
                  </w:r>
                  <w:r w:rsidRPr="00443CD1">
                    <w:rPr>
                      <w:rFonts w:ascii="Times New Roman" w:eastAsiaTheme="minorEastAsia" w:hAnsi="Times New Roman"/>
                      <w:bCs/>
                      <w:sz w:val="21"/>
                      <w:szCs w:val="21"/>
                    </w:rPr>
                    <w:t>，液氧</w:t>
                  </w:r>
                  <w:r w:rsidRPr="00443CD1">
                    <w:rPr>
                      <w:rFonts w:ascii="Times New Roman" w:eastAsiaTheme="minorEastAsia" w:hAnsi="Times New Roman"/>
                      <w:bCs/>
                      <w:sz w:val="21"/>
                      <w:szCs w:val="21"/>
                    </w:rPr>
                    <w:t>1073</w:t>
                  </w:r>
                </w:p>
              </w:tc>
            </w:tr>
            <w:tr w:rsidR="00443CD1" w:rsidRPr="00443CD1" w14:paraId="0107EAFA" w14:textId="77777777">
              <w:tc>
                <w:tcPr>
                  <w:tcW w:w="739" w:type="dxa"/>
                  <w:vMerge/>
                </w:tcPr>
                <w:p w14:paraId="1EDA629E" w14:textId="77777777" w:rsidR="00D96C1E" w:rsidRPr="00443CD1" w:rsidRDefault="00D96C1E">
                  <w:pPr>
                    <w:jc w:val="center"/>
                    <w:rPr>
                      <w:rFonts w:ascii="Times New Roman" w:eastAsiaTheme="minorEastAsia" w:hAnsi="Times New Roman"/>
                      <w:bCs/>
                      <w:sz w:val="21"/>
                      <w:szCs w:val="21"/>
                    </w:rPr>
                  </w:pPr>
                </w:p>
              </w:tc>
              <w:tc>
                <w:tcPr>
                  <w:tcW w:w="2924" w:type="dxa"/>
                  <w:gridSpan w:val="2"/>
                </w:tcPr>
                <w:p w14:paraId="3B05FE2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分子式：</w:t>
                  </w:r>
                  <w:r w:rsidRPr="00443CD1">
                    <w:rPr>
                      <w:rFonts w:ascii="Times New Roman" w:eastAsiaTheme="minorEastAsia" w:hAnsi="Times New Roman"/>
                      <w:bCs/>
                      <w:sz w:val="21"/>
                      <w:szCs w:val="21"/>
                    </w:rPr>
                    <w:t>O</w:t>
                  </w:r>
                  <w:r w:rsidRPr="00443CD1">
                    <w:rPr>
                      <w:rFonts w:ascii="Times New Roman" w:eastAsiaTheme="minorEastAsia" w:hAnsi="Times New Roman"/>
                      <w:bCs/>
                      <w:sz w:val="21"/>
                      <w:szCs w:val="21"/>
                      <w:vertAlign w:val="subscript"/>
                    </w:rPr>
                    <w:t>2</w:t>
                  </w:r>
                </w:p>
              </w:tc>
              <w:tc>
                <w:tcPr>
                  <w:tcW w:w="2463" w:type="dxa"/>
                  <w:gridSpan w:val="2"/>
                </w:tcPr>
                <w:p w14:paraId="6FF4AF5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分子量：</w:t>
                  </w:r>
                  <w:r w:rsidRPr="00443CD1">
                    <w:rPr>
                      <w:rFonts w:ascii="Times New Roman" w:eastAsiaTheme="minorEastAsia" w:hAnsi="Times New Roman"/>
                      <w:bCs/>
                      <w:sz w:val="21"/>
                      <w:szCs w:val="21"/>
                    </w:rPr>
                    <w:t>32</w:t>
                  </w:r>
                </w:p>
              </w:tc>
              <w:tc>
                <w:tcPr>
                  <w:tcW w:w="4133" w:type="dxa"/>
                  <w:gridSpan w:val="6"/>
                </w:tcPr>
                <w:p w14:paraId="18F819F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CAS</w:t>
                  </w:r>
                  <w:r w:rsidRPr="00443CD1">
                    <w:rPr>
                      <w:rFonts w:ascii="Times New Roman" w:eastAsiaTheme="minorEastAsia" w:hAnsi="Times New Roman"/>
                      <w:bCs/>
                      <w:sz w:val="21"/>
                      <w:szCs w:val="21"/>
                    </w:rPr>
                    <w:t>号：</w:t>
                  </w:r>
                  <w:r w:rsidRPr="00443CD1">
                    <w:rPr>
                      <w:rFonts w:ascii="Times New Roman" w:eastAsiaTheme="minorEastAsia" w:hAnsi="Times New Roman"/>
                      <w:bCs/>
                      <w:sz w:val="21"/>
                      <w:szCs w:val="21"/>
                    </w:rPr>
                    <w:t>7782-44-7</w:t>
                  </w:r>
                </w:p>
              </w:tc>
            </w:tr>
            <w:tr w:rsidR="00443CD1" w:rsidRPr="00443CD1" w14:paraId="48E4ADEA" w14:textId="77777777">
              <w:tc>
                <w:tcPr>
                  <w:tcW w:w="739" w:type="dxa"/>
                  <w:vMerge w:val="restart"/>
                </w:tcPr>
                <w:p w14:paraId="27CE23A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理化性质</w:t>
                  </w:r>
                </w:p>
              </w:tc>
              <w:tc>
                <w:tcPr>
                  <w:tcW w:w="2924" w:type="dxa"/>
                  <w:gridSpan w:val="2"/>
                </w:tcPr>
                <w:p w14:paraId="2A3BA02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外观与性状</w:t>
                  </w:r>
                </w:p>
              </w:tc>
              <w:tc>
                <w:tcPr>
                  <w:tcW w:w="6596" w:type="dxa"/>
                  <w:gridSpan w:val="8"/>
                </w:tcPr>
                <w:p w14:paraId="4C7BEA9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氧气：无色无臭气体；液氧：压缩液体，无色无臭</w:t>
                  </w:r>
                </w:p>
              </w:tc>
            </w:tr>
            <w:tr w:rsidR="00443CD1" w:rsidRPr="00443CD1" w14:paraId="31614096" w14:textId="77777777">
              <w:tc>
                <w:tcPr>
                  <w:tcW w:w="739" w:type="dxa"/>
                  <w:vMerge/>
                </w:tcPr>
                <w:p w14:paraId="07F0CB91" w14:textId="77777777" w:rsidR="00D96C1E" w:rsidRPr="00443CD1" w:rsidRDefault="00D96C1E">
                  <w:pPr>
                    <w:jc w:val="center"/>
                    <w:rPr>
                      <w:rFonts w:ascii="Times New Roman" w:eastAsiaTheme="minorEastAsia" w:hAnsi="Times New Roman"/>
                      <w:bCs/>
                      <w:sz w:val="21"/>
                      <w:szCs w:val="21"/>
                    </w:rPr>
                  </w:pPr>
                </w:p>
              </w:tc>
              <w:tc>
                <w:tcPr>
                  <w:tcW w:w="1418" w:type="dxa"/>
                </w:tcPr>
                <w:p w14:paraId="3BBE402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熔点（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0CB121F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-218.8</w:t>
                  </w:r>
                </w:p>
              </w:tc>
              <w:tc>
                <w:tcPr>
                  <w:tcW w:w="1731" w:type="dxa"/>
                </w:tcPr>
                <w:p w14:paraId="0271DBB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相对密度（水</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1275" w:type="dxa"/>
                </w:tcPr>
                <w:p w14:paraId="650728D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1.14</w:t>
                  </w:r>
                </w:p>
              </w:tc>
              <w:tc>
                <w:tcPr>
                  <w:tcW w:w="1985" w:type="dxa"/>
                  <w:gridSpan w:val="4"/>
                </w:tcPr>
                <w:p w14:paraId="5EB78C4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相对密度（空气</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873" w:type="dxa"/>
                </w:tcPr>
                <w:p w14:paraId="428CDF5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1.43</w:t>
                  </w:r>
                </w:p>
              </w:tc>
            </w:tr>
            <w:tr w:rsidR="00443CD1" w:rsidRPr="00443CD1" w14:paraId="30B59B7D" w14:textId="77777777">
              <w:tc>
                <w:tcPr>
                  <w:tcW w:w="739" w:type="dxa"/>
                  <w:vMerge/>
                </w:tcPr>
                <w:p w14:paraId="7AF77981" w14:textId="77777777" w:rsidR="00D96C1E" w:rsidRPr="00443CD1" w:rsidRDefault="00D96C1E">
                  <w:pPr>
                    <w:jc w:val="center"/>
                    <w:rPr>
                      <w:rFonts w:ascii="Times New Roman" w:eastAsiaTheme="minorEastAsia" w:hAnsi="Times New Roman"/>
                      <w:bCs/>
                      <w:sz w:val="21"/>
                      <w:szCs w:val="21"/>
                    </w:rPr>
                  </w:pPr>
                </w:p>
              </w:tc>
              <w:tc>
                <w:tcPr>
                  <w:tcW w:w="1418" w:type="dxa"/>
                </w:tcPr>
                <w:p w14:paraId="02FD40D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沸点（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48ADAFC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-183.1</w:t>
                  </w:r>
                </w:p>
              </w:tc>
              <w:tc>
                <w:tcPr>
                  <w:tcW w:w="3006" w:type="dxa"/>
                  <w:gridSpan w:val="2"/>
                </w:tcPr>
                <w:p w14:paraId="4A3C60A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饱和蒸汽压</w:t>
                  </w:r>
                </w:p>
              </w:tc>
              <w:tc>
                <w:tcPr>
                  <w:tcW w:w="2858" w:type="dxa"/>
                  <w:gridSpan w:val="5"/>
                </w:tcPr>
                <w:p w14:paraId="0955840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506.62Kpa</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-164℃</w:t>
                  </w:r>
                  <w:r w:rsidRPr="00443CD1">
                    <w:rPr>
                      <w:rFonts w:ascii="Times New Roman" w:eastAsiaTheme="minorEastAsia" w:hAnsi="Times New Roman"/>
                      <w:bCs/>
                      <w:sz w:val="21"/>
                      <w:szCs w:val="21"/>
                    </w:rPr>
                    <w:t>）</w:t>
                  </w:r>
                </w:p>
              </w:tc>
            </w:tr>
            <w:tr w:rsidR="00443CD1" w:rsidRPr="00443CD1" w14:paraId="530D6A98" w14:textId="77777777">
              <w:tc>
                <w:tcPr>
                  <w:tcW w:w="739" w:type="dxa"/>
                  <w:vMerge/>
                </w:tcPr>
                <w:p w14:paraId="421AD9AF" w14:textId="77777777" w:rsidR="00D96C1E" w:rsidRPr="00443CD1" w:rsidRDefault="00D96C1E">
                  <w:pPr>
                    <w:jc w:val="center"/>
                    <w:rPr>
                      <w:rFonts w:ascii="Times New Roman" w:eastAsiaTheme="minorEastAsia" w:hAnsi="Times New Roman"/>
                      <w:bCs/>
                      <w:sz w:val="21"/>
                      <w:szCs w:val="21"/>
                    </w:rPr>
                  </w:pPr>
                </w:p>
              </w:tc>
              <w:tc>
                <w:tcPr>
                  <w:tcW w:w="1418" w:type="dxa"/>
                </w:tcPr>
                <w:p w14:paraId="1B1DEF2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溶解性</w:t>
                  </w:r>
                </w:p>
              </w:tc>
              <w:tc>
                <w:tcPr>
                  <w:tcW w:w="3969" w:type="dxa"/>
                  <w:gridSpan w:val="3"/>
                </w:tcPr>
                <w:p w14:paraId="666CB08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微溶于水</w:t>
                  </w:r>
                </w:p>
              </w:tc>
              <w:tc>
                <w:tcPr>
                  <w:tcW w:w="2667" w:type="dxa"/>
                  <w:gridSpan w:val="3"/>
                </w:tcPr>
                <w:p w14:paraId="72BD844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临界温度（</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1466" w:type="dxa"/>
                  <w:gridSpan w:val="3"/>
                </w:tcPr>
                <w:p w14:paraId="6B87C7E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-118.4</w:t>
                  </w:r>
                </w:p>
              </w:tc>
            </w:tr>
            <w:tr w:rsidR="00443CD1" w:rsidRPr="00443CD1" w14:paraId="7C0427E8" w14:textId="77777777">
              <w:tc>
                <w:tcPr>
                  <w:tcW w:w="739" w:type="dxa"/>
                  <w:vMerge w:val="restart"/>
                </w:tcPr>
                <w:p w14:paraId="44BF3C8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毒性及健康危害</w:t>
                  </w:r>
                </w:p>
              </w:tc>
              <w:tc>
                <w:tcPr>
                  <w:tcW w:w="1418" w:type="dxa"/>
                </w:tcPr>
                <w:p w14:paraId="77821C2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侵入途径</w:t>
                  </w:r>
                </w:p>
              </w:tc>
              <w:tc>
                <w:tcPr>
                  <w:tcW w:w="8102" w:type="dxa"/>
                  <w:gridSpan w:val="9"/>
                </w:tcPr>
                <w:p w14:paraId="557EC97A"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w:t>
                  </w:r>
                </w:p>
              </w:tc>
            </w:tr>
            <w:tr w:rsidR="00443CD1" w:rsidRPr="00443CD1" w14:paraId="1F622FDD" w14:textId="77777777">
              <w:tc>
                <w:tcPr>
                  <w:tcW w:w="739" w:type="dxa"/>
                  <w:vMerge/>
                </w:tcPr>
                <w:p w14:paraId="467BE046" w14:textId="77777777" w:rsidR="00D96C1E" w:rsidRPr="00443CD1" w:rsidRDefault="00D96C1E">
                  <w:pPr>
                    <w:jc w:val="center"/>
                    <w:rPr>
                      <w:rFonts w:ascii="Times New Roman" w:eastAsiaTheme="minorEastAsia" w:hAnsi="Times New Roman"/>
                      <w:bCs/>
                      <w:sz w:val="21"/>
                      <w:szCs w:val="21"/>
                    </w:rPr>
                  </w:pPr>
                </w:p>
              </w:tc>
              <w:tc>
                <w:tcPr>
                  <w:tcW w:w="1418" w:type="dxa"/>
                </w:tcPr>
                <w:p w14:paraId="1957B3F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w:t>
                  </w:r>
                </w:p>
              </w:tc>
              <w:tc>
                <w:tcPr>
                  <w:tcW w:w="8102" w:type="dxa"/>
                  <w:gridSpan w:val="9"/>
                </w:tcPr>
                <w:p w14:paraId="54A0296D"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LC50</w:t>
                  </w:r>
                  <w:r w:rsidRPr="00443CD1">
                    <w:rPr>
                      <w:rFonts w:ascii="Times New Roman" w:eastAsiaTheme="minorEastAsia" w:hAnsi="Times New Roman"/>
                      <w:bCs/>
                      <w:sz w:val="21"/>
                      <w:szCs w:val="21"/>
                    </w:rPr>
                    <w:t>：无资料；</w:t>
                  </w:r>
                  <w:r w:rsidRPr="00443CD1">
                    <w:rPr>
                      <w:rFonts w:ascii="Times New Roman" w:eastAsiaTheme="minorEastAsia" w:hAnsi="Times New Roman"/>
                      <w:bCs/>
                      <w:sz w:val="21"/>
                      <w:szCs w:val="21"/>
                    </w:rPr>
                    <w:t>LD50</w:t>
                  </w:r>
                  <w:r w:rsidRPr="00443CD1">
                    <w:rPr>
                      <w:rFonts w:ascii="Times New Roman" w:eastAsiaTheme="minorEastAsia" w:hAnsi="Times New Roman"/>
                      <w:bCs/>
                      <w:sz w:val="21"/>
                      <w:szCs w:val="21"/>
                    </w:rPr>
                    <w:t>：无资料；</w:t>
                  </w:r>
                </w:p>
              </w:tc>
            </w:tr>
            <w:tr w:rsidR="00443CD1" w:rsidRPr="00443CD1" w14:paraId="7593F756" w14:textId="77777777">
              <w:tc>
                <w:tcPr>
                  <w:tcW w:w="739" w:type="dxa"/>
                  <w:vMerge/>
                </w:tcPr>
                <w:p w14:paraId="14D2EF07" w14:textId="77777777" w:rsidR="00D96C1E" w:rsidRPr="00443CD1" w:rsidRDefault="00D96C1E">
                  <w:pPr>
                    <w:jc w:val="center"/>
                    <w:rPr>
                      <w:rFonts w:ascii="Times New Roman" w:eastAsiaTheme="minorEastAsia" w:hAnsi="Times New Roman"/>
                      <w:bCs/>
                      <w:sz w:val="21"/>
                      <w:szCs w:val="21"/>
                    </w:rPr>
                  </w:pPr>
                </w:p>
              </w:tc>
              <w:tc>
                <w:tcPr>
                  <w:tcW w:w="1418" w:type="dxa"/>
                </w:tcPr>
                <w:p w14:paraId="7B28ACC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健康危害</w:t>
                  </w:r>
                </w:p>
              </w:tc>
              <w:tc>
                <w:tcPr>
                  <w:tcW w:w="8102" w:type="dxa"/>
                  <w:gridSpan w:val="9"/>
                </w:tcPr>
                <w:p w14:paraId="6279CC00"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常压下</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当氧的浓度超过</w:t>
                  </w:r>
                  <w:r w:rsidRPr="00443CD1">
                    <w:rPr>
                      <w:rFonts w:ascii="Times New Roman" w:eastAsiaTheme="minorEastAsia" w:hAnsi="Times New Roman"/>
                      <w:bCs/>
                      <w:sz w:val="21"/>
                      <w:szCs w:val="21"/>
                    </w:rPr>
                    <w:t>40%</w:t>
                  </w:r>
                  <w:r w:rsidRPr="00443CD1">
                    <w:rPr>
                      <w:rFonts w:ascii="Times New Roman" w:eastAsiaTheme="minorEastAsia" w:hAnsi="Times New Roman"/>
                      <w:bCs/>
                      <w:sz w:val="21"/>
                      <w:szCs w:val="21"/>
                    </w:rPr>
                    <w:t>时，有可能发生氧中毒，吸入</w:t>
                  </w:r>
                  <w:r w:rsidRPr="00443CD1">
                    <w:rPr>
                      <w:rFonts w:ascii="Times New Roman" w:eastAsiaTheme="minorEastAsia" w:hAnsi="Times New Roman"/>
                      <w:bCs/>
                      <w:sz w:val="21"/>
                      <w:szCs w:val="21"/>
                    </w:rPr>
                    <w:t>40</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60%</w:t>
                  </w:r>
                  <w:r w:rsidRPr="00443CD1">
                    <w:rPr>
                      <w:rFonts w:ascii="Times New Roman" w:eastAsiaTheme="minorEastAsia" w:hAnsi="Times New Roman"/>
                      <w:bCs/>
                      <w:sz w:val="21"/>
                      <w:szCs w:val="21"/>
                    </w:rPr>
                    <w:t>的氧时，出现胸骨后不适感、轻咳，进而胸闷、胸骨后烧灼感和呼吸困难，咳嗽加剧；严重时可发生肺水肿、窒息。吸入的氧浓度在</w:t>
                  </w:r>
                  <w:r w:rsidRPr="00443CD1">
                    <w:rPr>
                      <w:rFonts w:ascii="Times New Roman" w:eastAsiaTheme="minorEastAsia" w:hAnsi="Times New Roman"/>
                      <w:bCs/>
                      <w:sz w:val="21"/>
                      <w:szCs w:val="21"/>
                    </w:rPr>
                    <w:t>80%</w:t>
                  </w:r>
                  <w:r w:rsidRPr="00443CD1">
                    <w:rPr>
                      <w:rFonts w:ascii="Times New Roman" w:eastAsiaTheme="minorEastAsia" w:hAnsi="Times New Roman"/>
                      <w:bCs/>
                      <w:sz w:val="21"/>
                      <w:szCs w:val="21"/>
                    </w:rPr>
                    <w:t>以上时，出现面部肌肉抽动、面色苍白、眩晕、心动过速、虚脱，继而全身强直性抽搐、昏迷、呼吸衰竭而死亡。</w:t>
                  </w:r>
                </w:p>
              </w:tc>
            </w:tr>
            <w:tr w:rsidR="00443CD1" w:rsidRPr="00443CD1" w14:paraId="55872B63" w14:textId="77777777">
              <w:tc>
                <w:tcPr>
                  <w:tcW w:w="739" w:type="dxa"/>
                  <w:vMerge/>
                </w:tcPr>
                <w:p w14:paraId="48848831" w14:textId="77777777" w:rsidR="00D96C1E" w:rsidRPr="00443CD1" w:rsidRDefault="00D96C1E">
                  <w:pPr>
                    <w:jc w:val="center"/>
                    <w:rPr>
                      <w:rFonts w:ascii="Times New Roman" w:eastAsiaTheme="minorEastAsia" w:hAnsi="Times New Roman"/>
                      <w:bCs/>
                      <w:sz w:val="21"/>
                      <w:szCs w:val="21"/>
                    </w:rPr>
                  </w:pPr>
                </w:p>
              </w:tc>
              <w:tc>
                <w:tcPr>
                  <w:tcW w:w="1418" w:type="dxa"/>
                </w:tcPr>
                <w:p w14:paraId="1F6993A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急救方法</w:t>
                  </w:r>
                </w:p>
              </w:tc>
              <w:tc>
                <w:tcPr>
                  <w:tcW w:w="8102" w:type="dxa"/>
                  <w:gridSpan w:val="9"/>
                </w:tcPr>
                <w:p w14:paraId="30520499"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时，迅速脱离现场至空气新鲜处，保持呼吸道通畅，如呼吸停止，立即进行人工呼吸，就医；皮肤与液体接触发生冻伤时，用大量水冲洗，不要脱掉衣服，并给予医疗护理；眼睛接触液体时，先用大量水冲洗数分钟，然后就医</w:t>
                  </w:r>
                </w:p>
              </w:tc>
            </w:tr>
            <w:tr w:rsidR="00443CD1" w:rsidRPr="00443CD1" w14:paraId="7215D49B" w14:textId="77777777">
              <w:tc>
                <w:tcPr>
                  <w:tcW w:w="739" w:type="dxa"/>
                  <w:vMerge w:val="restart"/>
                </w:tcPr>
                <w:p w14:paraId="3D984B9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燃烧爆炸危险特性</w:t>
                  </w:r>
                </w:p>
              </w:tc>
              <w:tc>
                <w:tcPr>
                  <w:tcW w:w="1418" w:type="dxa"/>
                </w:tcPr>
                <w:p w14:paraId="16986C1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燃烧性</w:t>
                  </w:r>
                </w:p>
              </w:tc>
              <w:tc>
                <w:tcPr>
                  <w:tcW w:w="3969" w:type="dxa"/>
                  <w:gridSpan w:val="3"/>
                </w:tcPr>
                <w:p w14:paraId="7076B95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助燃</w:t>
                  </w:r>
                </w:p>
              </w:tc>
              <w:tc>
                <w:tcPr>
                  <w:tcW w:w="1417" w:type="dxa"/>
                  <w:gridSpan w:val="2"/>
                </w:tcPr>
                <w:p w14:paraId="15B03CE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燃烧分解物</w:t>
                  </w:r>
                </w:p>
              </w:tc>
              <w:tc>
                <w:tcPr>
                  <w:tcW w:w="2716" w:type="dxa"/>
                  <w:gridSpan w:val="4"/>
                </w:tcPr>
                <w:p w14:paraId="251D5A1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27FA4480" w14:textId="77777777">
              <w:tc>
                <w:tcPr>
                  <w:tcW w:w="739" w:type="dxa"/>
                  <w:vMerge/>
                </w:tcPr>
                <w:p w14:paraId="4A8A3D9D" w14:textId="77777777" w:rsidR="00D96C1E" w:rsidRPr="00443CD1" w:rsidRDefault="00D96C1E">
                  <w:pPr>
                    <w:jc w:val="center"/>
                    <w:rPr>
                      <w:rFonts w:ascii="Times New Roman" w:eastAsiaTheme="minorEastAsia" w:hAnsi="Times New Roman"/>
                      <w:bCs/>
                      <w:sz w:val="21"/>
                      <w:szCs w:val="21"/>
                    </w:rPr>
                  </w:pPr>
                </w:p>
              </w:tc>
              <w:tc>
                <w:tcPr>
                  <w:tcW w:w="1418" w:type="dxa"/>
                </w:tcPr>
                <w:p w14:paraId="346A7AE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危险特性</w:t>
                  </w:r>
                </w:p>
              </w:tc>
              <w:tc>
                <w:tcPr>
                  <w:tcW w:w="8102" w:type="dxa"/>
                  <w:gridSpan w:val="9"/>
                </w:tcPr>
                <w:p w14:paraId="73F941E9"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是易燃物、可燃物燃烧爆炸的基本元素之一，能氧化大多数活性物质。与易燃物</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乙炔、</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甲烷等</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形成有爆炸性的混合物。</w:t>
                  </w:r>
                </w:p>
                <w:p w14:paraId="3C62739E"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液氧是一种极冷、无色无嗅、具氧化性的液体并有一定压力的气体。它可以极剧加速燃烧，接触液氧或冷的氧蒸汽会引起严重冻伤。易燃物品与液氧接触在引火或撞击下可能导致爆炸，液氧一定要远离油和油脂。救援人员要知道在大气中氧浓度高于</w:t>
                  </w:r>
                  <w:r w:rsidRPr="00443CD1">
                    <w:rPr>
                      <w:rFonts w:ascii="Times New Roman" w:eastAsiaTheme="minorEastAsia" w:hAnsi="Times New Roman"/>
                      <w:bCs/>
                      <w:sz w:val="21"/>
                      <w:szCs w:val="21"/>
                    </w:rPr>
                    <w:t>23%</w:t>
                  </w:r>
                  <w:r w:rsidRPr="00443CD1">
                    <w:rPr>
                      <w:rFonts w:ascii="Times New Roman" w:eastAsiaTheme="minorEastAsia" w:hAnsi="Times New Roman"/>
                      <w:bCs/>
                      <w:sz w:val="21"/>
                      <w:szCs w:val="21"/>
                    </w:rPr>
                    <w:t>时有极端的火灾危险，如有必要时需要自给式呼吸器</w:t>
                  </w:r>
                  <w:r w:rsidRPr="00443CD1">
                    <w:rPr>
                      <w:rFonts w:ascii="Times New Roman" w:eastAsiaTheme="minorEastAsia" w:hAnsi="Times New Roman"/>
                      <w:bCs/>
                      <w:sz w:val="21"/>
                      <w:szCs w:val="21"/>
                    </w:rPr>
                    <w:t>(SCBA)</w:t>
                  </w:r>
                  <w:r w:rsidRPr="00443CD1">
                    <w:rPr>
                      <w:rFonts w:ascii="Times New Roman" w:eastAsiaTheme="minorEastAsia" w:hAnsi="Times New Roman"/>
                      <w:bCs/>
                      <w:sz w:val="21"/>
                      <w:szCs w:val="21"/>
                    </w:rPr>
                    <w:t>。</w:t>
                  </w:r>
                </w:p>
              </w:tc>
            </w:tr>
            <w:tr w:rsidR="00443CD1" w:rsidRPr="00443CD1" w14:paraId="7B81BF11" w14:textId="77777777">
              <w:tc>
                <w:tcPr>
                  <w:tcW w:w="739" w:type="dxa"/>
                  <w:vMerge/>
                </w:tcPr>
                <w:p w14:paraId="47229CA5" w14:textId="77777777" w:rsidR="00D96C1E" w:rsidRPr="00443CD1" w:rsidRDefault="00D96C1E">
                  <w:pPr>
                    <w:jc w:val="center"/>
                    <w:rPr>
                      <w:rFonts w:ascii="Times New Roman" w:eastAsiaTheme="minorEastAsia" w:hAnsi="Times New Roman"/>
                      <w:bCs/>
                      <w:sz w:val="21"/>
                      <w:szCs w:val="21"/>
                    </w:rPr>
                  </w:pPr>
                </w:p>
              </w:tc>
              <w:tc>
                <w:tcPr>
                  <w:tcW w:w="1418" w:type="dxa"/>
                </w:tcPr>
                <w:p w14:paraId="15E03DF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建规火线分级</w:t>
                  </w:r>
                </w:p>
              </w:tc>
              <w:tc>
                <w:tcPr>
                  <w:tcW w:w="2238" w:type="dxa"/>
                  <w:gridSpan w:val="2"/>
                </w:tcPr>
                <w:p w14:paraId="56B6B06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乙</w:t>
                  </w:r>
                </w:p>
              </w:tc>
              <w:tc>
                <w:tcPr>
                  <w:tcW w:w="1731" w:type="dxa"/>
                </w:tcPr>
                <w:p w14:paraId="399B5B8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稳定性</w:t>
                  </w:r>
                </w:p>
              </w:tc>
              <w:tc>
                <w:tcPr>
                  <w:tcW w:w="1417" w:type="dxa"/>
                  <w:gridSpan w:val="2"/>
                </w:tcPr>
                <w:p w14:paraId="181335A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w:t>
                  </w:r>
                </w:p>
              </w:tc>
              <w:tc>
                <w:tcPr>
                  <w:tcW w:w="1418" w:type="dxa"/>
                  <w:gridSpan w:val="2"/>
                </w:tcPr>
                <w:p w14:paraId="33FDA82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聚合危害</w:t>
                  </w:r>
                </w:p>
              </w:tc>
              <w:tc>
                <w:tcPr>
                  <w:tcW w:w="1298" w:type="dxa"/>
                  <w:gridSpan w:val="2"/>
                </w:tcPr>
                <w:p w14:paraId="25279B6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不聚合</w:t>
                  </w:r>
                </w:p>
              </w:tc>
            </w:tr>
            <w:tr w:rsidR="00443CD1" w:rsidRPr="00443CD1" w14:paraId="5C17F3B9" w14:textId="77777777">
              <w:tc>
                <w:tcPr>
                  <w:tcW w:w="739" w:type="dxa"/>
                  <w:vMerge/>
                </w:tcPr>
                <w:p w14:paraId="3B8BEAA8" w14:textId="77777777" w:rsidR="00D96C1E" w:rsidRPr="00443CD1" w:rsidRDefault="00D96C1E">
                  <w:pPr>
                    <w:jc w:val="center"/>
                    <w:rPr>
                      <w:rFonts w:ascii="Times New Roman" w:eastAsiaTheme="minorEastAsia" w:hAnsi="Times New Roman"/>
                      <w:bCs/>
                      <w:sz w:val="21"/>
                      <w:szCs w:val="21"/>
                    </w:rPr>
                  </w:pPr>
                </w:p>
              </w:tc>
              <w:tc>
                <w:tcPr>
                  <w:tcW w:w="1418" w:type="dxa"/>
                </w:tcPr>
                <w:p w14:paraId="01B6161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禁忌物</w:t>
                  </w:r>
                </w:p>
              </w:tc>
              <w:tc>
                <w:tcPr>
                  <w:tcW w:w="8102" w:type="dxa"/>
                  <w:gridSpan w:val="9"/>
                </w:tcPr>
                <w:p w14:paraId="41790DE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易燃或可燃物、活性金属粉末、乙炔。</w:t>
                  </w:r>
                </w:p>
              </w:tc>
            </w:tr>
            <w:tr w:rsidR="00443CD1" w:rsidRPr="00443CD1" w14:paraId="5EC4E172" w14:textId="77777777">
              <w:tc>
                <w:tcPr>
                  <w:tcW w:w="739" w:type="dxa"/>
                  <w:vMerge/>
                </w:tcPr>
                <w:p w14:paraId="1DEDDAA6" w14:textId="77777777" w:rsidR="00D96C1E" w:rsidRPr="00443CD1" w:rsidRDefault="00D96C1E">
                  <w:pPr>
                    <w:jc w:val="center"/>
                    <w:rPr>
                      <w:rFonts w:ascii="Times New Roman" w:eastAsiaTheme="minorEastAsia" w:hAnsi="Times New Roman"/>
                      <w:bCs/>
                      <w:sz w:val="21"/>
                      <w:szCs w:val="21"/>
                    </w:rPr>
                  </w:pPr>
                </w:p>
              </w:tc>
              <w:tc>
                <w:tcPr>
                  <w:tcW w:w="1418" w:type="dxa"/>
                </w:tcPr>
                <w:p w14:paraId="48E9CEF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储运条件及泄露处理</w:t>
                  </w:r>
                </w:p>
              </w:tc>
              <w:tc>
                <w:tcPr>
                  <w:tcW w:w="8102" w:type="dxa"/>
                  <w:gridSpan w:val="9"/>
                </w:tcPr>
                <w:p w14:paraId="4CB6EB6C"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储运条件</w:t>
                  </w:r>
                  <w:r w:rsidRPr="00443CD1">
                    <w:rPr>
                      <w:rFonts w:ascii="Times New Roman" w:eastAsiaTheme="minorEastAsia" w:hAnsi="Times New Roman"/>
                      <w:bCs/>
                      <w:sz w:val="21"/>
                      <w:szCs w:val="21"/>
                    </w:rPr>
                    <w:t>：储存于阴凉、通风的库房。远离火种、热源。库温不宜超过</w:t>
                  </w:r>
                  <w:r w:rsidRPr="00443CD1">
                    <w:rPr>
                      <w:rFonts w:ascii="Times New Roman" w:eastAsiaTheme="minorEastAsia" w:hAnsi="Times New Roman"/>
                      <w:bCs/>
                      <w:sz w:val="21"/>
                      <w:szCs w:val="21"/>
                    </w:rPr>
                    <w:t>30℃</w:t>
                  </w:r>
                  <w:r w:rsidRPr="00443CD1">
                    <w:rPr>
                      <w:rFonts w:ascii="Times New Roman" w:eastAsiaTheme="minorEastAsia" w:hAnsi="Times New Roman"/>
                      <w:bCs/>
                      <w:sz w:val="21"/>
                      <w:szCs w:val="21"/>
                    </w:rPr>
                    <w:t>。应与易（可）燃物、活性金属粉末等分开存放，切忌混储。储区应备有泄漏应急处理设备。</w:t>
                  </w:r>
                </w:p>
                <w:p w14:paraId="20725F75"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泄露处理</w:t>
                  </w:r>
                  <w:r w:rsidRPr="00443CD1">
                    <w:rPr>
                      <w:rFonts w:ascii="Times New Roman" w:eastAsiaTheme="minorEastAsia" w:hAnsi="Times New Roman"/>
                      <w:bCs/>
                      <w:sz w:val="21"/>
                      <w:szCs w:val="21"/>
                    </w:rPr>
                    <w:t>：迅速撤离泄漏污染区人员至上风处，并进行隔离，严格限制出入。切断火源。建议应急处理人员戴自给正压式呼吸器，穿一般作业工作服。避免与可燃物或易燃物接触。尽可能切断泄漏源。合理通风，加速扩散。漏气容器要妥善处理，修复、检验后再用。</w:t>
                  </w:r>
                </w:p>
              </w:tc>
            </w:tr>
            <w:tr w:rsidR="00443CD1" w:rsidRPr="00443CD1" w14:paraId="75AE345A" w14:textId="77777777">
              <w:tc>
                <w:tcPr>
                  <w:tcW w:w="739" w:type="dxa"/>
                  <w:vMerge/>
                </w:tcPr>
                <w:p w14:paraId="4209B95E" w14:textId="77777777" w:rsidR="00D96C1E" w:rsidRPr="00443CD1" w:rsidRDefault="00D96C1E">
                  <w:pPr>
                    <w:jc w:val="center"/>
                    <w:rPr>
                      <w:rFonts w:ascii="Times New Roman" w:eastAsiaTheme="minorEastAsia" w:hAnsi="Times New Roman"/>
                      <w:bCs/>
                      <w:sz w:val="21"/>
                      <w:szCs w:val="21"/>
                    </w:rPr>
                  </w:pPr>
                </w:p>
              </w:tc>
              <w:tc>
                <w:tcPr>
                  <w:tcW w:w="1418" w:type="dxa"/>
                </w:tcPr>
                <w:p w14:paraId="0A1914A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灭火方法</w:t>
                  </w:r>
                </w:p>
              </w:tc>
              <w:tc>
                <w:tcPr>
                  <w:tcW w:w="8102" w:type="dxa"/>
                  <w:gridSpan w:val="9"/>
                </w:tcPr>
                <w:p w14:paraId="7F3A2BC6"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用水保持容器冷却，以防受热爆炸，急剧助长火势。迅速切断气源，用水喷淋保护切断气源的人员，然后根据着火原因选择适当灭火剂灭火</w:t>
                  </w:r>
                </w:p>
              </w:tc>
            </w:tr>
          </w:tbl>
          <w:p w14:paraId="371B506A"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1-9  </w:t>
            </w:r>
            <w:r w:rsidRPr="00443CD1">
              <w:rPr>
                <w:rFonts w:ascii="Times New Roman" w:eastAsiaTheme="minorEastAsia" w:hAnsi="Times New Roman"/>
                <w:b/>
                <w:bCs/>
                <w:sz w:val="21"/>
                <w:szCs w:val="21"/>
              </w:rPr>
              <w:t>氮气理化性质及危险特性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290"/>
              <w:gridCol w:w="1285"/>
              <w:gridCol w:w="604"/>
              <w:gridCol w:w="1492"/>
              <w:gridCol w:w="1062"/>
              <w:gridCol w:w="177"/>
              <w:gridCol w:w="1099"/>
              <w:gridCol w:w="484"/>
              <w:gridCol w:w="831"/>
            </w:tblGrid>
            <w:tr w:rsidR="00443CD1" w:rsidRPr="00443CD1" w14:paraId="127E2F80" w14:textId="77777777">
              <w:tc>
                <w:tcPr>
                  <w:tcW w:w="739" w:type="dxa"/>
                  <w:vMerge w:val="restart"/>
                </w:tcPr>
                <w:p w14:paraId="2DE8C5C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标识</w:t>
                  </w:r>
                </w:p>
              </w:tc>
              <w:tc>
                <w:tcPr>
                  <w:tcW w:w="5387" w:type="dxa"/>
                  <w:gridSpan w:val="4"/>
                </w:tcPr>
                <w:p w14:paraId="55F74F6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中文名：氮、氮气</w:t>
                  </w:r>
                </w:p>
              </w:tc>
              <w:tc>
                <w:tcPr>
                  <w:tcW w:w="4133" w:type="dxa"/>
                  <w:gridSpan w:val="5"/>
                </w:tcPr>
                <w:p w14:paraId="0BAD4D6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危险货物编号：</w:t>
                  </w:r>
                  <w:r w:rsidRPr="00443CD1">
                    <w:rPr>
                      <w:rFonts w:ascii="Times New Roman" w:eastAsiaTheme="minorEastAsia" w:hAnsi="Times New Roman"/>
                      <w:bCs/>
                      <w:sz w:val="21"/>
                      <w:szCs w:val="21"/>
                    </w:rPr>
                    <w:t>22005</w:t>
                  </w:r>
                </w:p>
              </w:tc>
            </w:tr>
            <w:tr w:rsidR="00443CD1" w:rsidRPr="00443CD1" w14:paraId="1534F68D" w14:textId="77777777">
              <w:tc>
                <w:tcPr>
                  <w:tcW w:w="739" w:type="dxa"/>
                  <w:vMerge/>
                </w:tcPr>
                <w:p w14:paraId="0DF0E9E4" w14:textId="77777777" w:rsidR="00D96C1E" w:rsidRPr="00443CD1" w:rsidRDefault="00D96C1E">
                  <w:pPr>
                    <w:jc w:val="center"/>
                    <w:rPr>
                      <w:rFonts w:ascii="Times New Roman" w:eastAsiaTheme="minorEastAsia" w:hAnsi="Times New Roman"/>
                      <w:bCs/>
                      <w:sz w:val="21"/>
                      <w:szCs w:val="21"/>
                    </w:rPr>
                  </w:pPr>
                </w:p>
              </w:tc>
              <w:tc>
                <w:tcPr>
                  <w:tcW w:w="5387" w:type="dxa"/>
                  <w:gridSpan w:val="4"/>
                </w:tcPr>
                <w:p w14:paraId="6E497FA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英文名：</w:t>
                  </w:r>
                  <w:r w:rsidRPr="00443CD1">
                    <w:rPr>
                      <w:rFonts w:ascii="Times New Roman" w:eastAsiaTheme="minorEastAsia" w:hAnsi="Times New Roman"/>
                      <w:bCs/>
                      <w:sz w:val="21"/>
                      <w:szCs w:val="21"/>
                    </w:rPr>
                    <w:t>Nitrogen</w:t>
                  </w:r>
                </w:p>
              </w:tc>
              <w:tc>
                <w:tcPr>
                  <w:tcW w:w="4133" w:type="dxa"/>
                  <w:gridSpan w:val="5"/>
                </w:tcPr>
                <w:p w14:paraId="14B23F5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UN</w:t>
                  </w:r>
                  <w:r w:rsidRPr="00443CD1">
                    <w:rPr>
                      <w:rFonts w:ascii="Times New Roman" w:eastAsiaTheme="minorEastAsia" w:hAnsi="Times New Roman"/>
                      <w:bCs/>
                      <w:sz w:val="21"/>
                      <w:szCs w:val="21"/>
                    </w:rPr>
                    <w:t>编号：</w:t>
                  </w:r>
                  <w:r w:rsidRPr="00443CD1">
                    <w:rPr>
                      <w:rFonts w:ascii="Times New Roman" w:eastAsiaTheme="minorEastAsia" w:hAnsi="Times New Roman"/>
                      <w:bCs/>
                      <w:sz w:val="21"/>
                      <w:szCs w:val="21"/>
                    </w:rPr>
                    <w:t>1066</w:t>
                  </w:r>
                </w:p>
              </w:tc>
            </w:tr>
            <w:tr w:rsidR="00443CD1" w:rsidRPr="00443CD1" w14:paraId="24E32E7B" w14:textId="77777777">
              <w:tc>
                <w:tcPr>
                  <w:tcW w:w="739" w:type="dxa"/>
                  <w:vMerge/>
                </w:tcPr>
                <w:p w14:paraId="2BE3420F" w14:textId="77777777" w:rsidR="00D96C1E" w:rsidRPr="00443CD1" w:rsidRDefault="00D96C1E">
                  <w:pPr>
                    <w:jc w:val="center"/>
                    <w:rPr>
                      <w:rFonts w:ascii="Times New Roman" w:eastAsiaTheme="minorEastAsia" w:hAnsi="Times New Roman"/>
                      <w:bCs/>
                      <w:sz w:val="21"/>
                      <w:szCs w:val="21"/>
                    </w:rPr>
                  </w:pPr>
                </w:p>
              </w:tc>
              <w:tc>
                <w:tcPr>
                  <w:tcW w:w="2924" w:type="dxa"/>
                  <w:gridSpan w:val="2"/>
                </w:tcPr>
                <w:p w14:paraId="486A143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分子式：</w:t>
                  </w:r>
                  <w:r w:rsidRPr="00443CD1">
                    <w:rPr>
                      <w:rFonts w:ascii="Times New Roman" w:eastAsiaTheme="minorEastAsia" w:hAnsi="Times New Roman"/>
                      <w:bCs/>
                      <w:sz w:val="21"/>
                      <w:szCs w:val="21"/>
                    </w:rPr>
                    <w:t>N</w:t>
                  </w:r>
                  <w:r w:rsidRPr="00443CD1">
                    <w:rPr>
                      <w:rFonts w:ascii="Times New Roman" w:eastAsiaTheme="minorEastAsia" w:hAnsi="Times New Roman"/>
                      <w:bCs/>
                      <w:sz w:val="21"/>
                      <w:szCs w:val="21"/>
                      <w:vertAlign w:val="subscript"/>
                    </w:rPr>
                    <w:t>2</w:t>
                  </w:r>
                </w:p>
              </w:tc>
              <w:tc>
                <w:tcPr>
                  <w:tcW w:w="2463" w:type="dxa"/>
                  <w:gridSpan w:val="2"/>
                </w:tcPr>
                <w:p w14:paraId="28954E0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分子量：</w:t>
                  </w:r>
                  <w:r w:rsidRPr="00443CD1">
                    <w:rPr>
                      <w:rFonts w:ascii="Times New Roman" w:eastAsiaTheme="minorEastAsia" w:hAnsi="Times New Roman"/>
                      <w:bCs/>
                      <w:sz w:val="21"/>
                      <w:szCs w:val="21"/>
                    </w:rPr>
                    <w:t>28.01</w:t>
                  </w:r>
                </w:p>
              </w:tc>
              <w:tc>
                <w:tcPr>
                  <w:tcW w:w="4133" w:type="dxa"/>
                  <w:gridSpan w:val="5"/>
                </w:tcPr>
                <w:p w14:paraId="02DE4AA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CAS</w:t>
                  </w:r>
                  <w:r w:rsidRPr="00443CD1">
                    <w:rPr>
                      <w:rFonts w:ascii="Times New Roman" w:eastAsiaTheme="minorEastAsia" w:hAnsi="Times New Roman"/>
                      <w:bCs/>
                      <w:sz w:val="21"/>
                      <w:szCs w:val="21"/>
                    </w:rPr>
                    <w:t>号：</w:t>
                  </w:r>
                  <w:r w:rsidRPr="00443CD1">
                    <w:rPr>
                      <w:rFonts w:ascii="Times New Roman" w:eastAsiaTheme="minorEastAsia" w:hAnsi="Times New Roman"/>
                      <w:bCs/>
                      <w:sz w:val="21"/>
                      <w:szCs w:val="21"/>
                    </w:rPr>
                    <w:t>7727-37-9</w:t>
                  </w:r>
                </w:p>
              </w:tc>
            </w:tr>
            <w:tr w:rsidR="00443CD1" w:rsidRPr="00443CD1" w14:paraId="48C4AFFD" w14:textId="77777777">
              <w:tc>
                <w:tcPr>
                  <w:tcW w:w="739" w:type="dxa"/>
                  <w:vMerge w:val="restart"/>
                </w:tcPr>
                <w:p w14:paraId="3A7AEC8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lastRenderedPageBreak/>
                    <w:t>理化性质</w:t>
                  </w:r>
                </w:p>
              </w:tc>
              <w:tc>
                <w:tcPr>
                  <w:tcW w:w="2924" w:type="dxa"/>
                  <w:gridSpan w:val="2"/>
                </w:tcPr>
                <w:p w14:paraId="18D1626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外观与性状</w:t>
                  </w:r>
                </w:p>
              </w:tc>
              <w:tc>
                <w:tcPr>
                  <w:tcW w:w="6596" w:type="dxa"/>
                  <w:gridSpan w:val="7"/>
                </w:tcPr>
                <w:p w14:paraId="33B884A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无色无味压缩液体或气体</w:t>
                  </w:r>
                </w:p>
              </w:tc>
            </w:tr>
            <w:tr w:rsidR="00443CD1" w:rsidRPr="00443CD1" w14:paraId="3444AF76" w14:textId="77777777">
              <w:tc>
                <w:tcPr>
                  <w:tcW w:w="739" w:type="dxa"/>
                  <w:vMerge/>
                </w:tcPr>
                <w:p w14:paraId="3CA049CA" w14:textId="77777777" w:rsidR="00D96C1E" w:rsidRPr="00443CD1" w:rsidRDefault="00D96C1E">
                  <w:pPr>
                    <w:jc w:val="center"/>
                    <w:rPr>
                      <w:rFonts w:ascii="Times New Roman" w:eastAsiaTheme="minorEastAsia" w:hAnsi="Times New Roman"/>
                      <w:bCs/>
                      <w:sz w:val="21"/>
                      <w:szCs w:val="21"/>
                    </w:rPr>
                  </w:pPr>
                </w:p>
              </w:tc>
              <w:tc>
                <w:tcPr>
                  <w:tcW w:w="1418" w:type="dxa"/>
                </w:tcPr>
                <w:p w14:paraId="6C3B8BC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熔点（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436EDA8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-211.4</w:t>
                  </w:r>
                </w:p>
              </w:tc>
              <w:tc>
                <w:tcPr>
                  <w:tcW w:w="1731" w:type="dxa"/>
                </w:tcPr>
                <w:p w14:paraId="0EC2BA4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相对密度（水</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1201" w:type="dxa"/>
                </w:tcPr>
                <w:p w14:paraId="5F70D69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0.81</w:t>
                  </w:r>
                </w:p>
              </w:tc>
              <w:tc>
                <w:tcPr>
                  <w:tcW w:w="2059" w:type="dxa"/>
                  <w:gridSpan w:val="3"/>
                </w:tcPr>
                <w:p w14:paraId="06E60DF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相对密度（空气</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873" w:type="dxa"/>
                </w:tcPr>
                <w:p w14:paraId="42B1A64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0.97</w:t>
                  </w:r>
                </w:p>
              </w:tc>
            </w:tr>
            <w:tr w:rsidR="00443CD1" w:rsidRPr="00443CD1" w14:paraId="48AE50FD" w14:textId="77777777">
              <w:tc>
                <w:tcPr>
                  <w:tcW w:w="739" w:type="dxa"/>
                  <w:vMerge/>
                </w:tcPr>
                <w:p w14:paraId="4A0C0826" w14:textId="77777777" w:rsidR="00D96C1E" w:rsidRPr="00443CD1" w:rsidRDefault="00D96C1E">
                  <w:pPr>
                    <w:jc w:val="center"/>
                    <w:rPr>
                      <w:rFonts w:ascii="Times New Roman" w:eastAsiaTheme="minorEastAsia" w:hAnsi="Times New Roman"/>
                      <w:bCs/>
                      <w:sz w:val="21"/>
                      <w:szCs w:val="21"/>
                    </w:rPr>
                  </w:pPr>
                </w:p>
              </w:tc>
              <w:tc>
                <w:tcPr>
                  <w:tcW w:w="1418" w:type="dxa"/>
                </w:tcPr>
                <w:p w14:paraId="4AA1822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沸点（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310BF98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-195.8</w:t>
                  </w:r>
                </w:p>
              </w:tc>
              <w:tc>
                <w:tcPr>
                  <w:tcW w:w="2932" w:type="dxa"/>
                  <w:gridSpan w:val="2"/>
                </w:tcPr>
                <w:p w14:paraId="3370693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饱和蒸汽压</w:t>
                  </w:r>
                </w:p>
              </w:tc>
              <w:tc>
                <w:tcPr>
                  <w:tcW w:w="2932" w:type="dxa"/>
                  <w:gridSpan w:val="4"/>
                </w:tcPr>
                <w:p w14:paraId="7A812D2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1026.42Kpa</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-173℃</w:t>
                  </w:r>
                  <w:r w:rsidRPr="00443CD1">
                    <w:rPr>
                      <w:rFonts w:ascii="Times New Roman" w:eastAsiaTheme="minorEastAsia" w:hAnsi="Times New Roman"/>
                      <w:bCs/>
                      <w:sz w:val="21"/>
                      <w:szCs w:val="21"/>
                    </w:rPr>
                    <w:t>）</w:t>
                  </w:r>
                </w:p>
              </w:tc>
            </w:tr>
            <w:tr w:rsidR="00443CD1" w:rsidRPr="00443CD1" w14:paraId="422F7880" w14:textId="77777777">
              <w:tc>
                <w:tcPr>
                  <w:tcW w:w="739" w:type="dxa"/>
                  <w:vMerge/>
                </w:tcPr>
                <w:p w14:paraId="6265E4AE" w14:textId="77777777" w:rsidR="00D96C1E" w:rsidRPr="00443CD1" w:rsidRDefault="00D96C1E">
                  <w:pPr>
                    <w:jc w:val="center"/>
                    <w:rPr>
                      <w:rFonts w:ascii="Times New Roman" w:eastAsiaTheme="minorEastAsia" w:hAnsi="Times New Roman"/>
                      <w:bCs/>
                      <w:sz w:val="21"/>
                      <w:szCs w:val="21"/>
                    </w:rPr>
                  </w:pPr>
                </w:p>
              </w:tc>
              <w:tc>
                <w:tcPr>
                  <w:tcW w:w="1418" w:type="dxa"/>
                </w:tcPr>
                <w:p w14:paraId="7A02E13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溶解性</w:t>
                  </w:r>
                </w:p>
              </w:tc>
              <w:tc>
                <w:tcPr>
                  <w:tcW w:w="3969" w:type="dxa"/>
                  <w:gridSpan w:val="3"/>
                </w:tcPr>
                <w:p w14:paraId="5B8609E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难溶于水、乙醇</w:t>
                  </w:r>
                </w:p>
              </w:tc>
              <w:tc>
                <w:tcPr>
                  <w:tcW w:w="2667" w:type="dxa"/>
                  <w:gridSpan w:val="3"/>
                </w:tcPr>
                <w:p w14:paraId="40372C4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临界温度（</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1466" w:type="dxa"/>
                  <w:gridSpan w:val="2"/>
                </w:tcPr>
                <w:p w14:paraId="1FA96FB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-147.05</w:t>
                  </w:r>
                </w:p>
              </w:tc>
            </w:tr>
            <w:tr w:rsidR="00443CD1" w:rsidRPr="00443CD1" w14:paraId="7BEFFD05" w14:textId="77777777">
              <w:tc>
                <w:tcPr>
                  <w:tcW w:w="739" w:type="dxa"/>
                  <w:vMerge w:val="restart"/>
                </w:tcPr>
                <w:p w14:paraId="322EA91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毒性及健康危害</w:t>
                  </w:r>
                </w:p>
              </w:tc>
              <w:tc>
                <w:tcPr>
                  <w:tcW w:w="1418" w:type="dxa"/>
                </w:tcPr>
                <w:p w14:paraId="431A4C2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侵入途径</w:t>
                  </w:r>
                </w:p>
              </w:tc>
              <w:tc>
                <w:tcPr>
                  <w:tcW w:w="8102" w:type="dxa"/>
                  <w:gridSpan w:val="8"/>
                </w:tcPr>
                <w:p w14:paraId="62E81163"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w:t>
                  </w:r>
                </w:p>
              </w:tc>
            </w:tr>
            <w:tr w:rsidR="00443CD1" w:rsidRPr="00443CD1" w14:paraId="43E8358C" w14:textId="77777777">
              <w:tc>
                <w:tcPr>
                  <w:tcW w:w="739" w:type="dxa"/>
                  <w:vMerge/>
                </w:tcPr>
                <w:p w14:paraId="40CAA4E6" w14:textId="77777777" w:rsidR="00D96C1E" w:rsidRPr="00443CD1" w:rsidRDefault="00D96C1E">
                  <w:pPr>
                    <w:jc w:val="center"/>
                    <w:rPr>
                      <w:rFonts w:ascii="Times New Roman" w:eastAsiaTheme="minorEastAsia" w:hAnsi="Times New Roman"/>
                      <w:bCs/>
                      <w:sz w:val="21"/>
                      <w:szCs w:val="21"/>
                    </w:rPr>
                  </w:pPr>
                </w:p>
              </w:tc>
              <w:tc>
                <w:tcPr>
                  <w:tcW w:w="1418" w:type="dxa"/>
                </w:tcPr>
                <w:p w14:paraId="3924DD9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w:t>
                  </w:r>
                </w:p>
              </w:tc>
              <w:tc>
                <w:tcPr>
                  <w:tcW w:w="8102" w:type="dxa"/>
                  <w:gridSpan w:val="8"/>
                </w:tcPr>
                <w:p w14:paraId="565632D0"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LC50</w:t>
                  </w:r>
                  <w:r w:rsidRPr="00443CD1">
                    <w:rPr>
                      <w:rFonts w:ascii="Times New Roman" w:eastAsiaTheme="minorEastAsia" w:hAnsi="Times New Roman"/>
                      <w:bCs/>
                      <w:sz w:val="21"/>
                      <w:szCs w:val="21"/>
                    </w:rPr>
                    <w:t>：无资料；</w:t>
                  </w:r>
                  <w:r w:rsidRPr="00443CD1">
                    <w:rPr>
                      <w:rFonts w:ascii="Times New Roman" w:eastAsiaTheme="minorEastAsia" w:hAnsi="Times New Roman"/>
                      <w:bCs/>
                      <w:sz w:val="21"/>
                      <w:szCs w:val="21"/>
                    </w:rPr>
                    <w:t>LD50</w:t>
                  </w:r>
                  <w:r w:rsidRPr="00443CD1">
                    <w:rPr>
                      <w:rFonts w:ascii="Times New Roman" w:eastAsiaTheme="minorEastAsia" w:hAnsi="Times New Roman"/>
                      <w:bCs/>
                      <w:sz w:val="21"/>
                      <w:szCs w:val="21"/>
                    </w:rPr>
                    <w:t>：无资料</w:t>
                  </w:r>
                </w:p>
              </w:tc>
            </w:tr>
            <w:tr w:rsidR="00443CD1" w:rsidRPr="00443CD1" w14:paraId="4DE2E9B1" w14:textId="77777777">
              <w:tc>
                <w:tcPr>
                  <w:tcW w:w="739" w:type="dxa"/>
                  <w:vMerge/>
                </w:tcPr>
                <w:p w14:paraId="3E5B097C" w14:textId="77777777" w:rsidR="00D96C1E" w:rsidRPr="00443CD1" w:rsidRDefault="00D96C1E">
                  <w:pPr>
                    <w:jc w:val="center"/>
                    <w:rPr>
                      <w:rFonts w:ascii="Times New Roman" w:eastAsiaTheme="minorEastAsia" w:hAnsi="Times New Roman"/>
                      <w:bCs/>
                      <w:sz w:val="21"/>
                      <w:szCs w:val="21"/>
                    </w:rPr>
                  </w:pPr>
                </w:p>
              </w:tc>
              <w:tc>
                <w:tcPr>
                  <w:tcW w:w="1418" w:type="dxa"/>
                </w:tcPr>
                <w:p w14:paraId="4587BAC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健康危害</w:t>
                  </w:r>
                </w:p>
              </w:tc>
              <w:tc>
                <w:tcPr>
                  <w:tcW w:w="8102" w:type="dxa"/>
                  <w:gridSpan w:val="8"/>
                </w:tcPr>
                <w:p w14:paraId="0315513E"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空气中氮气含量过高，使吸入气氧分压下降，引起缺氧窒息。吸入氮气浓度不太高时，</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患者最初感胸闷、气短、疲软无力；继而有烦躁不安、极度兴奋、乱跑、叫喊、神情恍惚、步态不稳，称之为</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氮酩酊</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，可进入昏睡或昏迷状态。</w:t>
                  </w:r>
                </w:p>
                <w:p w14:paraId="63DA6F0B"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吸入高浓度，患者可迅速昏迷、因呼吸和心跳停止而死亡。潜水员深潜时，可发生氮的麻醉作用；若从高压环境下过快转入常压环境，体内会形成氮气气泡，压迫神经、血管或造成徽血管阻塞，发生</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减压病</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r>
            <w:tr w:rsidR="00443CD1" w:rsidRPr="00443CD1" w14:paraId="293B4F34" w14:textId="77777777">
              <w:tc>
                <w:tcPr>
                  <w:tcW w:w="739" w:type="dxa"/>
                  <w:vMerge/>
                </w:tcPr>
                <w:p w14:paraId="152BFCFA" w14:textId="77777777" w:rsidR="00D96C1E" w:rsidRPr="00443CD1" w:rsidRDefault="00D96C1E">
                  <w:pPr>
                    <w:jc w:val="center"/>
                    <w:rPr>
                      <w:rFonts w:ascii="Times New Roman" w:eastAsiaTheme="minorEastAsia" w:hAnsi="Times New Roman"/>
                      <w:bCs/>
                      <w:sz w:val="21"/>
                      <w:szCs w:val="21"/>
                    </w:rPr>
                  </w:pPr>
                </w:p>
              </w:tc>
              <w:tc>
                <w:tcPr>
                  <w:tcW w:w="1418" w:type="dxa"/>
                </w:tcPr>
                <w:p w14:paraId="5394B5D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急救方法</w:t>
                  </w:r>
                </w:p>
              </w:tc>
              <w:tc>
                <w:tcPr>
                  <w:tcW w:w="8102" w:type="dxa"/>
                  <w:gridSpan w:val="8"/>
                </w:tcPr>
                <w:p w14:paraId="0B111410"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吸入时，迅速脱离现场至空气新鲜处，保持呼吸道通畅，如呼吸困难，给输氧；呼吸心跳停止时，立即进行人工呼和胸外心脏按压术，就医；皮肤与液体接触发生冻伤时，用大量水冲洗，就医治疗</w:t>
                  </w:r>
                </w:p>
              </w:tc>
            </w:tr>
            <w:tr w:rsidR="00443CD1" w:rsidRPr="00443CD1" w14:paraId="7AA3074D" w14:textId="77777777">
              <w:tc>
                <w:tcPr>
                  <w:tcW w:w="739" w:type="dxa"/>
                  <w:vMerge w:val="restart"/>
                </w:tcPr>
                <w:p w14:paraId="635A49D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燃烧爆炸危险特性</w:t>
                  </w:r>
                </w:p>
              </w:tc>
              <w:tc>
                <w:tcPr>
                  <w:tcW w:w="1418" w:type="dxa"/>
                </w:tcPr>
                <w:p w14:paraId="19D0AA8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燃烧性</w:t>
                  </w:r>
                </w:p>
              </w:tc>
              <w:tc>
                <w:tcPr>
                  <w:tcW w:w="3969" w:type="dxa"/>
                  <w:gridSpan w:val="3"/>
                </w:tcPr>
                <w:p w14:paraId="752AF7E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不燃</w:t>
                  </w:r>
                </w:p>
              </w:tc>
              <w:tc>
                <w:tcPr>
                  <w:tcW w:w="1417" w:type="dxa"/>
                  <w:gridSpan w:val="2"/>
                </w:tcPr>
                <w:p w14:paraId="0C7614B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燃烧分解物</w:t>
                  </w:r>
                </w:p>
              </w:tc>
              <w:tc>
                <w:tcPr>
                  <w:tcW w:w="2716" w:type="dxa"/>
                  <w:gridSpan w:val="3"/>
                </w:tcPr>
                <w:p w14:paraId="2906882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56711BD4" w14:textId="77777777">
              <w:tc>
                <w:tcPr>
                  <w:tcW w:w="739" w:type="dxa"/>
                  <w:vMerge/>
                </w:tcPr>
                <w:p w14:paraId="5B5C16D2" w14:textId="77777777" w:rsidR="00D96C1E" w:rsidRPr="00443CD1" w:rsidRDefault="00D96C1E">
                  <w:pPr>
                    <w:jc w:val="center"/>
                    <w:rPr>
                      <w:rFonts w:ascii="Times New Roman" w:eastAsiaTheme="minorEastAsia" w:hAnsi="Times New Roman"/>
                      <w:bCs/>
                      <w:sz w:val="21"/>
                      <w:szCs w:val="21"/>
                    </w:rPr>
                  </w:pPr>
                </w:p>
              </w:tc>
              <w:tc>
                <w:tcPr>
                  <w:tcW w:w="1418" w:type="dxa"/>
                </w:tcPr>
                <w:p w14:paraId="76E46E3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危险特性</w:t>
                  </w:r>
                </w:p>
              </w:tc>
              <w:tc>
                <w:tcPr>
                  <w:tcW w:w="8102" w:type="dxa"/>
                  <w:gridSpan w:val="8"/>
                </w:tcPr>
                <w:p w14:paraId="34665FAC"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不燃，但在日光曝晒下，或搬运时猛烈摔甩，或者遇高热，容器内压增大，有开裂和爆炸的危险</w:t>
                  </w:r>
                </w:p>
              </w:tc>
            </w:tr>
            <w:tr w:rsidR="00443CD1" w:rsidRPr="00443CD1" w14:paraId="6E1E13C5" w14:textId="77777777">
              <w:tc>
                <w:tcPr>
                  <w:tcW w:w="739" w:type="dxa"/>
                  <w:vMerge/>
                </w:tcPr>
                <w:p w14:paraId="4C4585C2" w14:textId="77777777" w:rsidR="00D96C1E" w:rsidRPr="00443CD1" w:rsidRDefault="00D96C1E">
                  <w:pPr>
                    <w:jc w:val="center"/>
                    <w:rPr>
                      <w:rFonts w:ascii="Times New Roman" w:eastAsiaTheme="minorEastAsia" w:hAnsi="Times New Roman"/>
                      <w:bCs/>
                      <w:sz w:val="21"/>
                      <w:szCs w:val="21"/>
                    </w:rPr>
                  </w:pPr>
                </w:p>
              </w:tc>
              <w:tc>
                <w:tcPr>
                  <w:tcW w:w="1418" w:type="dxa"/>
                </w:tcPr>
                <w:p w14:paraId="222932F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建规火线分级</w:t>
                  </w:r>
                </w:p>
              </w:tc>
              <w:tc>
                <w:tcPr>
                  <w:tcW w:w="2238" w:type="dxa"/>
                  <w:gridSpan w:val="2"/>
                </w:tcPr>
                <w:p w14:paraId="21956FF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戊</w:t>
                  </w:r>
                </w:p>
              </w:tc>
              <w:tc>
                <w:tcPr>
                  <w:tcW w:w="1731" w:type="dxa"/>
                </w:tcPr>
                <w:p w14:paraId="7CF4698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稳定性</w:t>
                  </w:r>
                </w:p>
              </w:tc>
              <w:tc>
                <w:tcPr>
                  <w:tcW w:w="1417" w:type="dxa"/>
                  <w:gridSpan w:val="2"/>
                </w:tcPr>
                <w:p w14:paraId="47827A3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w:t>
                  </w:r>
                </w:p>
              </w:tc>
              <w:tc>
                <w:tcPr>
                  <w:tcW w:w="1250" w:type="dxa"/>
                </w:tcPr>
                <w:p w14:paraId="7396DC0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聚合危害</w:t>
                  </w:r>
                </w:p>
              </w:tc>
              <w:tc>
                <w:tcPr>
                  <w:tcW w:w="1466" w:type="dxa"/>
                  <w:gridSpan w:val="2"/>
                </w:tcPr>
                <w:p w14:paraId="7D84E3A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不聚合</w:t>
                  </w:r>
                </w:p>
              </w:tc>
            </w:tr>
            <w:tr w:rsidR="00443CD1" w:rsidRPr="00443CD1" w14:paraId="2729425B" w14:textId="77777777">
              <w:tc>
                <w:tcPr>
                  <w:tcW w:w="739" w:type="dxa"/>
                  <w:vMerge/>
                </w:tcPr>
                <w:p w14:paraId="12E95CE3" w14:textId="77777777" w:rsidR="00D96C1E" w:rsidRPr="00443CD1" w:rsidRDefault="00D96C1E">
                  <w:pPr>
                    <w:jc w:val="center"/>
                    <w:rPr>
                      <w:rFonts w:ascii="Times New Roman" w:eastAsiaTheme="minorEastAsia" w:hAnsi="Times New Roman"/>
                      <w:bCs/>
                      <w:sz w:val="21"/>
                      <w:szCs w:val="21"/>
                    </w:rPr>
                  </w:pPr>
                </w:p>
              </w:tc>
              <w:tc>
                <w:tcPr>
                  <w:tcW w:w="1418" w:type="dxa"/>
                </w:tcPr>
                <w:p w14:paraId="1D9D2EB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禁忌物</w:t>
                  </w:r>
                </w:p>
              </w:tc>
              <w:tc>
                <w:tcPr>
                  <w:tcW w:w="8102" w:type="dxa"/>
                  <w:gridSpan w:val="8"/>
                </w:tcPr>
                <w:p w14:paraId="3216939A"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7E832DFD" w14:textId="77777777">
              <w:tc>
                <w:tcPr>
                  <w:tcW w:w="739" w:type="dxa"/>
                  <w:vMerge/>
                </w:tcPr>
                <w:p w14:paraId="74E35481" w14:textId="77777777" w:rsidR="00D96C1E" w:rsidRPr="00443CD1" w:rsidRDefault="00D96C1E">
                  <w:pPr>
                    <w:jc w:val="center"/>
                    <w:rPr>
                      <w:rFonts w:ascii="Times New Roman" w:eastAsiaTheme="minorEastAsia" w:hAnsi="Times New Roman"/>
                      <w:bCs/>
                      <w:sz w:val="21"/>
                      <w:szCs w:val="21"/>
                    </w:rPr>
                  </w:pPr>
                </w:p>
              </w:tc>
              <w:tc>
                <w:tcPr>
                  <w:tcW w:w="1418" w:type="dxa"/>
                </w:tcPr>
                <w:p w14:paraId="502DC29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储运条件及泄露处理</w:t>
                  </w:r>
                </w:p>
              </w:tc>
              <w:tc>
                <w:tcPr>
                  <w:tcW w:w="8102" w:type="dxa"/>
                  <w:gridSpan w:val="8"/>
                </w:tcPr>
                <w:p w14:paraId="068ED9B9"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储运条件</w:t>
                  </w:r>
                  <w:r w:rsidRPr="00443CD1">
                    <w:rPr>
                      <w:rFonts w:ascii="Times New Roman" w:eastAsiaTheme="minorEastAsia" w:hAnsi="Times New Roman"/>
                      <w:bCs/>
                      <w:sz w:val="21"/>
                      <w:szCs w:val="21"/>
                    </w:rPr>
                    <w:t>：储存于阴凉、通风的仓间内，仓内温度不宜超过</w:t>
                  </w:r>
                  <w:r w:rsidRPr="00443CD1">
                    <w:rPr>
                      <w:rFonts w:ascii="Times New Roman" w:eastAsiaTheme="minorEastAsia" w:hAnsi="Times New Roman"/>
                      <w:bCs/>
                      <w:sz w:val="21"/>
                      <w:szCs w:val="21"/>
                    </w:rPr>
                    <w:t xml:space="preserve"> 30℃</w:t>
                  </w:r>
                  <w:r w:rsidRPr="00443CD1">
                    <w:rPr>
                      <w:rFonts w:ascii="Times New Roman" w:eastAsiaTheme="minorEastAsia" w:hAnsi="Times New Roman"/>
                      <w:bCs/>
                      <w:sz w:val="21"/>
                      <w:szCs w:val="21"/>
                    </w:rPr>
                    <w:t>，防止阳光直射。应与易燃气体、金属粉末分开存放；验收时应注意品名，注意验瓶日期，先进仓先发用；</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搬运时应轻装轻卸，防止损坏。</w:t>
                  </w:r>
                </w:p>
                <w:p w14:paraId="314350E5"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泄露处理</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迅速撤离泄露污染区人员至上风处，</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并进行隔离，</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严格限制出入，切断火源；建议应急处理人员戴自给正压式呼吸器，穿一般作业工作服。尽可能切断泄漏源。合理通风，加速扩散。漏气容器要妥善处理，修复、检验后再用。</w:t>
                  </w:r>
                </w:p>
              </w:tc>
            </w:tr>
            <w:tr w:rsidR="00443CD1" w:rsidRPr="00443CD1" w14:paraId="59E55606" w14:textId="77777777">
              <w:tc>
                <w:tcPr>
                  <w:tcW w:w="739" w:type="dxa"/>
                  <w:vMerge/>
                </w:tcPr>
                <w:p w14:paraId="09884A16" w14:textId="77777777" w:rsidR="00D96C1E" w:rsidRPr="00443CD1" w:rsidRDefault="00D96C1E">
                  <w:pPr>
                    <w:jc w:val="center"/>
                    <w:rPr>
                      <w:rFonts w:ascii="Times New Roman" w:eastAsiaTheme="minorEastAsia" w:hAnsi="Times New Roman"/>
                      <w:bCs/>
                      <w:sz w:val="21"/>
                      <w:szCs w:val="21"/>
                    </w:rPr>
                  </w:pPr>
                </w:p>
              </w:tc>
              <w:tc>
                <w:tcPr>
                  <w:tcW w:w="1418" w:type="dxa"/>
                </w:tcPr>
                <w:p w14:paraId="4C8ED52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灭火方法</w:t>
                  </w:r>
                </w:p>
              </w:tc>
              <w:tc>
                <w:tcPr>
                  <w:tcW w:w="8102" w:type="dxa"/>
                  <w:gridSpan w:val="8"/>
                </w:tcPr>
                <w:p w14:paraId="1E951F7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本品不燃。尽可能将容器从火场移至空旷处。喷水保持火场容器冷却，直至灭火结束用雾状水保持火场中容器冷却。可用雾状水喷淋加速液氮蒸发，但不可使用水枪射至液氮。</w:t>
                  </w:r>
                </w:p>
              </w:tc>
            </w:tr>
          </w:tbl>
          <w:p w14:paraId="4E2201B1"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1-10  </w:t>
            </w:r>
            <w:r w:rsidRPr="00443CD1">
              <w:rPr>
                <w:rFonts w:ascii="Times New Roman" w:eastAsiaTheme="minorEastAsia" w:hAnsi="Times New Roman"/>
                <w:b/>
                <w:bCs/>
                <w:sz w:val="21"/>
                <w:szCs w:val="21"/>
              </w:rPr>
              <w:t>氩气理化性质及危险特性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1294"/>
              <w:gridCol w:w="1292"/>
              <w:gridCol w:w="608"/>
              <w:gridCol w:w="1500"/>
              <w:gridCol w:w="1066"/>
              <w:gridCol w:w="196"/>
              <w:gridCol w:w="1065"/>
              <w:gridCol w:w="490"/>
              <w:gridCol w:w="810"/>
            </w:tblGrid>
            <w:tr w:rsidR="00443CD1" w:rsidRPr="00443CD1" w14:paraId="1731ECDD" w14:textId="77777777">
              <w:tc>
                <w:tcPr>
                  <w:tcW w:w="739" w:type="dxa"/>
                  <w:vMerge w:val="restart"/>
                </w:tcPr>
                <w:p w14:paraId="09A7B12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标识</w:t>
                  </w:r>
                </w:p>
              </w:tc>
              <w:tc>
                <w:tcPr>
                  <w:tcW w:w="5387" w:type="dxa"/>
                  <w:gridSpan w:val="4"/>
                </w:tcPr>
                <w:p w14:paraId="0143F47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中文名：工业氩、氩气</w:t>
                  </w:r>
                </w:p>
              </w:tc>
              <w:tc>
                <w:tcPr>
                  <w:tcW w:w="4133" w:type="dxa"/>
                  <w:gridSpan w:val="5"/>
                </w:tcPr>
                <w:p w14:paraId="270573A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危险货物编号：氩气：</w:t>
                  </w:r>
                  <w:r w:rsidRPr="00443CD1">
                    <w:rPr>
                      <w:rFonts w:ascii="Times New Roman" w:eastAsiaTheme="minorEastAsia" w:hAnsi="Times New Roman"/>
                      <w:bCs/>
                      <w:sz w:val="21"/>
                      <w:szCs w:val="21"/>
                    </w:rPr>
                    <w:t>22011</w:t>
                  </w:r>
                  <w:r w:rsidRPr="00443CD1">
                    <w:rPr>
                      <w:rFonts w:ascii="Times New Roman" w:eastAsiaTheme="minorEastAsia" w:hAnsi="Times New Roman"/>
                      <w:bCs/>
                      <w:sz w:val="21"/>
                      <w:szCs w:val="21"/>
                    </w:rPr>
                    <w:t>，液氩：</w:t>
                  </w:r>
                  <w:r w:rsidRPr="00443CD1">
                    <w:rPr>
                      <w:rFonts w:ascii="Times New Roman" w:eastAsiaTheme="minorEastAsia" w:hAnsi="Times New Roman"/>
                      <w:bCs/>
                      <w:sz w:val="21"/>
                      <w:szCs w:val="21"/>
                    </w:rPr>
                    <w:t>22012</w:t>
                  </w:r>
                </w:p>
              </w:tc>
            </w:tr>
            <w:tr w:rsidR="00443CD1" w:rsidRPr="00443CD1" w14:paraId="0E8840CD" w14:textId="77777777">
              <w:tc>
                <w:tcPr>
                  <w:tcW w:w="739" w:type="dxa"/>
                  <w:vMerge/>
                </w:tcPr>
                <w:p w14:paraId="7158A58C" w14:textId="77777777" w:rsidR="00D96C1E" w:rsidRPr="00443CD1" w:rsidRDefault="00D96C1E">
                  <w:pPr>
                    <w:jc w:val="center"/>
                    <w:rPr>
                      <w:rFonts w:ascii="Times New Roman" w:eastAsiaTheme="minorEastAsia" w:hAnsi="Times New Roman"/>
                      <w:bCs/>
                      <w:sz w:val="21"/>
                      <w:szCs w:val="21"/>
                    </w:rPr>
                  </w:pPr>
                </w:p>
              </w:tc>
              <w:tc>
                <w:tcPr>
                  <w:tcW w:w="5387" w:type="dxa"/>
                  <w:gridSpan w:val="4"/>
                </w:tcPr>
                <w:p w14:paraId="70D3EA7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英文名：</w:t>
                  </w:r>
                  <w:r w:rsidRPr="00443CD1">
                    <w:rPr>
                      <w:rFonts w:ascii="Times New Roman" w:eastAsiaTheme="minorEastAsia" w:hAnsi="Times New Roman"/>
                      <w:bCs/>
                      <w:sz w:val="21"/>
                      <w:szCs w:val="21"/>
                    </w:rPr>
                    <w:t>Argon</w:t>
                  </w:r>
                </w:p>
              </w:tc>
              <w:tc>
                <w:tcPr>
                  <w:tcW w:w="4133" w:type="dxa"/>
                  <w:gridSpan w:val="5"/>
                </w:tcPr>
                <w:p w14:paraId="0CD6264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UN</w:t>
                  </w:r>
                  <w:r w:rsidRPr="00443CD1">
                    <w:rPr>
                      <w:rFonts w:ascii="Times New Roman" w:eastAsiaTheme="minorEastAsia" w:hAnsi="Times New Roman"/>
                      <w:bCs/>
                      <w:sz w:val="21"/>
                      <w:szCs w:val="21"/>
                    </w:rPr>
                    <w:t>编号：氩气：</w:t>
                  </w:r>
                  <w:r w:rsidRPr="00443CD1">
                    <w:rPr>
                      <w:rFonts w:ascii="Times New Roman" w:eastAsiaTheme="minorEastAsia" w:hAnsi="Times New Roman"/>
                      <w:bCs/>
                      <w:sz w:val="21"/>
                      <w:szCs w:val="21"/>
                    </w:rPr>
                    <w:t>1006</w:t>
                  </w:r>
                  <w:r w:rsidRPr="00443CD1">
                    <w:rPr>
                      <w:rFonts w:ascii="Times New Roman" w:eastAsiaTheme="minorEastAsia" w:hAnsi="Times New Roman"/>
                      <w:bCs/>
                      <w:sz w:val="21"/>
                      <w:szCs w:val="21"/>
                    </w:rPr>
                    <w:t>，液氩：</w:t>
                  </w:r>
                  <w:r w:rsidRPr="00443CD1">
                    <w:rPr>
                      <w:rFonts w:ascii="Times New Roman" w:eastAsiaTheme="minorEastAsia" w:hAnsi="Times New Roman"/>
                      <w:bCs/>
                      <w:sz w:val="21"/>
                      <w:szCs w:val="21"/>
                    </w:rPr>
                    <w:t>1951</w:t>
                  </w:r>
                </w:p>
              </w:tc>
            </w:tr>
            <w:tr w:rsidR="00443CD1" w:rsidRPr="00443CD1" w14:paraId="114B17DC" w14:textId="77777777">
              <w:tc>
                <w:tcPr>
                  <w:tcW w:w="739" w:type="dxa"/>
                  <w:vMerge/>
                </w:tcPr>
                <w:p w14:paraId="1C2AB05F" w14:textId="77777777" w:rsidR="00D96C1E" w:rsidRPr="00443CD1" w:rsidRDefault="00D96C1E">
                  <w:pPr>
                    <w:jc w:val="center"/>
                    <w:rPr>
                      <w:rFonts w:ascii="Times New Roman" w:eastAsiaTheme="minorEastAsia" w:hAnsi="Times New Roman"/>
                      <w:bCs/>
                      <w:sz w:val="21"/>
                      <w:szCs w:val="21"/>
                    </w:rPr>
                  </w:pPr>
                </w:p>
              </w:tc>
              <w:tc>
                <w:tcPr>
                  <w:tcW w:w="2924" w:type="dxa"/>
                  <w:gridSpan w:val="2"/>
                </w:tcPr>
                <w:p w14:paraId="2CBCF35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分子式：</w:t>
                  </w:r>
                  <w:proofErr w:type="spellStart"/>
                  <w:r w:rsidRPr="00443CD1">
                    <w:rPr>
                      <w:rFonts w:ascii="Times New Roman" w:eastAsiaTheme="minorEastAsia" w:hAnsi="Times New Roman"/>
                      <w:bCs/>
                      <w:sz w:val="21"/>
                      <w:szCs w:val="21"/>
                    </w:rPr>
                    <w:t>Ar</w:t>
                  </w:r>
                  <w:proofErr w:type="spellEnd"/>
                </w:p>
              </w:tc>
              <w:tc>
                <w:tcPr>
                  <w:tcW w:w="2463" w:type="dxa"/>
                  <w:gridSpan w:val="2"/>
                </w:tcPr>
                <w:p w14:paraId="67CF5D3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分子量：</w:t>
                  </w:r>
                  <w:r w:rsidRPr="00443CD1">
                    <w:rPr>
                      <w:rFonts w:ascii="Times New Roman" w:eastAsiaTheme="minorEastAsia" w:hAnsi="Times New Roman"/>
                      <w:bCs/>
                      <w:sz w:val="21"/>
                      <w:szCs w:val="21"/>
                    </w:rPr>
                    <w:t>39.95</w:t>
                  </w:r>
                </w:p>
              </w:tc>
              <w:tc>
                <w:tcPr>
                  <w:tcW w:w="4133" w:type="dxa"/>
                  <w:gridSpan w:val="5"/>
                </w:tcPr>
                <w:p w14:paraId="1937EB5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CAS</w:t>
                  </w:r>
                  <w:r w:rsidRPr="00443CD1">
                    <w:rPr>
                      <w:rFonts w:ascii="Times New Roman" w:eastAsiaTheme="minorEastAsia" w:hAnsi="Times New Roman"/>
                      <w:bCs/>
                      <w:sz w:val="21"/>
                      <w:szCs w:val="21"/>
                    </w:rPr>
                    <w:t>号：</w:t>
                  </w:r>
                  <w:r w:rsidRPr="00443CD1">
                    <w:rPr>
                      <w:rFonts w:ascii="Times New Roman" w:eastAsiaTheme="minorEastAsia" w:hAnsi="Times New Roman"/>
                      <w:bCs/>
                      <w:sz w:val="21"/>
                      <w:szCs w:val="21"/>
                    </w:rPr>
                    <w:t>7740-37-1</w:t>
                  </w:r>
                </w:p>
              </w:tc>
            </w:tr>
            <w:tr w:rsidR="00443CD1" w:rsidRPr="00443CD1" w14:paraId="77D9E664" w14:textId="77777777">
              <w:tc>
                <w:tcPr>
                  <w:tcW w:w="739" w:type="dxa"/>
                  <w:vMerge w:val="restart"/>
                </w:tcPr>
                <w:p w14:paraId="08DF047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理化性质</w:t>
                  </w:r>
                </w:p>
              </w:tc>
              <w:tc>
                <w:tcPr>
                  <w:tcW w:w="2924" w:type="dxa"/>
                  <w:gridSpan w:val="2"/>
                </w:tcPr>
                <w:p w14:paraId="6EBA8C1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外观与性状</w:t>
                  </w:r>
                </w:p>
              </w:tc>
              <w:tc>
                <w:tcPr>
                  <w:tcW w:w="6596" w:type="dxa"/>
                  <w:gridSpan w:val="7"/>
                </w:tcPr>
                <w:p w14:paraId="059D1FC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无色无臭的惰性气体</w:t>
                  </w:r>
                </w:p>
              </w:tc>
            </w:tr>
            <w:tr w:rsidR="00443CD1" w:rsidRPr="00443CD1" w14:paraId="6421D8DB" w14:textId="77777777">
              <w:tc>
                <w:tcPr>
                  <w:tcW w:w="739" w:type="dxa"/>
                  <w:vMerge/>
                </w:tcPr>
                <w:p w14:paraId="7D68923F" w14:textId="77777777" w:rsidR="00D96C1E" w:rsidRPr="00443CD1" w:rsidRDefault="00D96C1E">
                  <w:pPr>
                    <w:jc w:val="center"/>
                    <w:rPr>
                      <w:rFonts w:ascii="Times New Roman" w:eastAsiaTheme="minorEastAsia" w:hAnsi="Times New Roman"/>
                      <w:bCs/>
                      <w:sz w:val="21"/>
                      <w:szCs w:val="21"/>
                    </w:rPr>
                  </w:pPr>
                </w:p>
              </w:tc>
              <w:tc>
                <w:tcPr>
                  <w:tcW w:w="1418" w:type="dxa"/>
                </w:tcPr>
                <w:p w14:paraId="2FBF67E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熔点（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5D02143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-189.2</w:t>
                  </w:r>
                </w:p>
              </w:tc>
              <w:tc>
                <w:tcPr>
                  <w:tcW w:w="1731" w:type="dxa"/>
                </w:tcPr>
                <w:p w14:paraId="33CE28C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相对密度（水</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1201" w:type="dxa"/>
                </w:tcPr>
                <w:p w14:paraId="06FFD10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1.40</w:t>
                  </w:r>
                </w:p>
              </w:tc>
              <w:tc>
                <w:tcPr>
                  <w:tcW w:w="2059" w:type="dxa"/>
                  <w:gridSpan w:val="3"/>
                </w:tcPr>
                <w:p w14:paraId="1F02FF3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相对密度（空气</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873" w:type="dxa"/>
                </w:tcPr>
                <w:p w14:paraId="5105BC9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1.38</w:t>
                  </w:r>
                </w:p>
              </w:tc>
            </w:tr>
            <w:tr w:rsidR="00443CD1" w:rsidRPr="00443CD1" w14:paraId="77C00300" w14:textId="77777777">
              <w:tc>
                <w:tcPr>
                  <w:tcW w:w="739" w:type="dxa"/>
                  <w:vMerge/>
                </w:tcPr>
                <w:p w14:paraId="01893323" w14:textId="77777777" w:rsidR="00D96C1E" w:rsidRPr="00443CD1" w:rsidRDefault="00D96C1E">
                  <w:pPr>
                    <w:jc w:val="center"/>
                    <w:rPr>
                      <w:rFonts w:ascii="Times New Roman" w:eastAsiaTheme="minorEastAsia" w:hAnsi="Times New Roman"/>
                      <w:bCs/>
                      <w:sz w:val="21"/>
                      <w:szCs w:val="21"/>
                    </w:rPr>
                  </w:pPr>
                </w:p>
              </w:tc>
              <w:tc>
                <w:tcPr>
                  <w:tcW w:w="1418" w:type="dxa"/>
                </w:tcPr>
                <w:p w14:paraId="077B769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沸点（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2680830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-185.7</w:t>
                  </w:r>
                </w:p>
              </w:tc>
              <w:tc>
                <w:tcPr>
                  <w:tcW w:w="2932" w:type="dxa"/>
                  <w:gridSpan w:val="2"/>
                </w:tcPr>
                <w:p w14:paraId="2B2E72A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饱和蒸汽压</w:t>
                  </w:r>
                </w:p>
              </w:tc>
              <w:tc>
                <w:tcPr>
                  <w:tcW w:w="2932" w:type="dxa"/>
                  <w:gridSpan w:val="4"/>
                </w:tcPr>
                <w:p w14:paraId="2FF2269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202.64Kpa</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-179℃</w:t>
                  </w:r>
                  <w:r w:rsidRPr="00443CD1">
                    <w:rPr>
                      <w:rFonts w:ascii="Times New Roman" w:eastAsiaTheme="minorEastAsia" w:hAnsi="Times New Roman"/>
                      <w:bCs/>
                      <w:sz w:val="21"/>
                      <w:szCs w:val="21"/>
                    </w:rPr>
                    <w:t>）</w:t>
                  </w:r>
                </w:p>
              </w:tc>
            </w:tr>
            <w:tr w:rsidR="00443CD1" w:rsidRPr="00443CD1" w14:paraId="680964E3" w14:textId="77777777">
              <w:tc>
                <w:tcPr>
                  <w:tcW w:w="739" w:type="dxa"/>
                  <w:vMerge/>
                </w:tcPr>
                <w:p w14:paraId="1C4014C5" w14:textId="77777777" w:rsidR="00D96C1E" w:rsidRPr="00443CD1" w:rsidRDefault="00D96C1E">
                  <w:pPr>
                    <w:jc w:val="center"/>
                    <w:rPr>
                      <w:rFonts w:ascii="Times New Roman" w:eastAsiaTheme="minorEastAsia" w:hAnsi="Times New Roman"/>
                      <w:bCs/>
                      <w:sz w:val="21"/>
                      <w:szCs w:val="21"/>
                    </w:rPr>
                  </w:pPr>
                </w:p>
              </w:tc>
              <w:tc>
                <w:tcPr>
                  <w:tcW w:w="1418" w:type="dxa"/>
                </w:tcPr>
                <w:p w14:paraId="61698BE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溶解性</w:t>
                  </w:r>
                </w:p>
              </w:tc>
              <w:tc>
                <w:tcPr>
                  <w:tcW w:w="3969" w:type="dxa"/>
                  <w:gridSpan w:val="3"/>
                </w:tcPr>
                <w:p w14:paraId="2928071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微溶于水</w:t>
                  </w:r>
                </w:p>
              </w:tc>
              <w:tc>
                <w:tcPr>
                  <w:tcW w:w="2667" w:type="dxa"/>
                  <w:gridSpan w:val="3"/>
                </w:tcPr>
                <w:p w14:paraId="7FA3BFD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临界温度（</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1466" w:type="dxa"/>
                  <w:gridSpan w:val="2"/>
                </w:tcPr>
                <w:p w14:paraId="48044CF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-122.3</w:t>
                  </w:r>
                </w:p>
              </w:tc>
            </w:tr>
            <w:tr w:rsidR="00443CD1" w:rsidRPr="00443CD1" w14:paraId="65D21B0C" w14:textId="77777777">
              <w:tc>
                <w:tcPr>
                  <w:tcW w:w="739" w:type="dxa"/>
                  <w:vMerge w:val="restart"/>
                </w:tcPr>
                <w:p w14:paraId="4B704B6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毒性及健康危害</w:t>
                  </w:r>
                </w:p>
              </w:tc>
              <w:tc>
                <w:tcPr>
                  <w:tcW w:w="1418" w:type="dxa"/>
                </w:tcPr>
                <w:p w14:paraId="2E09A0A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侵入途径</w:t>
                  </w:r>
                </w:p>
              </w:tc>
              <w:tc>
                <w:tcPr>
                  <w:tcW w:w="8102" w:type="dxa"/>
                  <w:gridSpan w:val="8"/>
                </w:tcPr>
                <w:p w14:paraId="4266337D"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w:t>
                  </w:r>
                </w:p>
              </w:tc>
            </w:tr>
            <w:tr w:rsidR="00443CD1" w:rsidRPr="00443CD1" w14:paraId="082DA90C" w14:textId="77777777">
              <w:tc>
                <w:tcPr>
                  <w:tcW w:w="739" w:type="dxa"/>
                  <w:vMerge/>
                </w:tcPr>
                <w:p w14:paraId="486496FE" w14:textId="77777777" w:rsidR="00D96C1E" w:rsidRPr="00443CD1" w:rsidRDefault="00D96C1E">
                  <w:pPr>
                    <w:jc w:val="center"/>
                    <w:rPr>
                      <w:rFonts w:ascii="Times New Roman" w:eastAsiaTheme="minorEastAsia" w:hAnsi="Times New Roman"/>
                      <w:bCs/>
                      <w:sz w:val="21"/>
                      <w:szCs w:val="21"/>
                    </w:rPr>
                  </w:pPr>
                </w:p>
              </w:tc>
              <w:tc>
                <w:tcPr>
                  <w:tcW w:w="1418" w:type="dxa"/>
                </w:tcPr>
                <w:p w14:paraId="56015CD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w:t>
                  </w:r>
                </w:p>
              </w:tc>
              <w:tc>
                <w:tcPr>
                  <w:tcW w:w="8102" w:type="dxa"/>
                  <w:gridSpan w:val="8"/>
                </w:tcPr>
                <w:p w14:paraId="0D54C59C"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LC50</w:t>
                  </w:r>
                  <w:r w:rsidRPr="00443CD1">
                    <w:rPr>
                      <w:rFonts w:ascii="Times New Roman" w:eastAsiaTheme="minorEastAsia" w:hAnsi="Times New Roman"/>
                      <w:bCs/>
                      <w:sz w:val="21"/>
                      <w:szCs w:val="21"/>
                    </w:rPr>
                    <w:t>：无资料；</w:t>
                  </w:r>
                  <w:r w:rsidRPr="00443CD1">
                    <w:rPr>
                      <w:rFonts w:ascii="Times New Roman" w:eastAsiaTheme="minorEastAsia" w:hAnsi="Times New Roman"/>
                      <w:bCs/>
                      <w:sz w:val="21"/>
                      <w:szCs w:val="21"/>
                    </w:rPr>
                    <w:t>LD50</w:t>
                  </w:r>
                  <w:r w:rsidRPr="00443CD1">
                    <w:rPr>
                      <w:rFonts w:ascii="Times New Roman" w:eastAsiaTheme="minorEastAsia" w:hAnsi="Times New Roman"/>
                      <w:bCs/>
                      <w:sz w:val="21"/>
                      <w:szCs w:val="21"/>
                    </w:rPr>
                    <w:t>：无资料</w:t>
                  </w:r>
                </w:p>
              </w:tc>
            </w:tr>
            <w:tr w:rsidR="00443CD1" w:rsidRPr="00443CD1" w14:paraId="4B762BE9" w14:textId="77777777">
              <w:tc>
                <w:tcPr>
                  <w:tcW w:w="739" w:type="dxa"/>
                  <w:vMerge/>
                </w:tcPr>
                <w:p w14:paraId="5ABAEDC0" w14:textId="77777777" w:rsidR="00D96C1E" w:rsidRPr="00443CD1" w:rsidRDefault="00D96C1E">
                  <w:pPr>
                    <w:jc w:val="center"/>
                    <w:rPr>
                      <w:rFonts w:ascii="Times New Roman" w:eastAsiaTheme="minorEastAsia" w:hAnsi="Times New Roman"/>
                      <w:bCs/>
                      <w:sz w:val="21"/>
                      <w:szCs w:val="21"/>
                    </w:rPr>
                  </w:pPr>
                </w:p>
              </w:tc>
              <w:tc>
                <w:tcPr>
                  <w:tcW w:w="1418" w:type="dxa"/>
                </w:tcPr>
                <w:p w14:paraId="503FC80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健康危害</w:t>
                  </w:r>
                </w:p>
              </w:tc>
              <w:tc>
                <w:tcPr>
                  <w:tcW w:w="8102" w:type="dxa"/>
                  <w:gridSpan w:val="8"/>
                </w:tcPr>
                <w:p w14:paraId="39E96FE3"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普通大气压下无毒。高浓度时，使氧分压降低而发生窒息。当空气中氩气浓度高于</w:t>
                  </w:r>
                  <w:r w:rsidRPr="00443CD1">
                    <w:rPr>
                      <w:rFonts w:ascii="Times New Roman" w:eastAsiaTheme="minorEastAsia" w:hAnsi="Times New Roman"/>
                      <w:bCs/>
                      <w:sz w:val="21"/>
                      <w:szCs w:val="21"/>
                    </w:rPr>
                    <w:t xml:space="preserve">33% </w:t>
                  </w:r>
                  <w:r w:rsidRPr="00443CD1">
                    <w:rPr>
                      <w:rFonts w:ascii="Times New Roman" w:eastAsiaTheme="minorEastAsia" w:hAnsi="Times New Roman"/>
                      <w:bCs/>
                      <w:sz w:val="21"/>
                      <w:szCs w:val="21"/>
                    </w:rPr>
                    <w:t>时就有窒息的危险。氩气浓度达</w:t>
                  </w:r>
                  <w:r w:rsidRPr="00443CD1">
                    <w:rPr>
                      <w:rFonts w:ascii="Times New Roman" w:eastAsiaTheme="minorEastAsia" w:hAnsi="Times New Roman"/>
                      <w:bCs/>
                      <w:sz w:val="21"/>
                      <w:szCs w:val="21"/>
                    </w:rPr>
                    <w:t>50%</w:t>
                  </w:r>
                  <w:r w:rsidRPr="00443CD1">
                    <w:rPr>
                      <w:rFonts w:ascii="Times New Roman" w:eastAsiaTheme="minorEastAsia" w:hAnsi="Times New Roman"/>
                      <w:bCs/>
                      <w:sz w:val="21"/>
                      <w:szCs w:val="21"/>
                    </w:rPr>
                    <w:t>以上，引起严重症状；</w:t>
                  </w:r>
                  <w:r w:rsidRPr="00443CD1">
                    <w:rPr>
                      <w:rFonts w:ascii="Times New Roman" w:eastAsiaTheme="minorEastAsia" w:hAnsi="Times New Roman"/>
                      <w:bCs/>
                      <w:sz w:val="21"/>
                      <w:szCs w:val="21"/>
                    </w:rPr>
                    <w:t>75%</w:t>
                  </w:r>
                  <w:r w:rsidRPr="00443CD1">
                    <w:rPr>
                      <w:rFonts w:ascii="Times New Roman" w:eastAsiaTheme="minorEastAsia" w:hAnsi="Times New Roman"/>
                      <w:bCs/>
                      <w:sz w:val="21"/>
                      <w:szCs w:val="21"/>
                    </w:rPr>
                    <w:t>以上时，可在数分钟内死亡。当空气中氩气浓度增高时，先出现呼吸加速，注意力不集中，共济失调。继之，疲倦乏力，烦燥不安、恶</w:t>
                  </w:r>
                  <w:r w:rsidRPr="00443CD1">
                    <w:rPr>
                      <w:rFonts w:ascii="Times New Roman" w:eastAsiaTheme="minorEastAsia" w:hAnsi="Times New Roman"/>
                      <w:bCs/>
                      <w:sz w:val="21"/>
                      <w:szCs w:val="21"/>
                    </w:rPr>
                    <w:lastRenderedPageBreak/>
                    <w:t>心、呕吐、昏迷、抽搐，以至死亡。液态氩可致皮肤冻伤；眼部接触可引起炎症。</w:t>
                  </w:r>
                </w:p>
              </w:tc>
            </w:tr>
            <w:tr w:rsidR="00443CD1" w:rsidRPr="00443CD1" w14:paraId="0D2C5ED0" w14:textId="77777777">
              <w:tc>
                <w:tcPr>
                  <w:tcW w:w="739" w:type="dxa"/>
                  <w:vMerge/>
                </w:tcPr>
                <w:p w14:paraId="0F7F5853" w14:textId="77777777" w:rsidR="00D96C1E" w:rsidRPr="00443CD1" w:rsidRDefault="00D96C1E">
                  <w:pPr>
                    <w:jc w:val="center"/>
                    <w:rPr>
                      <w:rFonts w:ascii="Times New Roman" w:eastAsiaTheme="minorEastAsia" w:hAnsi="Times New Roman"/>
                      <w:bCs/>
                      <w:sz w:val="21"/>
                      <w:szCs w:val="21"/>
                    </w:rPr>
                  </w:pPr>
                </w:p>
              </w:tc>
              <w:tc>
                <w:tcPr>
                  <w:tcW w:w="1418" w:type="dxa"/>
                </w:tcPr>
                <w:p w14:paraId="236C10F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急救方法</w:t>
                  </w:r>
                </w:p>
              </w:tc>
              <w:tc>
                <w:tcPr>
                  <w:tcW w:w="8102" w:type="dxa"/>
                  <w:gridSpan w:val="8"/>
                </w:tcPr>
                <w:p w14:paraId="03D49387"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一：切断气源，迅速撤离泄漏污染区，处理泄漏事故人员戴自给正压式呼吸器，处理液氩应配带防冻护具。若气瓶泄漏而无法堵漏时，将气瓶移至空旷安全处放。二、防护措施呼吸系统防护：一般不需特殊防护。但当作业场所空气中氧气浓度低于</w:t>
                  </w:r>
                  <w:r w:rsidRPr="00443CD1">
                    <w:rPr>
                      <w:rFonts w:ascii="Times New Roman" w:eastAsiaTheme="minorEastAsia" w:hAnsi="Times New Roman"/>
                      <w:bCs/>
                      <w:sz w:val="21"/>
                      <w:szCs w:val="21"/>
                    </w:rPr>
                    <w:t>18%</w:t>
                  </w:r>
                  <w:r w:rsidRPr="00443CD1">
                    <w:rPr>
                      <w:rFonts w:ascii="Times New Roman" w:eastAsiaTheme="minorEastAsia" w:hAnsi="Times New Roman"/>
                      <w:bCs/>
                      <w:sz w:val="21"/>
                      <w:szCs w:val="21"/>
                    </w:rPr>
                    <w:t>时，必须佩戴空气呼吸器、氧气呼吸器或长管面具</w:t>
                  </w:r>
                </w:p>
              </w:tc>
            </w:tr>
            <w:tr w:rsidR="00443CD1" w:rsidRPr="00443CD1" w14:paraId="0615D598" w14:textId="77777777">
              <w:tc>
                <w:tcPr>
                  <w:tcW w:w="739" w:type="dxa"/>
                  <w:vMerge w:val="restart"/>
                </w:tcPr>
                <w:p w14:paraId="7A3E10F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燃烧爆炸危险特性</w:t>
                  </w:r>
                </w:p>
              </w:tc>
              <w:tc>
                <w:tcPr>
                  <w:tcW w:w="1418" w:type="dxa"/>
                </w:tcPr>
                <w:p w14:paraId="3A1D2DB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燃烧性</w:t>
                  </w:r>
                </w:p>
              </w:tc>
              <w:tc>
                <w:tcPr>
                  <w:tcW w:w="3969" w:type="dxa"/>
                  <w:gridSpan w:val="3"/>
                </w:tcPr>
                <w:p w14:paraId="0C70A86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不燃</w:t>
                  </w:r>
                </w:p>
              </w:tc>
              <w:tc>
                <w:tcPr>
                  <w:tcW w:w="1417" w:type="dxa"/>
                  <w:gridSpan w:val="2"/>
                </w:tcPr>
                <w:p w14:paraId="58F9D4E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燃烧分解物</w:t>
                  </w:r>
                </w:p>
              </w:tc>
              <w:tc>
                <w:tcPr>
                  <w:tcW w:w="2716" w:type="dxa"/>
                  <w:gridSpan w:val="3"/>
                </w:tcPr>
                <w:p w14:paraId="03699F6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7AE66712" w14:textId="77777777">
              <w:tc>
                <w:tcPr>
                  <w:tcW w:w="739" w:type="dxa"/>
                  <w:vMerge/>
                </w:tcPr>
                <w:p w14:paraId="0EAFD627" w14:textId="77777777" w:rsidR="00D96C1E" w:rsidRPr="00443CD1" w:rsidRDefault="00D96C1E">
                  <w:pPr>
                    <w:jc w:val="center"/>
                    <w:rPr>
                      <w:rFonts w:ascii="Times New Roman" w:eastAsiaTheme="minorEastAsia" w:hAnsi="Times New Roman"/>
                      <w:bCs/>
                      <w:sz w:val="21"/>
                      <w:szCs w:val="21"/>
                    </w:rPr>
                  </w:pPr>
                </w:p>
              </w:tc>
              <w:tc>
                <w:tcPr>
                  <w:tcW w:w="1418" w:type="dxa"/>
                </w:tcPr>
                <w:p w14:paraId="0AB756E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危险特性</w:t>
                  </w:r>
                </w:p>
              </w:tc>
              <w:tc>
                <w:tcPr>
                  <w:tcW w:w="8102" w:type="dxa"/>
                  <w:gridSpan w:val="8"/>
                </w:tcPr>
                <w:p w14:paraId="368DD9B9"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不燃，但在日光曝晒下，或搬运时猛烈摔甩，或者遇高热，容器内压增大，有开裂和爆炸的危险</w:t>
                  </w:r>
                </w:p>
              </w:tc>
            </w:tr>
            <w:tr w:rsidR="00443CD1" w:rsidRPr="00443CD1" w14:paraId="47ABABA9" w14:textId="77777777">
              <w:tc>
                <w:tcPr>
                  <w:tcW w:w="739" w:type="dxa"/>
                  <w:vMerge/>
                </w:tcPr>
                <w:p w14:paraId="740D07B6" w14:textId="77777777" w:rsidR="00D96C1E" w:rsidRPr="00443CD1" w:rsidRDefault="00D96C1E">
                  <w:pPr>
                    <w:jc w:val="center"/>
                    <w:rPr>
                      <w:rFonts w:ascii="Times New Roman" w:eastAsiaTheme="minorEastAsia" w:hAnsi="Times New Roman"/>
                      <w:bCs/>
                      <w:sz w:val="21"/>
                      <w:szCs w:val="21"/>
                    </w:rPr>
                  </w:pPr>
                </w:p>
              </w:tc>
              <w:tc>
                <w:tcPr>
                  <w:tcW w:w="1418" w:type="dxa"/>
                </w:tcPr>
                <w:p w14:paraId="32EDB9C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建规火线分级</w:t>
                  </w:r>
                </w:p>
              </w:tc>
              <w:tc>
                <w:tcPr>
                  <w:tcW w:w="2238" w:type="dxa"/>
                  <w:gridSpan w:val="2"/>
                </w:tcPr>
                <w:p w14:paraId="64FD712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戊</w:t>
                  </w:r>
                </w:p>
              </w:tc>
              <w:tc>
                <w:tcPr>
                  <w:tcW w:w="1731" w:type="dxa"/>
                </w:tcPr>
                <w:p w14:paraId="69EA6E7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稳定性</w:t>
                  </w:r>
                </w:p>
              </w:tc>
              <w:tc>
                <w:tcPr>
                  <w:tcW w:w="1201" w:type="dxa"/>
                </w:tcPr>
                <w:p w14:paraId="619C6C6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w:t>
                  </w:r>
                </w:p>
              </w:tc>
              <w:tc>
                <w:tcPr>
                  <w:tcW w:w="1466" w:type="dxa"/>
                  <w:gridSpan w:val="2"/>
                </w:tcPr>
                <w:p w14:paraId="48F856F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聚合危害</w:t>
                  </w:r>
                </w:p>
              </w:tc>
              <w:tc>
                <w:tcPr>
                  <w:tcW w:w="1466" w:type="dxa"/>
                  <w:gridSpan w:val="2"/>
                </w:tcPr>
                <w:p w14:paraId="7A2DBCA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不聚合</w:t>
                  </w:r>
                </w:p>
              </w:tc>
            </w:tr>
            <w:tr w:rsidR="00443CD1" w:rsidRPr="00443CD1" w14:paraId="736F9C03" w14:textId="77777777">
              <w:tc>
                <w:tcPr>
                  <w:tcW w:w="739" w:type="dxa"/>
                  <w:vMerge/>
                </w:tcPr>
                <w:p w14:paraId="1FE54D6F" w14:textId="77777777" w:rsidR="00D96C1E" w:rsidRPr="00443CD1" w:rsidRDefault="00D96C1E">
                  <w:pPr>
                    <w:jc w:val="center"/>
                    <w:rPr>
                      <w:rFonts w:ascii="Times New Roman" w:eastAsiaTheme="minorEastAsia" w:hAnsi="Times New Roman"/>
                      <w:bCs/>
                      <w:sz w:val="21"/>
                      <w:szCs w:val="21"/>
                    </w:rPr>
                  </w:pPr>
                </w:p>
              </w:tc>
              <w:tc>
                <w:tcPr>
                  <w:tcW w:w="1418" w:type="dxa"/>
                </w:tcPr>
                <w:p w14:paraId="3AD8696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禁忌物</w:t>
                  </w:r>
                </w:p>
              </w:tc>
              <w:tc>
                <w:tcPr>
                  <w:tcW w:w="8102" w:type="dxa"/>
                  <w:gridSpan w:val="8"/>
                </w:tcPr>
                <w:p w14:paraId="1B50523D"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43890320" w14:textId="77777777">
              <w:tc>
                <w:tcPr>
                  <w:tcW w:w="739" w:type="dxa"/>
                  <w:vMerge/>
                </w:tcPr>
                <w:p w14:paraId="1BC12597" w14:textId="77777777" w:rsidR="00D96C1E" w:rsidRPr="00443CD1" w:rsidRDefault="00D96C1E">
                  <w:pPr>
                    <w:jc w:val="center"/>
                    <w:rPr>
                      <w:rFonts w:ascii="Times New Roman" w:eastAsiaTheme="minorEastAsia" w:hAnsi="Times New Roman"/>
                      <w:bCs/>
                      <w:sz w:val="21"/>
                      <w:szCs w:val="21"/>
                    </w:rPr>
                  </w:pPr>
                </w:p>
              </w:tc>
              <w:tc>
                <w:tcPr>
                  <w:tcW w:w="1418" w:type="dxa"/>
                </w:tcPr>
                <w:p w14:paraId="5BCBC72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储运条件及泄露处理</w:t>
                  </w:r>
                </w:p>
              </w:tc>
              <w:tc>
                <w:tcPr>
                  <w:tcW w:w="8102" w:type="dxa"/>
                  <w:gridSpan w:val="8"/>
                </w:tcPr>
                <w:p w14:paraId="33A31C73"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储运条件</w:t>
                  </w:r>
                  <w:r w:rsidRPr="00443CD1">
                    <w:rPr>
                      <w:rFonts w:ascii="Times New Roman" w:eastAsiaTheme="minorEastAsia" w:hAnsi="Times New Roman"/>
                      <w:bCs/>
                      <w:sz w:val="21"/>
                      <w:szCs w:val="21"/>
                    </w:rPr>
                    <w:t>：</w:t>
                  </w:r>
                  <w:r w:rsidRPr="00443CD1">
                    <w:rPr>
                      <w:rFonts w:ascii="Times New Roman" w:eastAsiaTheme="minorEastAsia" w:hAnsi="Times New Roman"/>
                      <w:kern w:val="0"/>
                      <w:sz w:val="21"/>
                      <w:szCs w:val="21"/>
                      <w:shd w:val="clear" w:color="auto" w:fill="FFFFFF"/>
                    </w:rPr>
                    <w:t>储存于通风库房，远离火种、热源；气瓶应有防</w:t>
                  </w:r>
                  <w:r w:rsidRPr="00443CD1">
                    <w:rPr>
                      <w:rFonts w:ascii="Times New Roman" w:eastAsiaTheme="minorEastAsia" w:hAnsi="Times New Roman"/>
                      <w:kern w:val="0"/>
                      <w:sz w:val="21"/>
                      <w:szCs w:val="21"/>
                    </w:rPr>
                    <w:t>正式压呼吸器</w:t>
                  </w:r>
                  <w:r w:rsidRPr="00443CD1">
                    <w:rPr>
                      <w:rFonts w:ascii="Times New Roman" w:eastAsiaTheme="minorEastAsia" w:hAnsi="Times New Roman"/>
                      <w:kern w:val="0"/>
                      <w:sz w:val="21"/>
                      <w:szCs w:val="21"/>
                      <w:shd w:val="clear" w:color="auto" w:fill="FFFFFF"/>
                    </w:rPr>
                    <w:t>倒措施。大于</w:t>
                  </w:r>
                  <w:r w:rsidRPr="00443CD1">
                    <w:rPr>
                      <w:rFonts w:ascii="Times New Roman" w:eastAsiaTheme="minorEastAsia" w:hAnsi="Times New Roman"/>
                      <w:kern w:val="0"/>
                      <w:sz w:val="21"/>
                      <w:szCs w:val="21"/>
                      <w:shd w:val="clear" w:color="auto" w:fill="FFFFFF"/>
                    </w:rPr>
                    <w:t>10</w:t>
                  </w:r>
                  <w:r w:rsidRPr="00443CD1">
                    <w:rPr>
                      <w:rFonts w:ascii="Times New Roman" w:eastAsiaTheme="minorEastAsia" w:hAnsi="Times New Roman"/>
                      <w:kern w:val="0"/>
                      <w:sz w:val="21"/>
                      <w:szCs w:val="21"/>
                      <w:shd w:val="clear" w:color="auto" w:fill="FFFFFF"/>
                    </w:rPr>
                    <w:t>立方米低温液体储槽不能放在室内。瓶装气体产品为高压充装气体，使用时应经减压降压后方可使用。包装的气瓶上均有使用的年限，凡到期的气瓶必须送往有部门进行安全检验，方能继续使用。每瓶气体在使用到尾气时，应保留瓶内余压在</w:t>
                  </w:r>
                  <w:r w:rsidRPr="00443CD1">
                    <w:rPr>
                      <w:rFonts w:ascii="Times New Roman" w:eastAsiaTheme="minorEastAsia" w:hAnsi="Times New Roman"/>
                      <w:kern w:val="0"/>
                      <w:sz w:val="21"/>
                      <w:szCs w:val="21"/>
                      <w:shd w:val="clear" w:color="auto" w:fill="FFFFFF"/>
                    </w:rPr>
                    <w:t>0.5MPa</w:t>
                  </w:r>
                  <w:r w:rsidRPr="00443CD1">
                    <w:rPr>
                      <w:rFonts w:ascii="Times New Roman" w:eastAsiaTheme="minorEastAsia" w:hAnsi="Times New Roman"/>
                      <w:kern w:val="0"/>
                      <w:sz w:val="21"/>
                      <w:szCs w:val="21"/>
                      <w:shd w:val="clear" w:color="auto" w:fill="FFFFFF"/>
                    </w:rPr>
                    <w:t>，最小不得低于</w:t>
                  </w:r>
                  <w:r w:rsidRPr="00443CD1">
                    <w:rPr>
                      <w:rFonts w:ascii="Times New Roman" w:eastAsiaTheme="minorEastAsia" w:hAnsi="Times New Roman"/>
                      <w:kern w:val="0"/>
                      <w:sz w:val="21"/>
                      <w:szCs w:val="21"/>
                      <w:shd w:val="clear" w:color="auto" w:fill="FFFFFF"/>
                    </w:rPr>
                    <w:t>0.25MPa</w:t>
                  </w:r>
                  <w:r w:rsidRPr="00443CD1">
                    <w:rPr>
                      <w:rFonts w:ascii="Times New Roman" w:eastAsiaTheme="minorEastAsia" w:hAnsi="Times New Roman"/>
                      <w:kern w:val="0"/>
                      <w:sz w:val="21"/>
                      <w:szCs w:val="21"/>
                      <w:shd w:val="clear" w:color="auto" w:fill="FFFFFF"/>
                    </w:rPr>
                    <w:t>余压，应将瓶阀关闭，以保证气体质量和使用安全。瓶装气体产品在运输储存、使用时都应分类堆放，严禁可燃气体与助燃气体堆放在一起，不准靠近明火和热源，应做到勿近火、勿沾油腊、勿爆晒、勿重抛、勿撞击，严禁在气瓶身上进行引弧或电弧，严禁野蛮装卸。</w:t>
                  </w:r>
                </w:p>
                <w:p w14:paraId="13872AFE"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泄露处理</w:t>
                  </w:r>
                  <w:r w:rsidRPr="00443CD1">
                    <w:rPr>
                      <w:rFonts w:ascii="Times New Roman" w:eastAsiaTheme="minorEastAsia" w:hAnsi="Times New Roman"/>
                      <w:bCs/>
                      <w:sz w:val="21"/>
                      <w:szCs w:val="21"/>
                    </w:rPr>
                    <w:t>：迅速撤离泄露污染区人员至上风处，并进行隔离，严格限制出入，切断火源；</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建立应急处理人员戴自给式呼吸器，穿相应的工作服，避免与可燃物、易燃物接触；漏气容器不能再用，且要经过技术处理以清除可能剩下的气体。</w:t>
                  </w:r>
                </w:p>
              </w:tc>
            </w:tr>
            <w:tr w:rsidR="00443CD1" w:rsidRPr="00443CD1" w14:paraId="148A8E5A" w14:textId="77777777">
              <w:tc>
                <w:tcPr>
                  <w:tcW w:w="739" w:type="dxa"/>
                  <w:vMerge/>
                </w:tcPr>
                <w:p w14:paraId="7A49CCF2" w14:textId="77777777" w:rsidR="00D96C1E" w:rsidRPr="00443CD1" w:rsidRDefault="00D96C1E">
                  <w:pPr>
                    <w:jc w:val="center"/>
                    <w:rPr>
                      <w:rFonts w:ascii="Times New Roman" w:eastAsiaTheme="minorEastAsia" w:hAnsi="Times New Roman"/>
                      <w:bCs/>
                      <w:sz w:val="21"/>
                      <w:szCs w:val="21"/>
                    </w:rPr>
                  </w:pPr>
                </w:p>
              </w:tc>
              <w:tc>
                <w:tcPr>
                  <w:tcW w:w="1418" w:type="dxa"/>
                </w:tcPr>
                <w:p w14:paraId="7C48567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灭火方法</w:t>
                  </w:r>
                </w:p>
              </w:tc>
              <w:tc>
                <w:tcPr>
                  <w:tcW w:w="8102" w:type="dxa"/>
                  <w:gridSpan w:val="8"/>
                </w:tcPr>
                <w:p w14:paraId="7E296166"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不燃，切断气源，喷水冷却容器，可能的话将容器从火场移至空旷处</w:t>
                  </w:r>
                </w:p>
              </w:tc>
            </w:tr>
          </w:tbl>
          <w:p w14:paraId="2283D5C2"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1-11  </w:t>
            </w:r>
            <w:r w:rsidRPr="00443CD1">
              <w:rPr>
                <w:rFonts w:ascii="Times New Roman" w:eastAsiaTheme="minorEastAsia" w:hAnsi="Times New Roman"/>
                <w:b/>
                <w:bCs/>
                <w:sz w:val="21"/>
                <w:szCs w:val="21"/>
              </w:rPr>
              <w:t>二氧化碳理化性质及危险特性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1297"/>
              <w:gridCol w:w="1281"/>
              <w:gridCol w:w="603"/>
              <w:gridCol w:w="1499"/>
              <w:gridCol w:w="1069"/>
              <w:gridCol w:w="197"/>
              <w:gridCol w:w="1070"/>
              <w:gridCol w:w="493"/>
              <w:gridCol w:w="812"/>
            </w:tblGrid>
            <w:tr w:rsidR="00443CD1" w:rsidRPr="00443CD1" w14:paraId="30D3C95F" w14:textId="77777777">
              <w:tc>
                <w:tcPr>
                  <w:tcW w:w="739" w:type="dxa"/>
                  <w:vMerge w:val="restart"/>
                </w:tcPr>
                <w:p w14:paraId="36AC3CC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标识</w:t>
                  </w:r>
                </w:p>
              </w:tc>
              <w:tc>
                <w:tcPr>
                  <w:tcW w:w="5387" w:type="dxa"/>
                  <w:gridSpan w:val="4"/>
                </w:tcPr>
                <w:p w14:paraId="08A3AAA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中文名：二氧化碳、碳酸酐</w:t>
                  </w:r>
                </w:p>
              </w:tc>
              <w:tc>
                <w:tcPr>
                  <w:tcW w:w="4133" w:type="dxa"/>
                  <w:gridSpan w:val="5"/>
                </w:tcPr>
                <w:p w14:paraId="09D7A4A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危险货物编号：</w:t>
                  </w:r>
                  <w:r w:rsidRPr="00443CD1">
                    <w:rPr>
                      <w:rFonts w:ascii="Times New Roman" w:eastAsiaTheme="minorEastAsia" w:hAnsi="Times New Roman"/>
                      <w:bCs/>
                      <w:sz w:val="21"/>
                      <w:szCs w:val="21"/>
                    </w:rPr>
                    <w:t>22019</w:t>
                  </w:r>
                </w:p>
              </w:tc>
            </w:tr>
            <w:tr w:rsidR="00443CD1" w:rsidRPr="00443CD1" w14:paraId="56E63C0B" w14:textId="77777777">
              <w:tc>
                <w:tcPr>
                  <w:tcW w:w="739" w:type="dxa"/>
                  <w:vMerge/>
                </w:tcPr>
                <w:p w14:paraId="47E11847" w14:textId="77777777" w:rsidR="00D96C1E" w:rsidRPr="00443CD1" w:rsidRDefault="00D96C1E">
                  <w:pPr>
                    <w:jc w:val="center"/>
                    <w:rPr>
                      <w:rFonts w:ascii="Times New Roman" w:eastAsiaTheme="minorEastAsia" w:hAnsi="Times New Roman"/>
                      <w:bCs/>
                      <w:sz w:val="21"/>
                      <w:szCs w:val="21"/>
                    </w:rPr>
                  </w:pPr>
                </w:p>
              </w:tc>
              <w:tc>
                <w:tcPr>
                  <w:tcW w:w="5387" w:type="dxa"/>
                  <w:gridSpan w:val="4"/>
                </w:tcPr>
                <w:p w14:paraId="216D42A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英文名：</w:t>
                  </w:r>
                  <w:r w:rsidRPr="00443CD1">
                    <w:rPr>
                      <w:rFonts w:ascii="Times New Roman" w:eastAsiaTheme="minorEastAsia" w:hAnsi="Times New Roman"/>
                      <w:bCs/>
                      <w:sz w:val="21"/>
                      <w:szCs w:val="21"/>
                    </w:rPr>
                    <w:t>Carbon dioxide</w:t>
                  </w:r>
                </w:p>
              </w:tc>
              <w:tc>
                <w:tcPr>
                  <w:tcW w:w="4133" w:type="dxa"/>
                  <w:gridSpan w:val="5"/>
                </w:tcPr>
                <w:p w14:paraId="77A3830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UN</w:t>
                  </w:r>
                  <w:r w:rsidRPr="00443CD1">
                    <w:rPr>
                      <w:rFonts w:ascii="Times New Roman" w:eastAsiaTheme="minorEastAsia" w:hAnsi="Times New Roman"/>
                      <w:bCs/>
                      <w:sz w:val="21"/>
                      <w:szCs w:val="21"/>
                    </w:rPr>
                    <w:t>编号：</w:t>
                  </w:r>
                  <w:r w:rsidRPr="00443CD1">
                    <w:rPr>
                      <w:rFonts w:ascii="Times New Roman" w:eastAsiaTheme="minorEastAsia" w:hAnsi="Times New Roman"/>
                      <w:bCs/>
                      <w:sz w:val="21"/>
                      <w:szCs w:val="21"/>
                    </w:rPr>
                    <w:t>1013</w:t>
                  </w:r>
                </w:p>
              </w:tc>
            </w:tr>
            <w:tr w:rsidR="00443CD1" w:rsidRPr="00443CD1" w14:paraId="19BAF1B0" w14:textId="77777777">
              <w:tc>
                <w:tcPr>
                  <w:tcW w:w="739" w:type="dxa"/>
                  <w:vMerge/>
                </w:tcPr>
                <w:p w14:paraId="599A5B1F" w14:textId="77777777" w:rsidR="00D96C1E" w:rsidRPr="00443CD1" w:rsidRDefault="00D96C1E">
                  <w:pPr>
                    <w:jc w:val="center"/>
                    <w:rPr>
                      <w:rFonts w:ascii="Times New Roman" w:eastAsiaTheme="minorEastAsia" w:hAnsi="Times New Roman"/>
                      <w:bCs/>
                      <w:sz w:val="21"/>
                      <w:szCs w:val="21"/>
                    </w:rPr>
                  </w:pPr>
                </w:p>
              </w:tc>
              <w:tc>
                <w:tcPr>
                  <w:tcW w:w="2924" w:type="dxa"/>
                  <w:gridSpan w:val="2"/>
                </w:tcPr>
                <w:p w14:paraId="11A6880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分子式：</w:t>
                  </w:r>
                  <w:r w:rsidRPr="00443CD1">
                    <w:rPr>
                      <w:rFonts w:ascii="Times New Roman" w:eastAsiaTheme="minorEastAsia" w:hAnsi="Times New Roman"/>
                      <w:bCs/>
                      <w:sz w:val="21"/>
                      <w:szCs w:val="21"/>
                    </w:rPr>
                    <w:t>CO</w:t>
                  </w:r>
                  <w:r w:rsidRPr="00443CD1">
                    <w:rPr>
                      <w:rFonts w:ascii="Times New Roman" w:eastAsiaTheme="minorEastAsia" w:hAnsi="Times New Roman"/>
                      <w:bCs/>
                      <w:sz w:val="21"/>
                      <w:szCs w:val="21"/>
                      <w:vertAlign w:val="subscript"/>
                    </w:rPr>
                    <w:t>2</w:t>
                  </w:r>
                </w:p>
              </w:tc>
              <w:tc>
                <w:tcPr>
                  <w:tcW w:w="2463" w:type="dxa"/>
                  <w:gridSpan w:val="2"/>
                </w:tcPr>
                <w:p w14:paraId="3CBD779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分子量：</w:t>
                  </w:r>
                  <w:r w:rsidRPr="00443CD1">
                    <w:rPr>
                      <w:rFonts w:ascii="Times New Roman" w:eastAsiaTheme="minorEastAsia" w:hAnsi="Times New Roman"/>
                      <w:bCs/>
                      <w:sz w:val="21"/>
                      <w:szCs w:val="21"/>
                    </w:rPr>
                    <w:t>44</w:t>
                  </w:r>
                </w:p>
              </w:tc>
              <w:tc>
                <w:tcPr>
                  <w:tcW w:w="4133" w:type="dxa"/>
                  <w:gridSpan w:val="5"/>
                </w:tcPr>
                <w:p w14:paraId="4BA1D02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CAS</w:t>
                  </w:r>
                  <w:r w:rsidRPr="00443CD1">
                    <w:rPr>
                      <w:rFonts w:ascii="Times New Roman" w:eastAsiaTheme="minorEastAsia" w:hAnsi="Times New Roman"/>
                      <w:bCs/>
                      <w:sz w:val="21"/>
                      <w:szCs w:val="21"/>
                    </w:rPr>
                    <w:t>号：</w:t>
                  </w:r>
                  <w:r w:rsidRPr="00443CD1">
                    <w:rPr>
                      <w:rFonts w:ascii="Times New Roman" w:eastAsiaTheme="minorEastAsia" w:hAnsi="Times New Roman"/>
                      <w:bCs/>
                      <w:sz w:val="21"/>
                      <w:szCs w:val="21"/>
                    </w:rPr>
                    <w:t>124-38-9</w:t>
                  </w:r>
                </w:p>
              </w:tc>
            </w:tr>
            <w:tr w:rsidR="00443CD1" w:rsidRPr="00443CD1" w14:paraId="297E24C5" w14:textId="77777777">
              <w:tc>
                <w:tcPr>
                  <w:tcW w:w="739" w:type="dxa"/>
                  <w:vMerge w:val="restart"/>
                </w:tcPr>
                <w:p w14:paraId="33D6A30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理化性质</w:t>
                  </w:r>
                </w:p>
              </w:tc>
              <w:tc>
                <w:tcPr>
                  <w:tcW w:w="2924" w:type="dxa"/>
                  <w:gridSpan w:val="2"/>
                </w:tcPr>
                <w:p w14:paraId="4C396FA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外观与性状</w:t>
                  </w:r>
                </w:p>
              </w:tc>
              <w:tc>
                <w:tcPr>
                  <w:tcW w:w="6596" w:type="dxa"/>
                  <w:gridSpan w:val="7"/>
                </w:tcPr>
                <w:p w14:paraId="527D3C4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常温常压下是一种无色无味或无色无嗅而略有酸味的气体</w:t>
                  </w:r>
                </w:p>
              </w:tc>
            </w:tr>
            <w:tr w:rsidR="00443CD1" w:rsidRPr="00443CD1" w14:paraId="79601EC6" w14:textId="77777777">
              <w:tc>
                <w:tcPr>
                  <w:tcW w:w="739" w:type="dxa"/>
                  <w:vMerge/>
                </w:tcPr>
                <w:p w14:paraId="67555D26" w14:textId="77777777" w:rsidR="00D96C1E" w:rsidRPr="00443CD1" w:rsidRDefault="00D96C1E">
                  <w:pPr>
                    <w:jc w:val="center"/>
                    <w:rPr>
                      <w:rFonts w:ascii="Times New Roman" w:eastAsiaTheme="minorEastAsia" w:hAnsi="Times New Roman"/>
                      <w:bCs/>
                      <w:sz w:val="21"/>
                      <w:szCs w:val="21"/>
                    </w:rPr>
                  </w:pPr>
                </w:p>
              </w:tc>
              <w:tc>
                <w:tcPr>
                  <w:tcW w:w="1418" w:type="dxa"/>
                </w:tcPr>
                <w:p w14:paraId="50E374D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熔点（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4107180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-78.5</w:t>
                  </w:r>
                </w:p>
              </w:tc>
              <w:tc>
                <w:tcPr>
                  <w:tcW w:w="1731" w:type="dxa"/>
                </w:tcPr>
                <w:p w14:paraId="4830B06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相对密度（水</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1201" w:type="dxa"/>
                </w:tcPr>
                <w:p w14:paraId="0EEC820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1.56</w:t>
                  </w:r>
                </w:p>
              </w:tc>
              <w:tc>
                <w:tcPr>
                  <w:tcW w:w="2059" w:type="dxa"/>
                  <w:gridSpan w:val="3"/>
                </w:tcPr>
                <w:p w14:paraId="22448D1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相对密度（空气</w:t>
                  </w: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w:t>
                  </w:r>
                </w:p>
              </w:tc>
              <w:tc>
                <w:tcPr>
                  <w:tcW w:w="873" w:type="dxa"/>
                </w:tcPr>
                <w:p w14:paraId="3AE4DF8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1.53</w:t>
                  </w:r>
                </w:p>
              </w:tc>
            </w:tr>
            <w:tr w:rsidR="00443CD1" w:rsidRPr="00443CD1" w14:paraId="5450745B" w14:textId="77777777">
              <w:tc>
                <w:tcPr>
                  <w:tcW w:w="739" w:type="dxa"/>
                  <w:vMerge/>
                </w:tcPr>
                <w:p w14:paraId="77897EDF" w14:textId="77777777" w:rsidR="00D96C1E" w:rsidRPr="00443CD1" w:rsidRDefault="00D96C1E">
                  <w:pPr>
                    <w:jc w:val="center"/>
                    <w:rPr>
                      <w:rFonts w:ascii="Times New Roman" w:eastAsiaTheme="minorEastAsia" w:hAnsi="Times New Roman"/>
                      <w:bCs/>
                      <w:sz w:val="21"/>
                      <w:szCs w:val="21"/>
                    </w:rPr>
                  </w:pPr>
                </w:p>
              </w:tc>
              <w:tc>
                <w:tcPr>
                  <w:tcW w:w="1418" w:type="dxa"/>
                </w:tcPr>
                <w:p w14:paraId="70D5356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沸点（</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2238" w:type="dxa"/>
                  <w:gridSpan w:val="2"/>
                </w:tcPr>
                <w:p w14:paraId="3E6ED57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-56.6</w:t>
                  </w:r>
                </w:p>
              </w:tc>
              <w:tc>
                <w:tcPr>
                  <w:tcW w:w="2932" w:type="dxa"/>
                  <w:gridSpan w:val="2"/>
                </w:tcPr>
                <w:p w14:paraId="3D00D5E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饱和蒸汽压</w:t>
                  </w:r>
                </w:p>
              </w:tc>
              <w:tc>
                <w:tcPr>
                  <w:tcW w:w="2932" w:type="dxa"/>
                  <w:gridSpan w:val="4"/>
                </w:tcPr>
                <w:p w14:paraId="6419FEC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1013.25Kpa</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-39℃</w:t>
                  </w:r>
                  <w:r w:rsidRPr="00443CD1">
                    <w:rPr>
                      <w:rFonts w:ascii="Times New Roman" w:eastAsiaTheme="minorEastAsia" w:hAnsi="Times New Roman"/>
                      <w:bCs/>
                      <w:sz w:val="21"/>
                      <w:szCs w:val="21"/>
                    </w:rPr>
                    <w:t>）</w:t>
                  </w:r>
                </w:p>
              </w:tc>
            </w:tr>
            <w:tr w:rsidR="00443CD1" w:rsidRPr="00443CD1" w14:paraId="5AEAB9E2" w14:textId="77777777">
              <w:tc>
                <w:tcPr>
                  <w:tcW w:w="739" w:type="dxa"/>
                  <w:vMerge/>
                </w:tcPr>
                <w:p w14:paraId="2D8CB342" w14:textId="77777777" w:rsidR="00D96C1E" w:rsidRPr="00443CD1" w:rsidRDefault="00D96C1E">
                  <w:pPr>
                    <w:jc w:val="center"/>
                    <w:rPr>
                      <w:rFonts w:ascii="Times New Roman" w:eastAsiaTheme="minorEastAsia" w:hAnsi="Times New Roman"/>
                      <w:bCs/>
                      <w:sz w:val="21"/>
                      <w:szCs w:val="21"/>
                    </w:rPr>
                  </w:pPr>
                </w:p>
              </w:tc>
              <w:tc>
                <w:tcPr>
                  <w:tcW w:w="1418" w:type="dxa"/>
                </w:tcPr>
                <w:p w14:paraId="09C5A98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溶解性</w:t>
                  </w:r>
                </w:p>
              </w:tc>
              <w:tc>
                <w:tcPr>
                  <w:tcW w:w="3969" w:type="dxa"/>
                  <w:gridSpan w:val="3"/>
                </w:tcPr>
                <w:p w14:paraId="7F0606A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溶于水和烃类等多数有机溶剂</w:t>
                  </w:r>
                </w:p>
              </w:tc>
              <w:tc>
                <w:tcPr>
                  <w:tcW w:w="2667" w:type="dxa"/>
                  <w:gridSpan w:val="3"/>
                </w:tcPr>
                <w:p w14:paraId="253AD1C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临界温度（</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p>
              </w:tc>
              <w:tc>
                <w:tcPr>
                  <w:tcW w:w="1466" w:type="dxa"/>
                  <w:gridSpan w:val="2"/>
                </w:tcPr>
                <w:p w14:paraId="5C8E51F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31.3</w:t>
                  </w:r>
                </w:p>
              </w:tc>
            </w:tr>
            <w:tr w:rsidR="00443CD1" w:rsidRPr="00443CD1" w14:paraId="517A281A" w14:textId="77777777">
              <w:tc>
                <w:tcPr>
                  <w:tcW w:w="739" w:type="dxa"/>
                  <w:vMerge w:val="restart"/>
                </w:tcPr>
                <w:p w14:paraId="79E9EE7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毒性及健康危害</w:t>
                  </w:r>
                </w:p>
              </w:tc>
              <w:tc>
                <w:tcPr>
                  <w:tcW w:w="1418" w:type="dxa"/>
                </w:tcPr>
                <w:p w14:paraId="1E6D28A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侵入途径</w:t>
                  </w:r>
                </w:p>
              </w:tc>
              <w:tc>
                <w:tcPr>
                  <w:tcW w:w="8102" w:type="dxa"/>
                  <w:gridSpan w:val="8"/>
                </w:tcPr>
                <w:p w14:paraId="5CBCC90F"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吸入</w:t>
                  </w:r>
                </w:p>
              </w:tc>
            </w:tr>
            <w:tr w:rsidR="00443CD1" w:rsidRPr="00443CD1" w14:paraId="09C50487" w14:textId="77777777">
              <w:tc>
                <w:tcPr>
                  <w:tcW w:w="739" w:type="dxa"/>
                  <w:vMerge/>
                </w:tcPr>
                <w:p w14:paraId="56615D9D" w14:textId="77777777" w:rsidR="00D96C1E" w:rsidRPr="00443CD1" w:rsidRDefault="00D96C1E">
                  <w:pPr>
                    <w:jc w:val="center"/>
                    <w:rPr>
                      <w:rFonts w:ascii="Times New Roman" w:eastAsiaTheme="minorEastAsia" w:hAnsi="Times New Roman"/>
                      <w:bCs/>
                      <w:sz w:val="21"/>
                      <w:szCs w:val="21"/>
                    </w:rPr>
                  </w:pPr>
                </w:p>
              </w:tc>
              <w:tc>
                <w:tcPr>
                  <w:tcW w:w="1418" w:type="dxa"/>
                </w:tcPr>
                <w:p w14:paraId="705126A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毒性</w:t>
                  </w:r>
                </w:p>
              </w:tc>
              <w:tc>
                <w:tcPr>
                  <w:tcW w:w="8102" w:type="dxa"/>
                  <w:gridSpan w:val="8"/>
                </w:tcPr>
                <w:p w14:paraId="7444AD9B"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LC50</w:t>
                  </w:r>
                  <w:r w:rsidRPr="00443CD1">
                    <w:rPr>
                      <w:rFonts w:ascii="Times New Roman" w:eastAsiaTheme="minorEastAsia" w:hAnsi="Times New Roman"/>
                      <w:bCs/>
                      <w:sz w:val="21"/>
                      <w:szCs w:val="21"/>
                    </w:rPr>
                    <w:t>：无资料；</w:t>
                  </w:r>
                  <w:r w:rsidRPr="00443CD1">
                    <w:rPr>
                      <w:rFonts w:ascii="Times New Roman" w:eastAsiaTheme="minorEastAsia" w:hAnsi="Times New Roman"/>
                      <w:bCs/>
                      <w:sz w:val="21"/>
                      <w:szCs w:val="21"/>
                    </w:rPr>
                    <w:t>LD50</w:t>
                  </w:r>
                  <w:r w:rsidRPr="00443CD1">
                    <w:rPr>
                      <w:rFonts w:ascii="Times New Roman" w:eastAsiaTheme="minorEastAsia" w:hAnsi="Times New Roman"/>
                      <w:bCs/>
                      <w:sz w:val="21"/>
                      <w:szCs w:val="21"/>
                    </w:rPr>
                    <w:t>：无资料</w:t>
                  </w:r>
                </w:p>
              </w:tc>
            </w:tr>
            <w:tr w:rsidR="00443CD1" w:rsidRPr="00443CD1" w14:paraId="34970020" w14:textId="77777777">
              <w:tc>
                <w:tcPr>
                  <w:tcW w:w="739" w:type="dxa"/>
                  <w:vMerge/>
                </w:tcPr>
                <w:p w14:paraId="664B7433" w14:textId="77777777" w:rsidR="00D96C1E" w:rsidRPr="00443CD1" w:rsidRDefault="00D96C1E">
                  <w:pPr>
                    <w:jc w:val="center"/>
                    <w:rPr>
                      <w:rFonts w:ascii="Times New Roman" w:eastAsiaTheme="minorEastAsia" w:hAnsi="Times New Roman"/>
                      <w:bCs/>
                      <w:sz w:val="21"/>
                      <w:szCs w:val="21"/>
                    </w:rPr>
                  </w:pPr>
                </w:p>
              </w:tc>
              <w:tc>
                <w:tcPr>
                  <w:tcW w:w="1418" w:type="dxa"/>
                </w:tcPr>
                <w:p w14:paraId="77B5BB7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健康危害</w:t>
                  </w:r>
                </w:p>
              </w:tc>
              <w:tc>
                <w:tcPr>
                  <w:tcW w:w="8102" w:type="dxa"/>
                  <w:gridSpan w:val="8"/>
                </w:tcPr>
                <w:p w14:paraId="11E5B680"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窒息性气体，容器损漏时，该液体能迅速蒸发造成空气中二氧化碳过饱和，在密闭容器中可将人窒息死亡；无毒，但空气浓度中超过</w:t>
                  </w:r>
                  <w:r w:rsidRPr="00443CD1">
                    <w:rPr>
                      <w:rFonts w:ascii="Times New Roman" w:eastAsiaTheme="minorEastAsia" w:hAnsi="Times New Roman"/>
                      <w:bCs/>
                      <w:sz w:val="21"/>
                      <w:szCs w:val="21"/>
                    </w:rPr>
                    <w:t>3%</w:t>
                  </w:r>
                  <w:r w:rsidRPr="00443CD1">
                    <w:rPr>
                      <w:rFonts w:ascii="Times New Roman" w:eastAsiaTheme="minorEastAsia" w:hAnsi="Times New Roman"/>
                      <w:bCs/>
                      <w:sz w:val="21"/>
                      <w:szCs w:val="21"/>
                    </w:rPr>
                    <w:t>以上，出现呼吸困难、头痛、眩晕、呕吐等，</w:t>
                  </w:r>
                  <w:r w:rsidRPr="00443CD1">
                    <w:rPr>
                      <w:rFonts w:ascii="Times New Roman" w:eastAsiaTheme="minorEastAsia" w:hAnsi="Times New Roman"/>
                      <w:bCs/>
                      <w:sz w:val="21"/>
                      <w:szCs w:val="21"/>
                    </w:rPr>
                    <w:t>10%</w:t>
                  </w:r>
                  <w:r w:rsidRPr="00443CD1">
                    <w:rPr>
                      <w:rFonts w:ascii="Times New Roman" w:eastAsiaTheme="minorEastAsia" w:hAnsi="Times New Roman"/>
                      <w:bCs/>
                      <w:sz w:val="21"/>
                      <w:szCs w:val="21"/>
                    </w:rPr>
                    <w:t>以上时，出现视力障碍、痉挛、呼吸加快、血压升高、意识丧失；</w:t>
                  </w:r>
                  <w:r w:rsidRPr="00443CD1">
                    <w:rPr>
                      <w:rFonts w:ascii="Times New Roman" w:eastAsiaTheme="minorEastAsia" w:hAnsi="Times New Roman"/>
                      <w:bCs/>
                      <w:sz w:val="21"/>
                      <w:szCs w:val="21"/>
                    </w:rPr>
                    <w:t>35%</w:t>
                  </w:r>
                  <w:r w:rsidRPr="00443CD1">
                    <w:rPr>
                      <w:rFonts w:ascii="Times New Roman" w:eastAsiaTheme="minorEastAsia" w:hAnsi="Times New Roman"/>
                      <w:bCs/>
                      <w:sz w:val="21"/>
                      <w:szCs w:val="21"/>
                    </w:rPr>
                    <w:t>以上时，则出现中枢神经的抑制、昏睡、痉挛、窒息致死；长期反复接触该物质可能对承受力有影响，引起情绪波动烦躁不安；液态二氧化碳在常压下迅速气化，造成局部低温，可引起皮肤或眼睛严重的低温灼伤。</w:t>
                  </w:r>
                </w:p>
              </w:tc>
            </w:tr>
            <w:tr w:rsidR="00443CD1" w:rsidRPr="00443CD1" w14:paraId="77DB0D42" w14:textId="77777777">
              <w:tc>
                <w:tcPr>
                  <w:tcW w:w="739" w:type="dxa"/>
                  <w:vMerge/>
                </w:tcPr>
                <w:p w14:paraId="1FECAB3C" w14:textId="77777777" w:rsidR="00D96C1E" w:rsidRPr="00443CD1" w:rsidRDefault="00D96C1E">
                  <w:pPr>
                    <w:jc w:val="center"/>
                    <w:rPr>
                      <w:rFonts w:ascii="Times New Roman" w:eastAsiaTheme="minorEastAsia" w:hAnsi="Times New Roman"/>
                      <w:bCs/>
                      <w:sz w:val="21"/>
                      <w:szCs w:val="21"/>
                    </w:rPr>
                  </w:pPr>
                </w:p>
              </w:tc>
              <w:tc>
                <w:tcPr>
                  <w:tcW w:w="1418" w:type="dxa"/>
                </w:tcPr>
                <w:p w14:paraId="5571EDF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急救方法</w:t>
                  </w:r>
                </w:p>
              </w:tc>
              <w:tc>
                <w:tcPr>
                  <w:tcW w:w="8102" w:type="dxa"/>
                  <w:gridSpan w:val="8"/>
                </w:tcPr>
                <w:p w14:paraId="0EC22BE4" w14:textId="77777777" w:rsidR="00D96C1E" w:rsidRPr="00443CD1" w:rsidRDefault="002416D7">
                  <w:pPr>
                    <w:ind w:firstLineChars="100" w:firstLine="210"/>
                    <w:rPr>
                      <w:rFonts w:ascii="Times New Roman" w:eastAsiaTheme="minorEastAsia" w:hAnsi="Times New Roman"/>
                      <w:bCs/>
                      <w:sz w:val="21"/>
                      <w:szCs w:val="21"/>
                    </w:rPr>
                  </w:pPr>
                  <w:r w:rsidRPr="00443CD1">
                    <w:rPr>
                      <w:rFonts w:ascii="宋体" w:hAnsi="宋体" w:cs="宋体" w:hint="eastAsia"/>
                      <w:bCs/>
                      <w:sz w:val="21"/>
                      <w:szCs w:val="21"/>
                    </w:rPr>
                    <w:t>①</w:t>
                  </w:r>
                  <w:r w:rsidRPr="00443CD1">
                    <w:rPr>
                      <w:rFonts w:ascii="Times New Roman" w:eastAsiaTheme="minorEastAsia" w:hAnsi="Times New Roman"/>
                      <w:bCs/>
                      <w:sz w:val="21"/>
                      <w:szCs w:val="21"/>
                    </w:rPr>
                    <w:t>迅速地使中毒者脱离高浓度的二氧化碳环境，到空气新鲜处，解松中毒者衣领，人工辅助呼吸以使其尽快吸入氧气，必要时用高压氧治疗，抢救人员应佩带有效的呼吸防护器。</w:t>
                  </w:r>
                </w:p>
                <w:p w14:paraId="4A1A8E89" w14:textId="77777777" w:rsidR="00D96C1E" w:rsidRPr="00443CD1" w:rsidRDefault="002416D7">
                  <w:pPr>
                    <w:rPr>
                      <w:rFonts w:ascii="Times New Roman" w:eastAsiaTheme="minorEastAsia" w:hAnsi="Times New Roman"/>
                      <w:bCs/>
                      <w:sz w:val="21"/>
                      <w:szCs w:val="21"/>
                    </w:rPr>
                  </w:pPr>
                  <w:r w:rsidRPr="00443CD1">
                    <w:rPr>
                      <w:rFonts w:ascii="宋体" w:hAnsi="宋体" w:cs="宋体" w:hint="eastAsia"/>
                      <w:bCs/>
                      <w:sz w:val="21"/>
                      <w:szCs w:val="21"/>
                    </w:rPr>
                    <w:t>②</w:t>
                  </w:r>
                  <w:r w:rsidRPr="00443CD1">
                    <w:rPr>
                      <w:rFonts w:ascii="Times New Roman" w:eastAsiaTheme="minorEastAsia" w:hAnsi="Times New Roman"/>
                      <w:bCs/>
                      <w:sz w:val="21"/>
                      <w:szCs w:val="21"/>
                    </w:rPr>
                    <w:t>注射呼吸兴奋剂，有继发感染的给予抗生素；二氧化碳结合力下降应静</w:t>
                  </w:r>
                  <w:r w:rsidRPr="00443CD1">
                    <w:rPr>
                      <w:rFonts w:ascii="Times New Roman" w:eastAsiaTheme="minorEastAsia" w:hAnsi="Times New Roman"/>
                      <w:bCs/>
                      <w:sz w:val="21"/>
                      <w:szCs w:val="21"/>
                    </w:rPr>
                    <w:lastRenderedPageBreak/>
                    <w:t>脉滴注碳酸氢钠或乳酸钠；四肢痉摩可以服用较大剂量的镇静剂；长期高热和惊厥可用镇静药物；其它如肺水肿、脑水肿等应对症处理</w:t>
                  </w:r>
                </w:p>
              </w:tc>
            </w:tr>
            <w:tr w:rsidR="00443CD1" w:rsidRPr="00443CD1" w14:paraId="367DBA7D" w14:textId="77777777">
              <w:tc>
                <w:tcPr>
                  <w:tcW w:w="739" w:type="dxa"/>
                  <w:vMerge w:val="restart"/>
                </w:tcPr>
                <w:p w14:paraId="2998A7F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lastRenderedPageBreak/>
                    <w:t>燃烧爆炸危险特性</w:t>
                  </w:r>
                </w:p>
              </w:tc>
              <w:tc>
                <w:tcPr>
                  <w:tcW w:w="1418" w:type="dxa"/>
                </w:tcPr>
                <w:p w14:paraId="6070ACD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燃烧性</w:t>
                  </w:r>
                </w:p>
              </w:tc>
              <w:tc>
                <w:tcPr>
                  <w:tcW w:w="3969" w:type="dxa"/>
                  <w:gridSpan w:val="3"/>
                </w:tcPr>
                <w:p w14:paraId="5DA35C1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不燃</w:t>
                  </w:r>
                </w:p>
              </w:tc>
              <w:tc>
                <w:tcPr>
                  <w:tcW w:w="1417" w:type="dxa"/>
                  <w:gridSpan w:val="2"/>
                </w:tcPr>
                <w:p w14:paraId="5F11C49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燃烧分解物</w:t>
                  </w:r>
                </w:p>
              </w:tc>
              <w:tc>
                <w:tcPr>
                  <w:tcW w:w="2716" w:type="dxa"/>
                  <w:gridSpan w:val="3"/>
                </w:tcPr>
                <w:p w14:paraId="47AF989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40704E65" w14:textId="77777777">
              <w:tc>
                <w:tcPr>
                  <w:tcW w:w="739" w:type="dxa"/>
                  <w:vMerge/>
                </w:tcPr>
                <w:p w14:paraId="10681AE4" w14:textId="77777777" w:rsidR="00D96C1E" w:rsidRPr="00443CD1" w:rsidRDefault="00D96C1E">
                  <w:pPr>
                    <w:jc w:val="center"/>
                    <w:rPr>
                      <w:rFonts w:ascii="Times New Roman" w:eastAsiaTheme="minorEastAsia" w:hAnsi="Times New Roman"/>
                      <w:bCs/>
                      <w:sz w:val="21"/>
                      <w:szCs w:val="21"/>
                    </w:rPr>
                  </w:pPr>
                </w:p>
              </w:tc>
              <w:tc>
                <w:tcPr>
                  <w:tcW w:w="1418" w:type="dxa"/>
                </w:tcPr>
                <w:p w14:paraId="04DC494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危险特性</w:t>
                  </w:r>
                </w:p>
              </w:tc>
              <w:tc>
                <w:tcPr>
                  <w:tcW w:w="8102" w:type="dxa"/>
                  <w:gridSpan w:val="8"/>
                </w:tcPr>
                <w:p w14:paraId="11F35E2B"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不燃，但在日光曝晒下，或搬运时猛烈摔甩，或者遇高热，容器内压增大，有开裂和爆炸的危险</w:t>
                  </w:r>
                </w:p>
              </w:tc>
            </w:tr>
            <w:tr w:rsidR="00443CD1" w:rsidRPr="00443CD1" w14:paraId="09FBE675" w14:textId="77777777">
              <w:tc>
                <w:tcPr>
                  <w:tcW w:w="739" w:type="dxa"/>
                  <w:vMerge/>
                </w:tcPr>
                <w:p w14:paraId="2F7C4A11" w14:textId="77777777" w:rsidR="00D96C1E" w:rsidRPr="00443CD1" w:rsidRDefault="00D96C1E">
                  <w:pPr>
                    <w:jc w:val="center"/>
                    <w:rPr>
                      <w:rFonts w:ascii="Times New Roman" w:eastAsiaTheme="minorEastAsia" w:hAnsi="Times New Roman"/>
                      <w:bCs/>
                      <w:sz w:val="21"/>
                      <w:szCs w:val="21"/>
                    </w:rPr>
                  </w:pPr>
                </w:p>
              </w:tc>
              <w:tc>
                <w:tcPr>
                  <w:tcW w:w="1418" w:type="dxa"/>
                </w:tcPr>
                <w:p w14:paraId="4E322BB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建规火线分级</w:t>
                  </w:r>
                </w:p>
              </w:tc>
              <w:tc>
                <w:tcPr>
                  <w:tcW w:w="2238" w:type="dxa"/>
                  <w:gridSpan w:val="2"/>
                </w:tcPr>
                <w:p w14:paraId="75C3040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戊</w:t>
                  </w:r>
                </w:p>
              </w:tc>
              <w:tc>
                <w:tcPr>
                  <w:tcW w:w="1731" w:type="dxa"/>
                </w:tcPr>
                <w:p w14:paraId="557DB15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稳定性</w:t>
                  </w:r>
                </w:p>
              </w:tc>
              <w:tc>
                <w:tcPr>
                  <w:tcW w:w="1201" w:type="dxa"/>
                </w:tcPr>
                <w:p w14:paraId="5209571B"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稳定</w:t>
                  </w:r>
                </w:p>
              </w:tc>
              <w:tc>
                <w:tcPr>
                  <w:tcW w:w="1466" w:type="dxa"/>
                  <w:gridSpan w:val="2"/>
                </w:tcPr>
                <w:p w14:paraId="4B5F945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聚合危害</w:t>
                  </w:r>
                </w:p>
              </w:tc>
              <w:tc>
                <w:tcPr>
                  <w:tcW w:w="1466" w:type="dxa"/>
                  <w:gridSpan w:val="2"/>
                </w:tcPr>
                <w:p w14:paraId="2CCB2FF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不聚合</w:t>
                  </w:r>
                </w:p>
              </w:tc>
            </w:tr>
            <w:tr w:rsidR="00443CD1" w:rsidRPr="00443CD1" w14:paraId="313CE114" w14:textId="77777777">
              <w:tc>
                <w:tcPr>
                  <w:tcW w:w="739" w:type="dxa"/>
                  <w:vMerge/>
                </w:tcPr>
                <w:p w14:paraId="1FC4D42C" w14:textId="77777777" w:rsidR="00D96C1E" w:rsidRPr="00443CD1" w:rsidRDefault="00D96C1E">
                  <w:pPr>
                    <w:jc w:val="center"/>
                    <w:rPr>
                      <w:rFonts w:ascii="Times New Roman" w:eastAsiaTheme="minorEastAsia" w:hAnsi="Times New Roman"/>
                      <w:bCs/>
                      <w:sz w:val="21"/>
                      <w:szCs w:val="21"/>
                    </w:rPr>
                  </w:pPr>
                </w:p>
              </w:tc>
              <w:tc>
                <w:tcPr>
                  <w:tcW w:w="1418" w:type="dxa"/>
                </w:tcPr>
                <w:p w14:paraId="5D0C6244"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禁忌物</w:t>
                  </w:r>
                </w:p>
              </w:tc>
              <w:tc>
                <w:tcPr>
                  <w:tcW w:w="8102" w:type="dxa"/>
                  <w:gridSpan w:val="8"/>
                </w:tcPr>
                <w:p w14:paraId="3F22B314"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r>
            <w:tr w:rsidR="00443CD1" w:rsidRPr="00443CD1" w14:paraId="01D6A7CA" w14:textId="77777777">
              <w:tc>
                <w:tcPr>
                  <w:tcW w:w="739" w:type="dxa"/>
                  <w:vMerge/>
                </w:tcPr>
                <w:p w14:paraId="07939BCE" w14:textId="77777777" w:rsidR="00D96C1E" w:rsidRPr="00443CD1" w:rsidRDefault="00D96C1E">
                  <w:pPr>
                    <w:jc w:val="center"/>
                    <w:rPr>
                      <w:rFonts w:ascii="Times New Roman" w:eastAsiaTheme="minorEastAsia" w:hAnsi="Times New Roman"/>
                      <w:bCs/>
                      <w:sz w:val="21"/>
                      <w:szCs w:val="21"/>
                    </w:rPr>
                  </w:pPr>
                </w:p>
              </w:tc>
              <w:tc>
                <w:tcPr>
                  <w:tcW w:w="1418" w:type="dxa"/>
                </w:tcPr>
                <w:p w14:paraId="44CCD1A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储运条件及泄露处理</w:t>
                  </w:r>
                </w:p>
              </w:tc>
              <w:tc>
                <w:tcPr>
                  <w:tcW w:w="8102" w:type="dxa"/>
                  <w:gridSpan w:val="8"/>
                </w:tcPr>
                <w:p w14:paraId="0093C6C5"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储运条件</w:t>
                  </w:r>
                  <w:r w:rsidRPr="00443CD1">
                    <w:rPr>
                      <w:rFonts w:ascii="Times New Roman" w:eastAsiaTheme="minorEastAsia" w:hAnsi="Times New Roman"/>
                      <w:bCs/>
                      <w:sz w:val="21"/>
                      <w:szCs w:val="21"/>
                    </w:rPr>
                    <w:t>：</w:t>
                  </w:r>
                  <w:r w:rsidRPr="00443CD1">
                    <w:rPr>
                      <w:rFonts w:ascii="宋体" w:hAnsi="宋体" w:cs="宋体" w:hint="eastAsia"/>
                      <w:bCs/>
                      <w:sz w:val="21"/>
                      <w:szCs w:val="21"/>
                    </w:rPr>
                    <w:t>①</w:t>
                  </w:r>
                  <w:r w:rsidRPr="00443CD1">
                    <w:rPr>
                      <w:rFonts w:ascii="Times New Roman" w:eastAsiaTheme="minorEastAsia" w:hAnsi="Times New Roman"/>
                      <w:bCs/>
                      <w:sz w:val="21"/>
                      <w:szCs w:val="21"/>
                    </w:rPr>
                    <w:t>储存注意事项：储存于阴凉、通风的仓间内，仓内温度不宜超过</w:t>
                  </w:r>
                  <w:r w:rsidRPr="00443CD1">
                    <w:rPr>
                      <w:rFonts w:ascii="Times New Roman" w:eastAsiaTheme="minorEastAsia" w:hAnsi="Times New Roman"/>
                      <w:bCs/>
                      <w:sz w:val="21"/>
                      <w:szCs w:val="21"/>
                    </w:rPr>
                    <w:t>30℃</w:t>
                  </w:r>
                  <w:r w:rsidRPr="00443CD1">
                    <w:rPr>
                      <w:rFonts w:ascii="Times New Roman" w:eastAsiaTheme="minorEastAsia" w:hAnsi="Times New Roman"/>
                      <w:bCs/>
                      <w:sz w:val="21"/>
                      <w:szCs w:val="21"/>
                    </w:rPr>
                    <w:t>，防止阳光直射。应与易燃气体、金属粉末分开存放；验收时应注意品名，注意验瓶日期，先进仓先发用；搬运时应轻装轻卸，防止包装和容器损坏。</w:t>
                  </w:r>
                  <w:r w:rsidRPr="00443CD1">
                    <w:rPr>
                      <w:rFonts w:ascii="宋体" w:hAnsi="宋体" w:cs="宋体" w:hint="eastAsia"/>
                      <w:bCs/>
                      <w:sz w:val="21"/>
                      <w:szCs w:val="21"/>
                    </w:rPr>
                    <w:t>②</w:t>
                  </w:r>
                  <w:r w:rsidRPr="00443CD1">
                    <w:rPr>
                      <w:rFonts w:ascii="Times New Roman" w:eastAsiaTheme="minorEastAsia" w:hAnsi="Times New Roman"/>
                      <w:bCs/>
                      <w:sz w:val="21"/>
                      <w:szCs w:val="21"/>
                    </w:rPr>
                    <w:t>运输注意事项：</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采用钢瓶运输时，必须戴好钢瓶上的安全帽，钢瓶应将瓶口朝同一方向，不可交叉；高度不可超过车辆的防护栏板，并用三角木垫卡牢，防止滚动；严禁与易燃物或可燃物等混装混运；夏季应早晚运输，防止日光曝晒；铁路运输时禁止溜放。</w:t>
                  </w:r>
                </w:p>
                <w:p w14:paraId="403D118A"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
                      <w:bCs/>
                      <w:sz w:val="21"/>
                      <w:szCs w:val="21"/>
                    </w:rPr>
                    <w:t>泄露处理</w:t>
                  </w:r>
                  <w:r w:rsidRPr="00443CD1">
                    <w:rPr>
                      <w:rFonts w:ascii="Times New Roman" w:eastAsiaTheme="minorEastAsia" w:hAnsi="Times New Roman"/>
                      <w:bCs/>
                      <w:sz w:val="21"/>
                      <w:szCs w:val="21"/>
                    </w:rPr>
                    <w:t>：迅速撤离泄露污染区人员至上风处，并进行隔离，严格限制出入，切断火源；</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建立应急处理人员戴自给式呼吸器，穿相应的工作服，避免与可燃物、易燃物接触；漏气容器不能再用，且要经过技术处理以清除可能剩下的气体。</w:t>
                  </w:r>
                </w:p>
              </w:tc>
            </w:tr>
            <w:tr w:rsidR="00443CD1" w:rsidRPr="00443CD1" w14:paraId="6488935C" w14:textId="77777777">
              <w:tc>
                <w:tcPr>
                  <w:tcW w:w="739" w:type="dxa"/>
                  <w:vMerge/>
                </w:tcPr>
                <w:p w14:paraId="22EFA85B" w14:textId="77777777" w:rsidR="00D96C1E" w:rsidRPr="00443CD1" w:rsidRDefault="00D96C1E">
                  <w:pPr>
                    <w:jc w:val="center"/>
                    <w:rPr>
                      <w:rFonts w:ascii="Times New Roman" w:eastAsiaTheme="minorEastAsia" w:hAnsi="Times New Roman"/>
                      <w:bCs/>
                      <w:sz w:val="21"/>
                      <w:szCs w:val="21"/>
                    </w:rPr>
                  </w:pPr>
                </w:p>
              </w:tc>
              <w:tc>
                <w:tcPr>
                  <w:tcW w:w="1418" w:type="dxa"/>
                </w:tcPr>
                <w:p w14:paraId="5F1A78D6"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灭火方法</w:t>
                  </w:r>
                </w:p>
              </w:tc>
              <w:tc>
                <w:tcPr>
                  <w:tcW w:w="8102" w:type="dxa"/>
                  <w:gridSpan w:val="8"/>
                </w:tcPr>
                <w:p w14:paraId="159A890E" w14:textId="77777777" w:rsidR="00D96C1E" w:rsidRPr="00443CD1" w:rsidRDefault="002416D7">
                  <w:pPr>
                    <w:rPr>
                      <w:rFonts w:ascii="Times New Roman" w:eastAsiaTheme="minorEastAsia" w:hAnsi="Times New Roman"/>
                      <w:bCs/>
                      <w:sz w:val="21"/>
                      <w:szCs w:val="21"/>
                    </w:rPr>
                  </w:pPr>
                  <w:r w:rsidRPr="00443CD1">
                    <w:rPr>
                      <w:rFonts w:ascii="Times New Roman" w:eastAsiaTheme="minorEastAsia" w:hAnsi="Times New Roman"/>
                      <w:bCs/>
                      <w:sz w:val="21"/>
                      <w:szCs w:val="21"/>
                    </w:rPr>
                    <w:t>不燃，切断气源，喷水冷却容器</w:t>
                  </w:r>
                </w:p>
              </w:tc>
            </w:tr>
          </w:tbl>
          <w:p w14:paraId="4C360BC6" w14:textId="77777777" w:rsidR="00142A16" w:rsidRPr="00443CD1" w:rsidRDefault="00142A16">
            <w:pPr>
              <w:ind w:firstLineChars="1300" w:firstLine="2741"/>
              <w:rPr>
                <w:rFonts w:ascii="Times New Roman" w:eastAsiaTheme="minorEastAsia" w:hAnsi="Times New Roman"/>
                <w:b/>
                <w:bCs/>
                <w:sz w:val="21"/>
                <w:szCs w:val="21"/>
              </w:rPr>
            </w:pPr>
          </w:p>
          <w:p w14:paraId="3D8BCCD9" w14:textId="77777777" w:rsidR="00142A16" w:rsidRPr="00443CD1" w:rsidRDefault="00142A16">
            <w:pPr>
              <w:ind w:firstLineChars="1300" w:firstLine="2741"/>
              <w:rPr>
                <w:rFonts w:ascii="Times New Roman" w:eastAsiaTheme="minorEastAsia" w:hAnsi="Times New Roman"/>
                <w:b/>
                <w:bCs/>
                <w:sz w:val="21"/>
                <w:szCs w:val="21"/>
              </w:rPr>
            </w:pPr>
          </w:p>
          <w:p w14:paraId="717C5B18" w14:textId="77777777" w:rsidR="00142A16" w:rsidRPr="00443CD1" w:rsidRDefault="00142A16">
            <w:pPr>
              <w:ind w:firstLineChars="1300" w:firstLine="2741"/>
              <w:rPr>
                <w:rFonts w:ascii="Times New Roman" w:eastAsiaTheme="minorEastAsia" w:hAnsi="Times New Roman"/>
                <w:b/>
                <w:bCs/>
                <w:sz w:val="21"/>
                <w:szCs w:val="21"/>
              </w:rPr>
            </w:pPr>
          </w:p>
          <w:p w14:paraId="35F2F68C" w14:textId="77777777" w:rsidR="00142A16" w:rsidRPr="00443CD1" w:rsidRDefault="00142A16">
            <w:pPr>
              <w:ind w:firstLineChars="1300" w:firstLine="2741"/>
              <w:rPr>
                <w:rFonts w:ascii="Times New Roman" w:eastAsiaTheme="minorEastAsia" w:hAnsi="Times New Roman"/>
                <w:b/>
                <w:bCs/>
                <w:sz w:val="21"/>
                <w:szCs w:val="21"/>
              </w:rPr>
            </w:pPr>
          </w:p>
          <w:p w14:paraId="416A6D47" w14:textId="77777777" w:rsidR="00142A16" w:rsidRPr="00443CD1" w:rsidRDefault="00142A16">
            <w:pPr>
              <w:ind w:firstLineChars="1300" w:firstLine="2741"/>
              <w:rPr>
                <w:rFonts w:ascii="Times New Roman" w:eastAsiaTheme="minorEastAsia" w:hAnsi="Times New Roman"/>
                <w:b/>
                <w:bCs/>
                <w:sz w:val="21"/>
                <w:szCs w:val="21"/>
              </w:rPr>
            </w:pPr>
          </w:p>
          <w:p w14:paraId="30278354" w14:textId="77777777" w:rsidR="00142A16" w:rsidRPr="00443CD1" w:rsidRDefault="00142A16">
            <w:pPr>
              <w:ind w:firstLineChars="1300" w:firstLine="2741"/>
              <w:rPr>
                <w:rFonts w:ascii="Times New Roman" w:eastAsiaTheme="minorEastAsia" w:hAnsi="Times New Roman"/>
                <w:b/>
                <w:bCs/>
                <w:sz w:val="21"/>
                <w:szCs w:val="21"/>
              </w:rPr>
            </w:pPr>
          </w:p>
          <w:p w14:paraId="6F8A38B0" w14:textId="77777777" w:rsidR="00142A16" w:rsidRPr="00443CD1" w:rsidRDefault="00142A16">
            <w:pPr>
              <w:ind w:firstLineChars="1300" w:firstLine="2741"/>
              <w:rPr>
                <w:rFonts w:ascii="Times New Roman" w:eastAsiaTheme="minorEastAsia" w:hAnsi="Times New Roman"/>
                <w:b/>
                <w:bCs/>
                <w:sz w:val="21"/>
                <w:szCs w:val="21"/>
              </w:rPr>
            </w:pPr>
          </w:p>
          <w:p w14:paraId="35E5E131" w14:textId="77777777" w:rsidR="00142A16" w:rsidRPr="00443CD1" w:rsidRDefault="00142A16">
            <w:pPr>
              <w:ind w:firstLineChars="1300" w:firstLine="2741"/>
              <w:rPr>
                <w:rFonts w:ascii="Times New Roman" w:eastAsiaTheme="minorEastAsia" w:hAnsi="Times New Roman"/>
                <w:b/>
                <w:bCs/>
                <w:sz w:val="21"/>
                <w:szCs w:val="21"/>
              </w:rPr>
            </w:pPr>
          </w:p>
          <w:p w14:paraId="550BE166" w14:textId="77777777" w:rsidR="00142A16" w:rsidRPr="00443CD1" w:rsidRDefault="00142A16">
            <w:pPr>
              <w:ind w:firstLineChars="1300" w:firstLine="2741"/>
              <w:rPr>
                <w:rFonts w:ascii="Times New Roman" w:eastAsiaTheme="minorEastAsia" w:hAnsi="Times New Roman"/>
                <w:b/>
                <w:bCs/>
                <w:sz w:val="21"/>
                <w:szCs w:val="21"/>
              </w:rPr>
            </w:pPr>
          </w:p>
          <w:p w14:paraId="0FC998FE" w14:textId="77777777" w:rsidR="00142A16" w:rsidRPr="00443CD1" w:rsidRDefault="00142A16">
            <w:pPr>
              <w:ind w:firstLineChars="1300" w:firstLine="2741"/>
              <w:rPr>
                <w:rFonts w:ascii="Times New Roman" w:eastAsiaTheme="minorEastAsia" w:hAnsi="Times New Roman"/>
                <w:b/>
                <w:bCs/>
                <w:sz w:val="21"/>
                <w:szCs w:val="21"/>
              </w:rPr>
            </w:pPr>
          </w:p>
          <w:p w14:paraId="2666396F" w14:textId="77777777" w:rsidR="00142A16" w:rsidRPr="00443CD1" w:rsidRDefault="00142A16">
            <w:pPr>
              <w:ind w:firstLineChars="1300" w:firstLine="2741"/>
              <w:rPr>
                <w:rFonts w:ascii="Times New Roman" w:eastAsiaTheme="minorEastAsia" w:hAnsi="Times New Roman"/>
                <w:b/>
                <w:bCs/>
                <w:sz w:val="21"/>
                <w:szCs w:val="21"/>
              </w:rPr>
            </w:pPr>
          </w:p>
          <w:p w14:paraId="7944188A" w14:textId="77777777" w:rsidR="00142A16" w:rsidRPr="00443CD1" w:rsidRDefault="00142A16">
            <w:pPr>
              <w:ind w:firstLineChars="1300" w:firstLine="2741"/>
              <w:rPr>
                <w:rFonts w:ascii="Times New Roman" w:eastAsiaTheme="minorEastAsia" w:hAnsi="Times New Roman"/>
                <w:b/>
                <w:bCs/>
                <w:sz w:val="21"/>
                <w:szCs w:val="21"/>
              </w:rPr>
            </w:pPr>
          </w:p>
          <w:p w14:paraId="5B139A82" w14:textId="77777777" w:rsidR="00142A16" w:rsidRPr="00443CD1" w:rsidRDefault="00142A16">
            <w:pPr>
              <w:ind w:firstLineChars="1300" w:firstLine="2741"/>
              <w:rPr>
                <w:rFonts w:ascii="Times New Roman" w:eastAsiaTheme="minorEastAsia" w:hAnsi="Times New Roman"/>
                <w:b/>
                <w:bCs/>
                <w:sz w:val="21"/>
                <w:szCs w:val="21"/>
              </w:rPr>
            </w:pPr>
          </w:p>
          <w:p w14:paraId="238AC876" w14:textId="77777777" w:rsidR="00142A16" w:rsidRPr="00443CD1" w:rsidRDefault="00142A16">
            <w:pPr>
              <w:ind w:firstLineChars="1300" w:firstLine="2741"/>
              <w:rPr>
                <w:rFonts w:ascii="Times New Roman" w:eastAsiaTheme="minorEastAsia" w:hAnsi="Times New Roman"/>
                <w:b/>
                <w:bCs/>
                <w:sz w:val="21"/>
                <w:szCs w:val="21"/>
              </w:rPr>
            </w:pPr>
          </w:p>
          <w:p w14:paraId="1122D78B" w14:textId="77777777" w:rsidR="00142A16" w:rsidRPr="00443CD1" w:rsidRDefault="00142A16">
            <w:pPr>
              <w:ind w:firstLineChars="1300" w:firstLine="2741"/>
              <w:rPr>
                <w:rFonts w:ascii="Times New Roman" w:eastAsiaTheme="minorEastAsia" w:hAnsi="Times New Roman"/>
                <w:b/>
                <w:bCs/>
                <w:sz w:val="21"/>
                <w:szCs w:val="21"/>
              </w:rPr>
            </w:pPr>
          </w:p>
          <w:p w14:paraId="088E0477" w14:textId="77777777" w:rsidR="00142A16" w:rsidRPr="00443CD1" w:rsidRDefault="00142A16">
            <w:pPr>
              <w:ind w:firstLineChars="1300" w:firstLine="2741"/>
              <w:rPr>
                <w:rFonts w:ascii="Times New Roman" w:eastAsiaTheme="minorEastAsia" w:hAnsi="Times New Roman"/>
                <w:b/>
                <w:bCs/>
                <w:sz w:val="21"/>
                <w:szCs w:val="21"/>
              </w:rPr>
            </w:pPr>
          </w:p>
          <w:p w14:paraId="0BCA5313" w14:textId="77777777" w:rsidR="00142A16" w:rsidRPr="00443CD1" w:rsidRDefault="00142A16">
            <w:pPr>
              <w:ind w:firstLineChars="1300" w:firstLine="2741"/>
              <w:rPr>
                <w:rFonts w:ascii="Times New Roman" w:eastAsiaTheme="minorEastAsia" w:hAnsi="Times New Roman"/>
                <w:b/>
                <w:bCs/>
                <w:sz w:val="21"/>
                <w:szCs w:val="21"/>
              </w:rPr>
            </w:pPr>
          </w:p>
          <w:p w14:paraId="4DEA738E" w14:textId="77777777" w:rsidR="00142A16" w:rsidRPr="00443CD1" w:rsidRDefault="00142A16">
            <w:pPr>
              <w:ind w:firstLineChars="1300" w:firstLine="2741"/>
              <w:rPr>
                <w:rFonts w:ascii="Times New Roman" w:eastAsiaTheme="minorEastAsia" w:hAnsi="Times New Roman"/>
                <w:b/>
                <w:bCs/>
                <w:sz w:val="21"/>
                <w:szCs w:val="21"/>
              </w:rPr>
            </w:pPr>
          </w:p>
          <w:p w14:paraId="18C62AE0" w14:textId="77777777" w:rsidR="00142A16" w:rsidRPr="00443CD1" w:rsidRDefault="00142A16">
            <w:pPr>
              <w:ind w:firstLineChars="1300" w:firstLine="2741"/>
              <w:rPr>
                <w:rFonts w:ascii="Times New Roman" w:eastAsiaTheme="minorEastAsia" w:hAnsi="Times New Roman"/>
                <w:b/>
                <w:bCs/>
                <w:sz w:val="21"/>
                <w:szCs w:val="21"/>
              </w:rPr>
            </w:pPr>
          </w:p>
          <w:p w14:paraId="719B949F" w14:textId="77777777" w:rsidR="00142A16" w:rsidRPr="00443CD1" w:rsidRDefault="00142A16">
            <w:pPr>
              <w:ind w:firstLineChars="1300" w:firstLine="2741"/>
              <w:rPr>
                <w:rFonts w:ascii="Times New Roman" w:eastAsiaTheme="minorEastAsia" w:hAnsi="Times New Roman"/>
                <w:b/>
                <w:bCs/>
                <w:sz w:val="21"/>
                <w:szCs w:val="21"/>
              </w:rPr>
            </w:pPr>
          </w:p>
          <w:p w14:paraId="678110CE" w14:textId="77777777" w:rsidR="00142A16" w:rsidRPr="00443CD1" w:rsidRDefault="00142A16">
            <w:pPr>
              <w:ind w:firstLineChars="1300" w:firstLine="2741"/>
              <w:rPr>
                <w:rFonts w:ascii="Times New Roman" w:eastAsiaTheme="minorEastAsia" w:hAnsi="Times New Roman"/>
                <w:b/>
                <w:bCs/>
                <w:sz w:val="21"/>
                <w:szCs w:val="21"/>
              </w:rPr>
            </w:pPr>
          </w:p>
          <w:p w14:paraId="7A66227E" w14:textId="77777777" w:rsidR="00142A16" w:rsidRPr="00443CD1" w:rsidRDefault="00142A16">
            <w:pPr>
              <w:ind w:firstLineChars="1300" w:firstLine="2741"/>
              <w:rPr>
                <w:rFonts w:ascii="Times New Roman" w:eastAsiaTheme="minorEastAsia" w:hAnsi="Times New Roman"/>
                <w:b/>
                <w:bCs/>
                <w:sz w:val="21"/>
                <w:szCs w:val="21"/>
              </w:rPr>
            </w:pPr>
          </w:p>
          <w:p w14:paraId="0D80D9B6" w14:textId="77777777" w:rsidR="00142A16" w:rsidRPr="00443CD1" w:rsidRDefault="00142A16">
            <w:pPr>
              <w:ind w:firstLineChars="1300" w:firstLine="2741"/>
              <w:rPr>
                <w:rFonts w:ascii="Times New Roman" w:eastAsiaTheme="minorEastAsia" w:hAnsi="Times New Roman"/>
                <w:b/>
                <w:bCs/>
                <w:sz w:val="21"/>
                <w:szCs w:val="21"/>
              </w:rPr>
            </w:pPr>
          </w:p>
          <w:p w14:paraId="0C096BD9" w14:textId="77777777" w:rsidR="00142A16" w:rsidRPr="00443CD1" w:rsidRDefault="00142A16">
            <w:pPr>
              <w:ind w:firstLineChars="1300" w:firstLine="2741"/>
              <w:rPr>
                <w:rFonts w:ascii="Times New Roman" w:eastAsiaTheme="minorEastAsia" w:hAnsi="Times New Roman"/>
                <w:b/>
                <w:bCs/>
                <w:sz w:val="21"/>
                <w:szCs w:val="21"/>
              </w:rPr>
            </w:pPr>
          </w:p>
          <w:p w14:paraId="6C84EB84" w14:textId="77777777" w:rsidR="00142A16" w:rsidRPr="00443CD1" w:rsidRDefault="00142A16">
            <w:pPr>
              <w:ind w:firstLineChars="1300" w:firstLine="2741"/>
              <w:rPr>
                <w:rFonts w:ascii="Times New Roman" w:eastAsiaTheme="minorEastAsia" w:hAnsi="Times New Roman"/>
                <w:b/>
                <w:bCs/>
                <w:sz w:val="21"/>
                <w:szCs w:val="21"/>
              </w:rPr>
            </w:pPr>
          </w:p>
          <w:p w14:paraId="7D1FAB84" w14:textId="77777777" w:rsidR="00142A16" w:rsidRPr="00443CD1" w:rsidRDefault="00142A16">
            <w:pPr>
              <w:ind w:firstLineChars="1300" w:firstLine="2741"/>
              <w:rPr>
                <w:rFonts w:ascii="Times New Roman" w:eastAsiaTheme="minorEastAsia" w:hAnsi="Times New Roman"/>
                <w:b/>
                <w:bCs/>
                <w:sz w:val="21"/>
                <w:szCs w:val="21"/>
              </w:rPr>
            </w:pPr>
          </w:p>
          <w:p w14:paraId="0682E9F8" w14:textId="77777777" w:rsidR="00142A16" w:rsidRPr="00443CD1" w:rsidRDefault="00142A16">
            <w:pPr>
              <w:ind w:firstLineChars="1300" w:firstLine="2741"/>
              <w:rPr>
                <w:rFonts w:ascii="Times New Roman" w:eastAsiaTheme="minorEastAsia" w:hAnsi="Times New Roman"/>
                <w:b/>
                <w:bCs/>
                <w:sz w:val="21"/>
                <w:szCs w:val="21"/>
              </w:rPr>
            </w:pPr>
          </w:p>
          <w:p w14:paraId="7FAD6C3F" w14:textId="77777777" w:rsidR="00142A16" w:rsidRPr="00443CD1" w:rsidRDefault="00142A16">
            <w:pPr>
              <w:ind w:firstLineChars="1300" w:firstLine="2741"/>
              <w:rPr>
                <w:rFonts w:ascii="Times New Roman" w:eastAsiaTheme="minorEastAsia" w:hAnsi="Times New Roman"/>
                <w:b/>
                <w:bCs/>
                <w:sz w:val="21"/>
                <w:szCs w:val="21"/>
              </w:rPr>
            </w:pPr>
          </w:p>
          <w:p w14:paraId="23087B59" w14:textId="77777777" w:rsidR="00142A16" w:rsidRPr="00443CD1" w:rsidRDefault="00142A16">
            <w:pPr>
              <w:ind w:firstLineChars="1300" w:firstLine="2741"/>
              <w:rPr>
                <w:rFonts w:ascii="Times New Roman" w:eastAsiaTheme="minorEastAsia" w:hAnsi="Times New Roman"/>
                <w:b/>
                <w:bCs/>
                <w:sz w:val="21"/>
                <w:szCs w:val="21"/>
              </w:rPr>
            </w:pPr>
          </w:p>
          <w:p w14:paraId="5DD5A7AF" w14:textId="77777777" w:rsidR="00142A16" w:rsidRPr="00443CD1" w:rsidRDefault="00142A16">
            <w:pPr>
              <w:ind w:firstLineChars="1300" w:firstLine="2741"/>
              <w:rPr>
                <w:rFonts w:ascii="Times New Roman" w:eastAsiaTheme="minorEastAsia" w:hAnsi="Times New Roman"/>
                <w:b/>
                <w:bCs/>
                <w:sz w:val="21"/>
                <w:szCs w:val="21"/>
              </w:rPr>
            </w:pPr>
          </w:p>
          <w:p w14:paraId="49B27D15" w14:textId="77777777" w:rsidR="00142A16" w:rsidRPr="00443CD1" w:rsidRDefault="00142A16">
            <w:pPr>
              <w:ind w:firstLineChars="1300" w:firstLine="2741"/>
              <w:rPr>
                <w:rFonts w:ascii="Times New Roman" w:eastAsiaTheme="minorEastAsia" w:hAnsi="Times New Roman"/>
                <w:b/>
                <w:bCs/>
                <w:sz w:val="21"/>
                <w:szCs w:val="21"/>
              </w:rPr>
            </w:pPr>
          </w:p>
          <w:p w14:paraId="352A414B" w14:textId="77777777" w:rsidR="00142A16" w:rsidRPr="00443CD1" w:rsidRDefault="00142A16">
            <w:pPr>
              <w:ind w:firstLineChars="1300" w:firstLine="2741"/>
              <w:rPr>
                <w:rFonts w:ascii="Times New Roman" w:eastAsiaTheme="minorEastAsia" w:hAnsi="Times New Roman"/>
                <w:b/>
                <w:bCs/>
                <w:sz w:val="21"/>
                <w:szCs w:val="21"/>
              </w:rPr>
            </w:pPr>
          </w:p>
          <w:p w14:paraId="7544E315" w14:textId="77777777" w:rsidR="00142A16" w:rsidRPr="00443CD1" w:rsidRDefault="00142A16">
            <w:pPr>
              <w:ind w:firstLineChars="1300" w:firstLine="2741"/>
              <w:rPr>
                <w:rFonts w:ascii="Times New Roman" w:eastAsiaTheme="minorEastAsia" w:hAnsi="Times New Roman"/>
                <w:b/>
                <w:bCs/>
                <w:sz w:val="21"/>
                <w:szCs w:val="21"/>
              </w:rPr>
            </w:pPr>
          </w:p>
          <w:p w14:paraId="222F7DF4" w14:textId="77777777" w:rsidR="00142A16" w:rsidRPr="00443CD1" w:rsidRDefault="00142A16">
            <w:pPr>
              <w:ind w:firstLineChars="1300" w:firstLine="2741"/>
              <w:rPr>
                <w:rFonts w:ascii="Times New Roman" w:eastAsiaTheme="minorEastAsia" w:hAnsi="Times New Roman"/>
                <w:b/>
                <w:bCs/>
                <w:sz w:val="21"/>
                <w:szCs w:val="21"/>
              </w:rPr>
            </w:pPr>
          </w:p>
          <w:p w14:paraId="35061366" w14:textId="06291FAC" w:rsidR="00D96C1E" w:rsidRPr="00443CD1" w:rsidRDefault="002416D7">
            <w:pPr>
              <w:ind w:firstLineChars="1300" w:firstLine="2741"/>
              <w:rPr>
                <w:rFonts w:ascii="Times New Roman" w:eastAsiaTheme="minorEastAsia" w:hAnsi="Times New Roman"/>
                <w:b/>
                <w:bCs/>
                <w:sz w:val="21"/>
                <w:szCs w:val="21"/>
              </w:rPr>
            </w:pPr>
            <w:r w:rsidRPr="00443CD1">
              <w:rPr>
                <w:rFonts w:ascii="Times New Roman" w:eastAsiaTheme="minorEastAsia" w:hAnsi="Times New Roman"/>
                <w:b/>
                <w:bCs/>
                <w:sz w:val="21"/>
                <w:szCs w:val="21"/>
              </w:rPr>
              <w:lastRenderedPageBreak/>
              <w:t>表</w:t>
            </w:r>
            <w:r w:rsidRPr="00443CD1">
              <w:rPr>
                <w:rFonts w:ascii="Times New Roman" w:eastAsiaTheme="minorEastAsia" w:hAnsi="Times New Roman"/>
                <w:b/>
                <w:bCs/>
                <w:sz w:val="21"/>
                <w:szCs w:val="21"/>
              </w:rPr>
              <w:t xml:space="preserve">1-12  </w:t>
            </w:r>
            <w:r w:rsidRPr="00443CD1">
              <w:rPr>
                <w:rFonts w:ascii="Times New Roman" w:eastAsiaTheme="minorEastAsia" w:hAnsi="Times New Roman"/>
                <w:b/>
                <w:bCs/>
                <w:sz w:val="21"/>
                <w:szCs w:val="21"/>
              </w:rPr>
              <w:t>乙炔理化性质及危险特性</w:t>
            </w:r>
          </w:p>
          <w:p w14:paraId="4523070C"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noProof/>
              </w:rPr>
              <w:drawing>
                <wp:anchor distT="0" distB="0" distL="114300" distR="114300" simplePos="0" relativeHeight="251639296" behindDoc="1" locked="0" layoutInCell="1" allowOverlap="1" wp14:anchorId="64298F56" wp14:editId="296CCCEE">
                  <wp:simplePos x="0" y="0"/>
                  <wp:positionH relativeFrom="column">
                    <wp:posOffset>0</wp:posOffset>
                  </wp:positionH>
                  <wp:positionV relativeFrom="paragraph">
                    <wp:posOffset>36195</wp:posOffset>
                  </wp:positionV>
                  <wp:extent cx="5688330" cy="7513955"/>
                  <wp:effectExtent l="0" t="0" r="762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88330" cy="7513955"/>
                          </a:xfrm>
                          <a:prstGeom prst="rect">
                            <a:avLst/>
                          </a:prstGeom>
                        </pic:spPr>
                      </pic:pic>
                    </a:graphicData>
                  </a:graphic>
                </wp:anchor>
              </w:drawing>
            </w:r>
          </w:p>
          <w:p w14:paraId="6BD22CC6" w14:textId="77777777" w:rsidR="00D96C1E" w:rsidRPr="00443CD1" w:rsidRDefault="00D96C1E">
            <w:pPr>
              <w:spacing w:line="500" w:lineRule="exact"/>
              <w:rPr>
                <w:rFonts w:ascii="Times New Roman" w:eastAsiaTheme="minorEastAsia" w:hAnsi="Times New Roman"/>
                <w:b/>
              </w:rPr>
            </w:pPr>
          </w:p>
          <w:p w14:paraId="790CAAD4" w14:textId="77777777" w:rsidR="00D96C1E" w:rsidRPr="00443CD1" w:rsidRDefault="00D96C1E">
            <w:pPr>
              <w:spacing w:line="500" w:lineRule="exact"/>
              <w:rPr>
                <w:rFonts w:ascii="Times New Roman" w:eastAsiaTheme="minorEastAsia" w:hAnsi="Times New Roman"/>
                <w:b/>
              </w:rPr>
            </w:pPr>
          </w:p>
          <w:p w14:paraId="76026D71" w14:textId="77777777" w:rsidR="00D96C1E" w:rsidRPr="00443CD1" w:rsidRDefault="00D96C1E">
            <w:pPr>
              <w:spacing w:line="500" w:lineRule="exact"/>
              <w:rPr>
                <w:rFonts w:ascii="Times New Roman" w:eastAsiaTheme="minorEastAsia" w:hAnsi="Times New Roman"/>
                <w:b/>
              </w:rPr>
            </w:pPr>
          </w:p>
          <w:p w14:paraId="562D6D94" w14:textId="77777777" w:rsidR="00D96C1E" w:rsidRPr="00443CD1" w:rsidRDefault="00D96C1E">
            <w:pPr>
              <w:spacing w:line="500" w:lineRule="exact"/>
              <w:rPr>
                <w:rFonts w:ascii="Times New Roman" w:eastAsiaTheme="minorEastAsia" w:hAnsi="Times New Roman"/>
                <w:b/>
              </w:rPr>
            </w:pPr>
          </w:p>
          <w:p w14:paraId="27D1A567" w14:textId="77777777" w:rsidR="00D96C1E" w:rsidRPr="00443CD1" w:rsidRDefault="00D96C1E">
            <w:pPr>
              <w:spacing w:line="500" w:lineRule="exact"/>
              <w:rPr>
                <w:rFonts w:ascii="Times New Roman" w:eastAsiaTheme="minorEastAsia" w:hAnsi="Times New Roman"/>
                <w:b/>
              </w:rPr>
            </w:pPr>
          </w:p>
          <w:p w14:paraId="30C323B4" w14:textId="77777777" w:rsidR="00D96C1E" w:rsidRPr="00443CD1" w:rsidRDefault="00D96C1E">
            <w:pPr>
              <w:spacing w:line="500" w:lineRule="exact"/>
              <w:rPr>
                <w:rFonts w:ascii="Times New Roman" w:eastAsiaTheme="minorEastAsia" w:hAnsi="Times New Roman"/>
                <w:b/>
              </w:rPr>
            </w:pPr>
          </w:p>
          <w:p w14:paraId="493D8E93" w14:textId="77777777" w:rsidR="00D96C1E" w:rsidRPr="00443CD1" w:rsidRDefault="00D96C1E">
            <w:pPr>
              <w:spacing w:line="500" w:lineRule="exact"/>
              <w:rPr>
                <w:rFonts w:ascii="Times New Roman" w:eastAsiaTheme="minorEastAsia" w:hAnsi="Times New Roman"/>
                <w:b/>
              </w:rPr>
            </w:pPr>
          </w:p>
          <w:p w14:paraId="5993839A" w14:textId="77777777" w:rsidR="00D96C1E" w:rsidRPr="00443CD1" w:rsidRDefault="00D96C1E">
            <w:pPr>
              <w:spacing w:line="500" w:lineRule="exact"/>
              <w:rPr>
                <w:rFonts w:ascii="Times New Roman" w:eastAsiaTheme="minorEastAsia" w:hAnsi="Times New Roman"/>
                <w:b/>
              </w:rPr>
            </w:pPr>
          </w:p>
          <w:p w14:paraId="0B2CA1DC" w14:textId="77777777" w:rsidR="00D96C1E" w:rsidRPr="00443CD1" w:rsidRDefault="00D96C1E">
            <w:pPr>
              <w:spacing w:line="500" w:lineRule="exact"/>
              <w:rPr>
                <w:rFonts w:ascii="Times New Roman" w:eastAsiaTheme="minorEastAsia" w:hAnsi="Times New Roman"/>
                <w:b/>
              </w:rPr>
            </w:pPr>
          </w:p>
          <w:p w14:paraId="4A4A3283" w14:textId="77777777" w:rsidR="00D96C1E" w:rsidRPr="00443CD1" w:rsidRDefault="00D96C1E">
            <w:pPr>
              <w:spacing w:line="500" w:lineRule="exact"/>
              <w:rPr>
                <w:rFonts w:ascii="Times New Roman" w:eastAsiaTheme="minorEastAsia" w:hAnsi="Times New Roman"/>
                <w:b/>
              </w:rPr>
            </w:pPr>
          </w:p>
          <w:p w14:paraId="1B80B145" w14:textId="77777777" w:rsidR="00D96C1E" w:rsidRPr="00443CD1" w:rsidRDefault="00D96C1E">
            <w:pPr>
              <w:spacing w:line="500" w:lineRule="exact"/>
              <w:rPr>
                <w:rFonts w:ascii="Times New Roman" w:eastAsiaTheme="minorEastAsia" w:hAnsi="Times New Roman"/>
                <w:b/>
              </w:rPr>
            </w:pPr>
          </w:p>
          <w:p w14:paraId="331D6A33" w14:textId="77777777" w:rsidR="00D96C1E" w:rsidRPr="00443CD1" w:rsidRDefault="00D96C1E">
            <w:pPr>
              <w:spacing w:line="500" w:lineRule="exact"/>
              <w:rPr>
                <w:rFonts w:ascii="Times New Roman" w:eastAsiaTheme="minorEastAsia" w:hAnsi="Times New Roman"/>
                <w:b/>
              </w:rPr>
            </w:pPr>
          </w:p>
          <w:p w14:paraId="0A8000F8" w14:textId="77777777" w:rsidR="00D96C1E" w:rsidRPr="00443CD1" w:rsidRDefault="00D96C1E">
            <w:pPr>
              <w:spacing w:line="500" w:lineRule="exact"/>
              <w:rPr>
                <w:rFonts w:ascii="Times New Roman" w:eastAsiaTheme="minorEastAsia" w:hAnsi="Times New Roman"/>
                <w:b/>
              </w:rPr>
            </w:pPr>
          </w:p>
          <w:p w14:paraId="6BB1E6C9" w14:textId="77777777" w:rsidR="00D96C1E" w:rsidRPr="00443CD1" w:rsidRDefault="00D96C1E">
            <w:pPr>
              <w:spacing w:line="500" w:lineRule="exact"/>
              <w:rPr>
                <w:rFonts w:ascii="Times New Roman" w:eastAsiaTheme="minorEastAsia" w:hAnsi="Times New Roman"/>
                <w:b/>
              </w:rPr>
            </w:pPr>
          </w:p>
          <w:p w14:paraId="22EF8BCE" w14:textId="77777777" w:rsidR="00D96C1E" w:rsidRPr="00443CD1" w:rsidRDefault="00D96C1E">
            <w:pPr>
              <w:spacing w:line="500" w:lineRule="exact"/>
              <w:rPr>
                <w:rFonts w:ascii="Times New Roman" w:eastAsiaTheme="minorEastAsia" w:hAnsi="Times New Roman"/>
                <w:b/>
              </w:rPr>
            </w:pPr>
          </w:p>
          <w:p w14:paraId="5AD32F22" w14:textId="77777777" w:rsidR="00D96C1E" w:rsidRPr="00443CD1" w:rsidRDefault="00D96C1E">
            <w:pPr>
              <w:spacing w:line="500" w:lineRule="exact"/>
              <w:rPr>
                <w:rFonts w:ascii="Times New Roman" w:eastAsiaTheme="minorEastAsia" w:hAnsi="Times New Roman"/>
                <w:b/>
              </w:rPr>
            </w:pPr>
          </w:p>
          <w:p w14:paraId="72C40843" w14:textId="77777777" w:rsidR="00D96C1E" w:rsidRPr="00443CD1" w:rsidRDefault="00D96C1E">
            <w:pPr>
              <w:spacing w:line="500" w:lineRule="exact"/>
              <w:rPr>
                <w:rFonts w:ascii="Times New Roman" w:eastAsiaTheme="minorEastAsia" w:hAnsi="Times New Roman"/>
                <w:b/>
              </w:rPr>
            </w:pPr>
          </w:p>
          <w:p w14:paraId="657DD52B" w14:textId="77777777" w:rsidR="00D96C1E" w:rsidRPr="00443CD1" w:rsidRDefault="00D96C1E">
            <w:pPr>
              <w:spacing w:line="500" w:lineRule="exact"/>
              <w:rPr>
                <w:rFonts w:ascii="Times New Roman" w:eastAsiaTheme="minorEastAsia" w:hAnsi="Times New Roman"/>
                <w:b/>
              </w:rPr>
            </w:pPr>
          </w:p>
          <w:p w14:paraId="2767C2F1" w14:textId="77777777" w:rsidR="00D96C1E" w:rsidRPr="00443CD1" w:rsidRDefault="00D96C1E">
            <w:pPr>
              <w:spacing w:line="500" w:lineRule="exact"/>
              <w:rPr>
                <w:rFonts w:ascii="Times New Roman" w:eastAsiaTheme="minorEastAsia" w:hAnsi="Times New Roman"/>
                <w:b/>
              </w:rPr>
            </w:pPr>
          </w:p>
          <w:p w14:paraId="52AE55BE"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noProof/>
              </w:rPr>
              <w:drawing>
                <wp:anchor distT="0" distB="0" distL="114300" distR="114300" simplePos="0" relativeHeight="251645440" behindDoc="1" locked="0" layoutInCell="1" allowOverlap="1" wp14:anchorId="4DFE9582" wp14:editId="3ABA8E45">
                  <wp:simplePos x="0" y="0"/>
                  <wp:positionH relativeFrom="column">
                    <wp:posOffset>0</wp:posOffset>
                  </wp:positionH>
                  <wp:positionV relativeFrom="paragraph">
                    <wp:posOffset>101600</wp:posOffset>
                  </wp:positionV>
                  <wp:extent cx="5624195" cy="1466850"/>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24195" cy="1466850"/>
                          </a:xfrm>
                          <a:prstGeom prst="rect">
                            <a:avLst/>
                          </a:prstGeom>
                        </pic:spPr>
                      </pic:pic>
                    </a:graphicData>
                  </a:graphic>
                </wp:anchor>
              </w:drawing>
            </w:r>
          </w:p>
          <w:p w14:paraId="051C2ABA" w14:textId="77777777" w:rsidR="00D96C1E" w:rsidRPr="00443CD1" w:rsidRDefault="00D96C1E">
            <w:pPr>
              <w:spacing w:line="500" w:lineRule="exact"/>
              <w:rPr>
                <w:rFonts w:ascii="Times New Roman" w:eastAsiaTheme="minorEastAsia" w:hAnsi="Times New Roman"/>
                <w:b/>
              </w:rPr>
            </w:pPr>
          </w:p>
          <w:p w14:paraId="249FC6BD"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 xml:space="preserve"> </w:t>
            </w:r>
          </w:p>
          <w:p w14:paraId="2097F7BC" w14:textId="77777777" w:rsidR="00D96C1E" w:rsidRPr="00443CD1" w:rsidRDefault="00D96C1E">
            <w:pPr>
              <w:spacing w:line="500" w:lineRule="exact"/>
              <w:rPr>
                <w:rFonts w:ascii="Times New Roman" w:eastAsiaTheme="minorEastAsia" w:hAnsi="Times New Roman"/>
                <w:b/>
              </w:rPr>
            </w:pPr>
          </w:p>
          <w:p w14:paraId="0107AE2F" w14:textId="77777777" w:rsidR="00D96C1E" w:rsidRPr="00443CD1" w:rsidRDefault="00D96C1E">
            <w:pPr>
              <w:spacing w:line="500" w:lineRule="exact"/>
              <w:rPr>
                <w:rFonts w:ascii="Times New Roman" w:eastAsiaTheme="minorEastAsia" w:hAnsi="Times New Roman"/>
                <w:b/>
              </w:rPr>
            </w:pPr>
          </w:p>
          <w:p w14:paraId="1EB1EE1C"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11.</w:t>
            </w:r>
            <w:r w:rsidRPr="00443CD1">
              <w:rPr>
                <w:rFonts w:ascii="Times New Roman" w:eastAsiaTheme="minorEastAsia" w:hAnsi="Times New Roman"/>
                <w:b/>
              </w:rPr>
              <w:t>公用工程</w:t>
            </w:r>
          </w:p>
          <w:p w14:paraId="2B086205"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）给水：</w:t>
            </w:r>
            <w:r w:rsidRPr="00443CD1">
              <w:rPr>
                <w:rFonts w:ascii="Times New Roman" w:eastAsiaTheme="minorEastAsia" w:hAnsi="Times New Roman"/>
                <w:kern w:val="0"/>
                <w:szCs w:val="24"/>
              </w:rPr>
              <w:t>本项目用水由园区市政给水管网供给</w:t>
            </w:r>
            <w:r w:rsidRPr="00443CD1">
              <w:rPr>
                <w:rFonts w:ascii="Times New Roman" w:eastAsiaTheme="minorEastAsia" w:hAnsi="Times New Roman"/>
              </w:rPr>
              <w:t>。</w:t>
            </w:r>
          </w:p>
          <w:p w14:paraId="7BA5217B" w14:textId="77777777" w:rsidR="00D96C1E" w:rsidRPr="00443CD1" w:rsidRDefault="002416D7">
            <w:pPr>
              <w:adjustRightInd w:val="0"/>
              <w:snapToGrid w:val="0"/>
              <w:spacing w:line="500" w:lineRule="exact"/>
              <w:ind w:firstLineChars="180" w:firstLine="432"/>
              <w:jc w:val="both"/>
              <w:rPr>
                <w:rFonts w:ascii="Times New Roman" w:eastAsiaTheme="minorEastAsia" w:hAnsi="Times New Roman"/>
                <w:szCs w:val="24"/>
              </w:rPr>
            </w:pPr>
            <w:r w:rsidRPr="00443CD1">
              <w:rPr>
                <w:rFonts w:ascii="Times New Roman" w:eastAsiaTheme="minorEastAsia" w:hAnsi="Times New Roman"/>
                <w:szCs w:val="24"/>
              </w:rPr>
              <w:lastRenderedPageBreak/>
              <w:t>本项目营运期用水</w:t>
            </w:r>
            <w:r w:rsidRPr="00443CD1">
              <w:rPr>
                <w:rFonts w:ascii="Times New Roman" w:eastAsiaTheme="minorEastAsia" w:hAnsi="Times New Roman"/>
              </w:rPr>
              <w:t>为职工生活用水及生产用水。</w:t>
            </w:r>
            <w:r w:rsidRPr="00443CD1">
              <w:rPr>
                <w:rFonts w:ascii="Times New Roman" w:eastAsiaTheme="minorEastAsia" w:hAnsi="Times New Roman"/>
                <w:szCs w:val="24"/>
              </w:rPr>
              <w:t>参考《四川省地方标准用水定额》（</w:t>
            </w:r>
            <w:r w:rsidRPr="00443CD1">
              <w:rPr>
                <w:rFonts w:ascii="Times New Roman" w:eastAsiaTheme="minorEastAsia" w:hAnsi="Times New Roman"/>
                <w:szCs w:val="24"/>
              </w:rPr>
              <w:t>DB51/T2138-2016</w:t>
            </w:r>
            <w:r w:rsidRPr="00443CD1">
              <w:rPr>
                <w:rFonts w:ascii="Times New Roman" w:eastAsiaTheme="minorEastAsia" w:hAnsi="Times New Roman"/>
                <w:szCs w:val="24"/>
              </w:rPr>
              <w:t>）及企业实际用水情况，确定项目各工序用水量。</w:t>
            </w:r>
          </w:p>
          <w:p w14:paraId="09027511" w14:textId="77777777" w:rsidR="00D96C1E" w:rsidRPr="00443CD1" w:rsidRDefault="002416D7">
            <w:pPr>
              <w:adjustRightInd w:val="0"/>
              <w:snapToGrid w:val="0"/>
              <w:spacing w:line="500" w:lineRule="exact"/>
              <w:ind w:firstLineChars="250" w:firstLine="600"/>
              <w:jc w:val="both"/>
              <w:rPr>
                <w:rFonts w:ascii="Times New Roman" w:eastAsiaTheme="minorEastAsia" w:hAnsi="Times New Roman"/>
                <w:szCs w:val="24"/>
              </w:rPr>
            </w:pPr>
            <w:r w:rsidRPr="00443CD1">
              <w:rPr>
                <w:rFonts w:ascii="Times New Roman" w:eastAsiaTheme="minorEastAsia" w:hAnsi="Times New Roman"/>
              </w:rPr>
              <w:t>职工生活用水：</w:t>
            </w:r>
            <w:r w:rsidRPr="00443CD1">
              <w:rPr>
                <w:rFonts w:ascii="Times New Roman" w:eastAsiaTheme="minorEastAsia" w:hAnsi="Times New Roman"/>
                <w:szCs w:val="24"/>
              </w:rPr>
              <w:t>本项目职工共</w:t>
            </w:r>
            <w:r w:rsidRPr="00443CD1">
              <w:rPr>
                <w:rFonts w:ascii="Times New Roman" w:eastAsiaTheme="minorEastAsia" w:hAnsi="Times New Roman"/>
                <w:szCs w:val="24"/>
              </w:rPr>
              <w:t>30</w:t>
            </w:r>
            <w:r w:rsidRPr="00443CD1">
              <w:rPr>
                <w:rFonts w:ascii="Times New Roman" w:eastAsiaTheme="minorEastAsia" w:hAnsi="Times New Roman"/>
                <w:szCs w:val="24"/>
              </w:rPr>
              <w:t>人，全年按</w:t>
            </w:r>
            <w:r w:rsidRPr="00443CD1">
              <w:rPr>
                <w:rFonts w:ascii="Times New Roman" w:eastAsiaTheme="minorEastAsia" w:hAnsi="Times New Roman"/>
                <w:szCs w:val="24"/>
              </w:rPr>
              <w:t>250</w:t>
            </w:r>
            <w:r w:rsidRPr="00443CD1">
              <w:rPr>
                <w:rFonts w:ascii="Times New Roman" w:eastAsiaTheme="minorEastAsia" w:hAnsi="Times New Roman"/>
                <w:szCs w:val="24"/>
              </w:rPr>
              <w:t>天计，日用水量为</w:t>
            </w:r>
            <w:r w:rsidRPr="00443CD1">
              <w:rPr>
                <w:rFonts w:ascii="Times New Roman" w:eastAsiaTheme="minorEastAsia" w:hAnsi="Times New Roman"/>
                <w:szCs w:val="24"/>
              </w:rPr>
              <w:t>3m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，年用水量为</w:t>
            </w:r>
            <w:r w:rsidRPr="00443CD1">
              <w:rPr>
                <w:rFonts w:ascii="Times New Roman" w:eastAsiaTheme="minorEastAsia" w:hAnsi="Times New Roman"/>
                <w:szCs w:val="24"/>
              </w:rPr>
              <w:t>750m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。日排水量约</w:t>
            </w:r>
            <w:r w:rsidRPr="00443CD1">
              <w:rPr>
                <w:rFonts w:ascii="Times New Roman" w:eastAsiaTheme="minorEastAsia" w:hAnsi="Times New Roman"/>
                <w:szCs w:val="24"/>
              </w:rPr>
              <w:t>2.55m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，年排水量约</w:t>
            </w:r>
            <w:r w:rsidRPr="00443CD1">
              <w:rPr>
                <w:rFonts w:ascii="Times New Roman" w:eastAsiaTheme="minorEastAsia" w:hAnsi="Times New Roman"/>
                <w:szCs w:val="24"/>
              </w:rPr>
              <w:t>637.5m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w:t>
            </w:r>
          </w:p>
          <w:p w14:paraId="3E51D555" w14:textId="77777777" w:rsidR="00D96C1E" w:rsidRPr="00443CD1" w:rsidRDefault="002416D7">
            <w:pPr>
              <w:adjustRightInd w:val="0"/>
              <w:snapToGrid w:val="0"/>
              <w:spacing w:line="500" w:lineRule="exact"/>
              <w:ind w:firstLineChars="250" w:firstLine="600"/>
              <w:jc w:val="both"/>
              <w:rPr>
                <w:rFonts w:ascii="Times New Roman" w:eastAsiaTheme="minorEastAsia" w:hAnsi="Times New Roman"/>
                <w:szCs w:val="24"/>
              </w:rPr>
            </w:pPr>
            <w:r w:rsidRPr="00443CD1">
              <w:rPr>
                <w:rFonts w:ascii="Times New Roman" w:eastAsiaTheme="minorEastAsia" w:hAnsi="Times New Roman"/>
              </w:rPr>
              <w:t>生产用水：主要为研磨工序、清洗工序及光乳清洗机冷却用水，结合企业实际运营数据，该部分日用水量</w:t>
            </w:r>
            <w:r w:rsidRPr="00443CD1">
              <w:rPr>
                <w:rFonts w:ascii="Times New Roman" w:eastAsiaTheme="minorEastAsia" w:hAnsi="Times New Roman"/>
                <w:szCs w:val="24"/>
              </w:rPr>
              <w:t>约</w:t>
            </w:r>
            <w:r w:rsidRPr="00443CD1">
              <w:rPr>
                <w:rFonts w:ascii="Times New Roman" w:eastAsiaTheme="minorEastAsia" w:hAnsi="Times New Roman"/>
                <w:szCs w:val="24"/>
              </w:rPr>
              <w:t>2m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，年用水量约</w:t>
            </w:r>
            <w:r w:rsidRPr="00443CD1">
              <w:rPr>
                <w:rFonts w:ascii="Times New Roman" w:eastAsiaTheme="minorEastAsia" w:hAnsi="Times New Roman"/>
                <w:szCs w:val="24"/>
              </w:rPr>
              <w:t>500m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，日排水量约</w:t>
            </w:r>
            <w:r w:rsidRPr="00443CD1">
              <w:rPr>
                <w:rFonts w:ascii="Times New Roman" w:eastAsiaTheme="minorEastAsia" w:hAnsi="Times New Roman"/>
                <w:szCs w:val="24"/>
              </w:rPr>
              <w:t>1.72m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，年排水量</w:t>
            </w:r>
            <w:r w:rsidRPr="00443CD1">
              <w:rPr>
                <w:rFonts w:ascii="Times New Roman" w:eastAsiaTheme="minorEastAsia" w:hAnsi="Times New Roman"/>
                <w:szCs w:val="24"/>
              </w:rPr>
              <w:t>430m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w:t>
            </w:r>
          </w:p>
          <w:p w14:paraId="6471F4A5"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2</w:t>
            </w:r>
            <w:r w:rsidRPr="00443CD1">
              <w:rPr>
                <w:rFonts w:ascii="Times New Roman" w:eastAsiaTheme="minorEastAsia" w:hAnsi="Times New Roman"/>
                <w:szCs w:val="24"/>
              </w:rPr>
              <w:t>）排水</w:t>
            </w:r>
          </w:p>
          <w:p w14:paraId="02C344D2"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按照</w:t>
            </w:r>
            <w:r w:rsidRPr="00443CD1">
              <w:rPr>
                <w:rFonts w:ascii="Times New Roman" w:eastAsiaTheme="minorEastAsia" w:hAnsi="Times New Roman"/>
                <w:szCs w:val="24"/>
              </w:rPr>
              <w:t>“</w:t>
            </w:r>
            <w:r w:rsidRPr="00443CD1">
              <w:rPr>
                <w:rFonts w:ascii="Times New Roman" w:eastAsiaTheme="minorEastAsia" w:hAnsi="Times New Roman"/>
                <w:szCs w:val="24"/>
              </w:rPr>
              <w:t>清污分流</w:t>
            </w:r>
            <w:r w:rsidRPr="00443CD1">
              <w:rPr>
                <w:rFonts w:ascii="Times New Roman" w:eastAsiaTheme="minorEastAsia" w:hAnsi="Times New Roman"/>
                <w:szCs w:val="24"/>
              </w:rPr>
              <w:t>”</w:t>
            </w:r>
            <w:r w:rsidRPr="00443CD1">
              <w:rPr>
                <w:rFonts w:ascii="Times New Roman" w:eastAsiaTheme="minorEastAsia" w:hAnsi="Times New Roman"/>
                <w:szCs w:val="24"/>
              </w:rPr>
              <w:t>原则，本项目废水排放采用雨污分流排水系统。</w:t>
            </w:r>
          </w:p>
          <w:p w14:paraId="1833EED4"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雨水系统：建筑物雨水有组织排放，屋面设置雨水斗收集雨水，用管道排至室外，汇入室外雨水系统后，统一外排。</w:t>
            </w:r>
          </w:p>
          <w:p w14:paraId="1B5DF9E3"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污水系统：</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本项目厂区内采用雨污分流制排水系统，项目营运期外排废水主要为生活污水及生产废水。</w:t>
            </w:r>
          </w:p>
          <w:p w14:paraId="7F482CCA" w14:textId="22D83235" w:rsidR="00D96C1E" w:rsidRPr="00443CD1" w:rsidRDefault="002416D7">
            <w:pPr>
              <w:adjustRightInd w:val="0"/>
              <w:snapToGrid w:val="0"/>
              <w:spacing w:line="500" w:lineRule="exact"/>
              <w:ind w:firstLineChars="180" w:firstLine="432"/>
              <w:jc w:val="both"/>
              <w:rPr>
                <w:rFonts w:ascii="Times New Roman" w:eastAsiaTheme="minorEastAsia" w:hAnsi="Times New Roman"/>
                <w:szCs w:val="24"/>
              </w:rPr>
            </w:pPr>
            <w:r w:rsidRPr="00443CD1">
              <w:rPr>
                <w:rFonts w:ascii="Times New Roman" w:eastAsiaTheme="minorEastAsia" w:hAnsi="Times New Roman"/>
                <w:kern w:val="0"/>
                <w:szCs w:val="24"/>
              </w:rPr>
              <w:t>项目产生的废水近期经地埋式一体化污水处理设施处理（生产废水先经研磨废水处理设备处理）</w:t>
            </w:r>
            <w:r w:rsidR="00AC6754" w:rsidRPr="00443CD1">
              <w:rPr>
                <w:rFonts w:ascii="Times New Roman" w:eastAsiaTheme="minorEastAsia" w:hAnsi="Times New Roman"/>
                <w:kern w:val="0"/>
                <w:szCs w:val="24"/>
              </w:rPr>
              <w:t>由罐车运输至城南污水处理厂进行处理</w:t>
            </w:r>
            <w:r w:rsidRPr="00443CD1">
              <w:rPr>
                <w:rFonts w:ascii="Times New Roman" w:eastAsiaTheme="minorEastAsia" w:hAnsi="Times New Roman"/>
                <w:kern w:val="0"/>
                <w:szCs w:val="24"/>
              </w:rPr>
              <w:t>；待项目所在区域的园区污水管网建成后，</w:t>
            </w:r>
            <w:r w:rsidRPr="00443CD1">
              <w:rPr>
                <w:rFonts w:ascii="Times New Roman" w:eastAsiaTheme="minorEastAsia" w:hAnsi="Times New Roman"/>
                <w:szCs w:val="24"/>
              </w:rPr>
              <w:t>处理达《污水综合排放标准》（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）三级标准后</w:t>
            </w:r>
            <w:r w:rsidRPr="00443CD1">
              <w:rPr>
                <w:rFonts w:ascii="Times New Roman" w:eastAsiaTheme="minorEastAsia" w:hAnsi="Times New Roman"/>
                <w:kern w:val="0"/>
                <w:szCs w:val="24"/>
              </w:rPr>
              <w:t>排入园区污水管网由贾家中小企业园污水处理厂处理，经处理达标后排入关帝庙河。</w:t>
            </w:r>
          </w:p>
          <w:p w14:paraId="0EEB2B7C" w14:textId="77777777" w:rsidR="00D96C1E" w:rsidRPr="00443CD1" w:rsidRDefault="002416D7">
            <w:pPr>
              <w:adjustRightInd w:val="0"/>
              <w:snapToGrid w:val="0"/>
              <w:ind w:firstLineChars="1176" w:firstLine="2479"/>
              <w:jc w:val="both"/>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1-13   </w:t>
            </w:r>
            <w:r w:rsidRPr="00443CD1">
              <w:rPr>
                <w:rFonts w:ascii="Times New Roman" w:eastAsiaTheme="minorEastAsia" w:hAnsi="Times New Roman"/>
                <w:b/>
                <w:bCs/>
                <w:sz w:val="21"/>
                <w:szCs w:val="21"/>
              </w:rPr>
              <w:t>项目用水及排放情况表</w:t>
            </w:r>
          </w:p>
          <w:tbl>
            <w:tblPr>
              <w:tblpPr w:leftFromText="180" w:rightFromText="180" w:vertAnchor="text" w:horzAnchor="page" w:tblpX="96" w:tblpY="398"/>
              <w:tblOverlap w:val="never"/>
              <w:tblW w:w="8958"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08"/>
              <w:gridCol w:w="847"/>
              <w:gridCol w:w="1191"/>
              <w:gridCol w:w="1023"/>
              <w:gridCol w:w="977"/>
              <w:gridCol w:w="1037"/>
              <w:gridCol w:w="992"/>
              <w:gridCol w:w="1049"/>
              <w:gridCol w:w="934"/>
            </w:tblGrid>
            <w:tr w:rsidR="00443CD1" w:rsidRPr="00443CD1" w14:paraId="5F665C65" w14:textId="77777777">
              <w:tc>
                <w:tcPr>
                  <w:tcW w:w="908" w:type="dxa"/>
                  <w:tcBorders>
                    <w:tl2br w:val="nil"/>
                    <w:tr2bl w:val="nil"/>
                  </w:tcBorders>
                  <w:shd w:val="clear" w:color="auto" w:fill="auto"/>
                  <w:vAlign w:val="center"/>
                </w:tcPr>
                <w:p w14:paraId="6EEFEF50"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用水项目</w:t>
                  </w:r>
                </w:p>
              </w:tc>
              <w:tc>
                <w:tcPr>
                  <w:tcW w:w="847" w:type="dxa"/>
                  <w:tcBorders>
                    <w:tl2br w:val="nil"/>
                    <w:tr2bl w:val="nil"/>
                  </w:tcBorders>
                  <w:shd w:val="clear" w:color="auto" w:fill="auto"/>
                  <w:vAlign w:val="center"/>
                </w:tcPr>
                <w:p w14:paraId="05BCC3E8"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使用规模</w:t>
                  </w:r>
                </w:p>
              </w:tc>
              <w:tc>
                <w:tcPr>
                  <w:tcW w:w="1191" w:type="dxa"/>
                  <w:tcBorders>
                    <w:tl2br w:val="nil"/>
                    <w:tr2bl w:val="nil"/>
                  </w:tcBorders>
                  <w:shd w:val="clear" w:color="auto" w:fill="auto"/>
                  <w:vAlign w:val="center"/>
                </w:tcPr>
                <w:p w14:paraId="35B447DD"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用水标准</w:t>
                  </w:r>
                </w:p>
              </w:tc>
              <w:tc>
                <w:tcPr>
                  <w:tcW w:w="1023" w:type="dxa"/>
                  <w:tcBorders>
                    <w:tl2br w:val="nil"/>
                    <w:tr2bl w:val="nil"/>
                  </w:tcBorders>
                  <w:shd w:val="clear" w:color="auto" w:fill="auto"/>
                  <w:vAlign w:val="center"/>
                </w:tcPr>
                <w:p w14:paraId="6035C60B"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日用水量（</w:t>
                  </w:r>
                  <w:r w:rsidRPr="00443CD1">
                    <w:rPr>
                      <w:rFonts w:ascii="Times New Roman" w:eastAsiaTheme="minorEastAsia" w:hAnsi="Times New Roman"/>
                      <w:b/>
                      <w:bCs/>
                      <w:snapToGrid w:val="0"/>
                      <w:kern w:val="0"/>
                      <w:sz w:val="21"/>
                      <w:szCs w:val="21"/>
                    </w:rPr>
                    <w:t>m</w:t>
                  </w:r>
                  <w:r w:rsidRPr="00443CD1">
                    <w:rPr>
                      <w:rFonts w:ascii="Times New Roman" w:eastAsiaTheme="minorEastAsia" w:hAnsi="Times New Roman"/>
                      <w:b/>
                      <w:bCs/>
                      <w:snapToGrid w:val="0"/>
                      <w:kern w:val="0"/>
                      <w:sz w:val="21"/>
                      <w:szCs w:val="21"/>
                      <w:vertAlign w:val="superscript"/>
                    </w:rPr>
                    <w:t>3</w:t>
                  </w:r>
                  <w:r w:rsidRPr="00443CD1">
                    <w:rPr>
                      <w:rFonts w:ascii="Times New Roman" w:eastAsiaTheme="minorEastAsia" w:hAnsi="Times New Roman"/>
                      <w:b/>
                      <w:bCs/>
                      <w:snapToGrid w:val="0"/>
                      <w:kern w:val="0"/>
                      <w:sz w:val="21"/>
                      <w:szCs w:val="21"/>
                    </w:rPr>
                    <w:t>）</w:t>
                  </w:r>
                </w:p>
              </w:tc>
              <w:tc>
                <w:tcPr>
                  <w:tcW w:w="977" w:type="dxa"/>
                  <w:tcBorders>
                    <w:tl2br w:val="nil"/>
                    <w:tr2bl w:val="nil"/>
                  </w:tcBorders>
                  <w:shd w:val="clear" w:color="auto" w:fill="auto"/>
                  <w:vAlign w:val="center"/>
                </w:tcPr>
                <w:p w14:paraId="09FB8F42"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年用水量（</w:t>
                  </w:r>
                  <w:r w:rsidRPr="00443CD1">
                    <w:rPr>
                      <w:rFonts w:ascii="Times New Roman" w:eastAsiaTheme="minorEastAsia" w:hAnsi="Times New Roman"/>
                      <w:b/>
                      <w:bCs/>
                      <w:snapToGrid w:val="0"/>
                      <w:kern w:val="0"/>
                      <w:sz w:val="21"/>
                      <w:szCs w:val="21"/>
                    </w:rPr>
                    <w:t>m</w:t>
                  </w:r>
                  <w:r w:rsidRPr="00443CD1">
                    <w:rPr>
                      <w:rFonts w:ascii="Times New Roman" w:eastAsiaTheme="minorEastAsia" w:hAnsi="Times New Roman"/>
                      <w:b/>
                      <w:bCs/>
                      <w:snapToGrid w:val="0"/>
                      <w:kern w:val="0"/>
                      <w:sz w:val="21"/>
                      <w:szCs w:val="21"/>
                      <w:vertAlign w:val="superscript"/>
                    </w:rPr>
                    <w:t>3</w:t>
                  </w:r>
                  <w:r w:rsidRPr="00443CD1">
                    <w:rPr>
                      <w:rFonts w:ascii="Times New Roman" w:eastAsiaTheme="minorEastAsia" w:hAnsi="Times New Roman"/>
                      <w:b/>
                      <w:bCs/>
                      <w:snapToGrid w:val="0"/>
                      <w:kern w:val="0"/>
                      <w:sz w:val="21"/>
                      <w:szCs w:val="21"/>
                    </w:rPr>
                    <w:t>）</w:t>
                  </w:r>
                </w:p>
              </w:tc>
              <w:tc>
                <w:tcPr>
                  <w:tcW w:w="1037" w:type="dxa"/>
                  <w:tcBorders>
                    <w:tl2br w:val="nil"/>
                    <w:tr2bl w:val="nil"/>
                  </w:tcBorders>
                  <w:shd w:val="clear" w:color="auto" w:fill="auto"/>
                  <w:vAlign w:val="center"/>
                </w:tcPr>
                <w:p w14:paraId="12B382BD"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排水系数</w:t>
                  </w:r>
                </w:p>
              </w:tc>
              <w:tc>
                <w:tcPr>
                  <w:tcW w:w="992" w:type="dxa"/>
                  <w:tcBorders>
                    <w:tl2br w:val="nil"/>
                    <w:tr2bl w:val="nil"/>
                  </w:tcBorders>
                  <w:shd w:val="clear" w:color="auto" w:fill="auto"/>
                  <w:vAlign w:val="center"/>
                </w:tcPr>
                <w:p w14:paraId="0BAB4323"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日产废水量（</w:t>
                  </w:r>
                  <w:r w:rsidRPr="00443CD1">
                    <w:rPr>
                      <w:rFonts w:ascii="Times New Roman" w:eastAsiaTheme="minorEastAsia" w:hAnsi="Times New Roman"/>
                      <w:b/>
                      <w:bCs/>
                      <w:snapToGrid w:val="0"/>
                      <w:kern w:val="0"/>
                      <w:sz w:val="21"/>
                      <w:szCs w:val="21"/>
                    </w:rPr>
                    <w:t>m</w:t>
                  </w:r>
                  <w:r w:rsidRPr="00443CD1">
                    <w:rPr>
                      <w:rFonts w:ascii="Times New Roman" w:eastAsiaTheme="minorEastAsia" w:hAnsi="Times New Roman"/>
                      <w:b/>
                      <w:bCs/>
                      <w:snapToGrid w:val="0"/>
                      <w:kern w:val="0"/>
                      <w:sz w:val="21"/>
                      <w:szCs w:val="21"/>
                      <w:vertAlign w:val="superscript"/>
                    </w:rPr>
                    <w:t>3</w:t>
                  </w:r>
                  <w:r w:rsidRPr="00443CD1">
                    <w:rPr>
                      <w:rFonts w:ascii="Times New Roman" w:eastAsiaTheme="minorEastAsia" w:hAnsi="Times New Roman"/>
                      <w:b/>
                      <w:bCs/>
                      <w:snapToGrid w:val="0"/>
                      <w:kern w:val="0"/>
                      <w:sz w:val="21"/>
                      <w:szCs w:val="21"/>
                    </w:rPr>
                    <w:t>）</w:t>
                  </w:r>
                </w:p>
              </w:tc>
              <w:tc>
                <w:tcPr>
                  <w:tcW w:w="1049" w:type="dxa"/>
                  <w:tcBorders>
                    <w:tl2br w:val="nil"/>
                    <w:tr2bl w:val="nil"/>
                  </w:tcBorders>
                  <w:shd w:val="clear" w:color="auto" w:fill="auto"/>
                  <w:vAlign w:val="center"/>
                </w:tcPr>
                <w:p w14:paraId="443B4B37"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年产废水量（</w:t>
                  </w:r>
                  <w:r w:rsidRPr="00443CD1">
                    <w:rPr>
                      <w:rFonts w:ascii="Times New Roman" w:eastAsiaTheme="minorEastAsia" w:hAnsi="Times New Roman"/>
                      <w:b/>
                      <w:bCs/>
                      <w:snapToGrid w:val="0"/>
                      <w:kern w:val="0"/>
                      <w:sz w:val="21"/>
                      <w:szCs w:val="21"/>
                    </w:rPr>
                    <w:t>m</w:t>
                  </w:r>
                  <w:r w:rsidRPr="00443CD1">
                    <w:rPr>
                      <w:rFonts w:ascii="Times New Roman" w:eastAsiaTheme="minorEastAsia" w:hAnsi="Times New Roman"/>
                      <w:b/>
                      <w:bCs/>
                      <w:snapToGrid w:val="0"/>
                      <w:kern w:val="0"/>
                      <w:sz w:val="21"/>
                      <w:szCs w:val="21"/>
                      <w:vertAlign w:val="superscript"/>
                    </w:rPr>
                    <w:t>3</w:t>
                  </w:r>
                  <w:r w:rsidRPr="00443CD1">
                    <w:rPr>
                      <w:rFonts w:ascii="Times New Roman" w:eastAsiaTheme="minorEastAsia" w:hAnsi="Times New Roman"/>
                      <w:b/>
                      <w:bCs/>
                      <w:snapToGrid w:val="0"/>
                      <w:kern w:val="0"/>
                      <w:sz w:val="21"/>
                      <w:szCs w:val="21"/>
                    </w:rPr>
                    <w:t>）</w:t>
                  </w:r>
                </w:p>
              </w:tc>
              <w:tc>
                <w:tcPr>
                  <w:tcW w:w="934" w:type="dxa"/>
                  <w:tcBorders>
                    <w:tl2br w:val="nil"/>
                    <w:tr2bl w:val="nil"/>
                  </w:tcBorders>
                  <w:shd w:val="clear" w:color="auto" w:fill="auto"/>
                  <w:vAlign w:val="center"/>
                </w:tcPr>
                <w:p w14:paraId="31C14AFB" w14:textId="77777777" w:rsidR="00D96C1E" w:rsidRPr="00443CD1" w:rsidRDefault="002416D7">
                  <w:pPr>
                    <w:adjustRightInd w:val="0"/>
                    <w:snapToGrid w:val="0"/>
                    <w:jc w:val="center"/>
                    <w:rPr>
                      <w:rFonts w:ascii="Times New Roman" w:eastAsiaTheme="minorEastAsia" w:hAnsi="Times New Roman"/>
                      <w:b/>
                      <w:bCs/>
                      <w:snapToGrid w:val="0"/>
                      <w:kern w:val="0"/>
                      <w:sz w:val="21"/>
                      <w:szCs w:val="21"/>
                    </w:rPr>
                  </w:pPr>
                  <w:r w:rsidRPr="00443CD1">
                    <w:rPr>
                      <w:rFonts w:ascii="Times New Roman" w:eastAsiaTheme="minorEastAsia" w:hAnsi="Times New Roman"/>
                      <w:b/>
                      <w:bCs/>
                      <w:snapToGrid w:val="0"/>
                      <w:kern w:val="0"/>
                      <w:sz w:val="21"/>
                      <w:szCs w:val="21"/>
                    </w:rPr>
                    <w:t>去向</w:t>
                  </w:r>
                </w:p>
              </w:tc>
            </w:tr>
            <w:tr w:rsidR="00443CD1" w:rsidRPr="00443CD1" w14:paraId="43DA3F29" w14:textId="77777777">
              <w:trPr>
                <w:trHeight w:val="1433"/>
              </w:trPr>
              <w:tc>
                <w:tcPr>
                  <w:tcW w:w="908" w:type="dxa"/>
                  <w:tcBorders>
                    <w:tl2br w:val="nil"/>
                    <w:tr2bl w:val="nil"/>
                  </w:tcBorders>
                  <w:shd w:val="clear" w:color="auto" w:fill="auto"/>
                  <w:vAlign w:val="center"/>
                </w:tcPr>
                <w:p w14:paraId="74F36707"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生活用水</w:t>
                  </w:r>
                </w:p>
              </w:tc>
              <w:tc>
                <w:tcPr>
                  <w:tcW w:w="847" w:type="dxa"/>
                  <w:tcBorders>
                    <w:tl2br w:val="nil"/>
                    <w:tr2bl w:val="nil"/>
                  </w:tcBorders>
                  <w:shd w:val="clear" w:color="auto" w:fill="auto"/>
                  <w:vAlign w:val="center"/>
                </w:tcPr>
                <w:p w14:paraId="38C47DAA" w14:textId="77777777" w:rsidR="00D96C1E" w:rsidRPr="00443CD1" w:rsidRDefault="002416D7">
                  <w:pPr>
                    <w:adjustRightInd w:val="0"/>
                    <w:snapToGrid w:val="0"/>
                    <w:rPr>
                      <w:rFonts w:ascii="Times New Roman" w:eastAsiaTheme="minorEastAsia" w:hAnsi="Times New Roman"/>
                      <w:bCs/>
                      <w:sz w:val="21"/>
                      <w:szCs w:val="21"/>
                    </w:rPr>
                  </w:pPr>
                  <w:r w:rsidRPr="00443CD1">
                    <w:rPr>
                      <w:rFonts w:ascii="Times New Roman" w:eastAsiaTheme="minorEastAsia" w:hAnsi="Times New Roman"/>
                      <w:snapToGrid w:val="0"/>
                      <w:kern w:val="0"/>
                      <w:sz w:val="21"/>
                      <w:szCs w:val="21"/>
                    </w:rPr>
                    <w:t>30</w:t>
                  </w:r>
                  <w:r w:rsidRPr="00443CD1">
                    <w:rPr>
                      <w:rFonts w:ascii="Times New Roman" w:eastAsiaTheme="minorEastAsia" w:hAnsi="Times New Roman"/>
                      <w:snapToGrid w:val="0"/>
                      <w:kern w:val="0"/>
                      <w:sz w:val="21"/>
                      <w:szCs w:val="21"/>
                    </w:rPr>
                    <w:t>人</w:t>
                  </w:r>
                </w:p>
              </w:tc>
              <w:tc>
                <w:tcPr>
                  <w:tcW w:w="1191" w:type="dxa"/>
                  <w:tcBorders>
                    <w:tl2br w:val="nil"/>
                    <w:tr2bl w:val="nil"/>
                  </w:tcBorders>
                  <w:shd w:val="clear" w:color="auto" w:fill="auto"/>
                </w:tcPr>
                <w:p w14:paraId="6515C1FD"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023" w:type="dxa"/>
                  <w:tcBorders>
                    <w:tl2br w:val="nil"/>
                    <w:tr2bl w:val="nil"/>
                  </w:tcBorders>
                  <w:shd w:val="clear" w:color="auto" w:fill="auto"/>
                  <w:vAlign w:val="center"/>
                </w:tcPr>
                <w:p w14:paraId="0EC001F2"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w:t>
                  </w:r>
                </w:p>
              </w:tc>
              <w:tc>
                <w:tcPr>
                  <w:tcW w:w="977" w:type="dxa"/>
                  <w:tcBorders>
                    <w:tl2br w:val="nil"/>
                    <w:tr2bl w:val="nil"/>
                  </w:tcBorders>
                  <w:shd w:val="clear" w:color="auto" w:fill="auto"/>
                  <w:vAlign w:val="center"/>
                </w:tcPr>
                <w:p w14:paraId="77175E21"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750</w:t>
                  </w:r>
                </w:p>
              </w:tc>
              <w:tc>
                <w:tcPr>
                  <w:tcW w:w="1037" w:type="dxa"/>
                  <w:tcBorders>
                    <w:tl2br w:val="nil"/>
                    <w:tr2bl w:val="nil"/>
                  </w:tcBorders>
                  <w:shd w:val="clear" w:color="auto" w:fill="auto"/>
                  <w:vAlign w:val="center"/>
                </w:tcPr>
                <w:p w14:paraId="56830130"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0.85</w:t>
                  </w:r>
                </w:p>
              </w:tc>
              <w:tc>
                <w:tcPr>
                  <w:tcW w:w="992" w:type="dxa"/>
                  <w:tcBorders>
                    <w:tl2br w:val="nil"/>
                    <w:tr2bl w:val="nil"/>
                  </w:tcBorders>
                  <w:shd w:val="clear" w:color="auto" w:fill="auto"/>
                  <w:vAlign w:val="center"/>
                </w:tcPr>
                <w:p w14:paraId="7AD1692C"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2.55</w:t>
                  </w:r>
                </w:p>
              </w:tc>
              <w:tc>
                <w:tcPr>
                  <w:tcW w:w="1049" w:type="dxa"/>
                  <w:tcBorders>
                    <w:tl2br w:val="nil"/>
                    <w:tr2bl w:val="nil"/>
                  </w:tcBorders>
                  <w:shd w:val="clear" w:color="auto" w:fill="auto"/>
                  <w:vAlign w:val="center"/>
                </w:tcPr>
                <w:p w14:paraId="4EBCBBEA"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637.5</w:t>
                  </w:r>
                </w:p>
              </w:tc>
              <w:tc>
                <w:tcPr>
                  <w:tcW w:w="934" w:type="dxa"/>
                  <w:vMerge w:val="restart"/>
                  <w:tcBorders>
                    <w:tl2br w:val="nil"/>
                    <w:tr2bl w:val="nil"/>
                  </w:tcBorders>
                  <w:shd w:val="clear" w:color="auto" w:fill="auto"/>
                  <w:vAlign w:val="center"/>
                </w:tcPr>
                <w:p w14:paraId="3981CE75" w14:textId="3FCC3CDB"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近期：</w:t>
                  </w:r>
                  <w:r w:rsidR="00AC6754" w:rsidRPr="00443CD1">
                    <w:rPr>
                      <w:rFonts w:ascii="Times New Roman" w:eastAsiaTheme="minorEastAsia" w:hAnsi="Times New Roman" w:hint="eastAsia"/>
                      <w:bCs/>
                      <w:sz w:val="21"/>
                      <w:szCs w:val="21"/>
                    </w:rPr>
                    <w:t>运输至城南污水处理厂进行处理</w:t>
                  </w:r>
                  <w:r w:rsidRPr="00443CD1">
                    <w:rPr>
                      <w:rFonts w:ascii="Times New Roman" w:eastAsiaTheme="minorEastAsia" w:hAnsi="Times New Roman"/>
                      <w:bCs/>
                      <w:sz w:val="21"/>
                      <w:szCs w:val="21"/>
                    </w:rPr>
                    <w:t>；远期：进入园区管网</w:t>
                  </w:r>
                </w:p>
              </w:tc>
            </w:tr>
            <w:tr w:rsidR="00443CD1" w:rsidRPr="00443CD1" w14:paraId="2020927E" w14:textId="77777777">
              <w:trPr>
                <w:trHeight w:val="1433"/>
              </w:trPr>
              <w:tc>
                <w:tcPr>
                  <w:tcW w:w="908" w:type="dxa"/>
                  <w:tcBorders>
                    <w:tl2br w:val="nil"/>
                    <w:tr2bl w:val="nil"/>
                  </w:tcBorders>
                  <w:shd w:val="clear" w:color="auto" w:fill="auto"/>
                  <w:vAlign w:val="center"/>
                </w:tcPr>
                <w:p w14:paraId="26B5EDE0"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生产用水</w:t>
                  </w:r>
                </w:p>
              </w:tc>
              <w:tc>
                <w:tcPr>
                  <w:tcW w:w="847" w:type="dxa"/>
                  <w:tcBorders>
                    <w:tl2br w:val="nil"/>
                    <w:tr2bl w:val="nil"/>
                  </w:tcBorders>
                  <w:shd w:val="clear" w:color="auto" w:fill="auto"/>
                  <w:vAlign w:val="center"/>
                </w:tcPr>
                <w:p w14:paraId="2C736605" w14:textId="77777777" w:rsidR="00D96C1E" w:rsidRPr="00443CD1" w:rsidRDefault="002416D7">
                  <w:pPr>
                    <w:adjustRightInd w:val="0"/>
                    <w:snapToGrid w:val="0"/>
                    <w:rPr>
                      <w:rFonts w:ascii="Times New Roman" w:eastAsiaTheme="minorEastAsia" w:hAnsi="Times New Roman"/>
                      <w:snapToGrid w:val="0"/>
                      <w:kern w:val="0"/>
                      <w:sz w:val="21"/>
                      <w:szCs w:val="21"/>
                    </w:rPr>
                  </w:pPr>
                  <w:r w:rsidRPr="00443CD1">
                    <w:rPr>
                      <w:rFonts w:ascii="Times New Roman" w:eastAsiaTheme="minorEastAsia" w:hAnsi="Times New Roman"/>
                      <w:sz w:val="21"/>
                      <w:szCs w:val="21"/>
                    </w:rPr>
                    <w:t>250</w:t>
                  </w:r>
                  <w:r w:rsidRPr="00443CD1">
                    <w:rPr>
                      <w:rFonts w:ascii="Times New Roman" w:eastAsiaTheme="minorEastAsia" w:hAnsi="Times New Roman"/>
                      <w:sz w:val="21"/>
                      <w:szCs w:val="21"/>
                    </w:rPr>
                    <w:t>天</w:t>
                  </w:r>
                </w:p>
              </w:tc>
              <w:tc>
                <w:tcPr>
                  <w:tcW w:w="1191" w:type="dxa"/>
                  <w:tcBorders>
                    <w:tl2br w:val="nil"/>
                    <w:tr2bl w:val="nil"/>
                  </w:tcBorders>
                  <w:shd w:val="clear" w:color="auto" w:fill="auto"/>
                </w:tcPr>
                <w:p w14:paraId="621D97C5"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bCs/>
                      <w:sz w:val="21"/>
                      <w:szCs w:val="21"/>
                    </w:rPr>
                    <w:t>/</w:t>
                  </w:r>
                </w:p>
              </w:tc>
              <w:tc>
                <w:tcPr>
                  <w:tcW w:w="1023" w:type="dxa"/>
                  <w:tcBorders>
                    <w:tl2br w:val="nil"/>
                    <w:tr2bl w:val="nil"/>
                  </w:tcBorders>
                  <w:shd w:val="clear" w:color="auto" w:fill="auto"/>
                  <w:vAlign w:val="center"/>
                </w:tcPr>
                <w:p w14:paraId="2454451F"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w:t>
                  </w:r>
                </w:p>
              </w:tc>
              <w:tc>
                <w:tcPr>
                  <w:tcW w:w="977" w:type="dxa"/>
                  <w:tcBorders>
                    <w:tl2br w:val="nil"/>
                    <w:tr2bl w:val="nil"/>
                  </w:tcBorders>
                  <w:shd w:val="clear" w:color="auto" w:fill="auto"/>
                  <w:vAlign w:val="center"/>
                </w:tcPr>
                <w:p w14:paraId="4FEC86F5"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500</w:t>
                  </w:r>
                </w:p>
              </w:tc>
              <w:tc>
                <w:tcPr>
                  <w:tcW w:w="1037" w:type="dxa"/>
                  <w:tcBorders>
                    <w:tl2br w:val="nil"/>
                    <w:tr2bl w:val="nil"/>
                  </w:tcBorders>
                  <w:shd w:val="clear" w:color="auto" w:fill="auto"/>
                  <w:vAlign w:val="center"/>
                </w:tcPr>
                <w:p w14:paraId="400256E5"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0.9</w:t>
                  </w:r>
                </w:p>
              </w:tc>
              <w:tc>
                <w:tcPr>
                  <w:tcW w:w="992" w:type="dxa"/>
                  <w:tcBorders>
                    <w:tl2br w:val="nil"/>
                    <w:tr2bl w:val="nil"/>
                  </w:tcBorders>
                  <w:shd w:val="clear" w:color="auto" w:fill="auto"/>
                  <w:vAlign w:val="center"/>
                </w:tcPr>
                <w:p w14:paraId="34CC6CA1"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1.72</w:t>
                  </w:r>
                </w:p>
              </w:tc>
              <w:tc>
                <w:tcPr>
                  <w:tcW w:w="1049" w:type="dxa"/>
                  <w:tcBorders>
                    <w:tl2br w:val="nil"/>
                    <w:tr2bl w:val="nil"/>
                  </w:tcBorders>
                  <w:shd w:val="clear" w:color="auto" w:fill="auto"/>
                  <w:vAlign w:val="center"/>
                </w:tcPr>
                <w:p w14:paraId="2170235F"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430</w:t>
                  </w:r>
                </w:p>
              </w:tc>
              <w:tc>
                <w:tcPr>
                  <w:tcW w:w="934" w:type="dxa"/>
                  <w:vMerge/>
                  <w:tcBorders>
                    <w:tl2br w:val="nil"/>
                    <w:tr2bl w:val="nil"/>
                  </w:tcBorders>
                  <w:shd w:val="clear" w:color="auto" w:fill="auto"/>
                  <w:vAlign w:val="center"/>
                </w:tcPr>
                <w:p w14:paraId="6609C6E8" w14:textId="77777777" w:rsidR="00D96C1E" w:rsidRPr="00443CD1" w:rsidRDefault="00D96C1E">
                  <w:pPr>
                    <w:adjustRightInd w:val="0"/>
                    <w:snapToGrid w:val="0"/>
                    <w:jc w:val="center"/>
                    <w:rPr>
                      <w:rFonts w:ascii="Times New Roman" w:eastAsiaTheme="minorEastAsia" w:hAnsi="Times New Roman"/>
                      <w:bCs/>
                      <w:sz w:val="21"/>
                      <w:szCs w:val="21"/>
                    </w:rPr>
                  </w:pPr>
                </w:p>
              </w:tc>
            </w:tr>
            <w:tr w:rsidR="00443CD1" w:rsidRPr="00443CD1" w14:paraId="4E72BE13" w14:textId="77777777">
              <w:tc>
                <w:tcPr>
                  <w:tcW w:w="908" w:type="dxa"/>
                  <w:tcBorders>
                    <w:tl2br w:val="nil"/>
                    <w:tr2bl w:val="nil"/>
                  </w:tcBorders>
                  <w:shd w:val="clear" w:color="auto" w:fill="auto"/>
                  <w:vAlign w:val="center"/>
                </w:tcPr>
                <w:p w14:paraId="1CA0A7F1"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合计</w:t>
                  </w:r>
                </w:p>
              </w:tc>
              <w:tc>
                <w:tcPr>
                  <w:tcW w:w="847" w:type="dxa"/>
                  <w:tcBorders>
                    <w:tl2br w:val="nil"/>
                    <w:tr2bl w:val="nil"/>
                  </w:tcBorders>
                  <w:shd w:val="clear" w:color="auto" w:fill="auto"/>
                  <w:vAlign w:val="center"/>
                </w:tcPr>
                <w:p w14:paraId="5A579CEB"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191" w:type="dxa"/>
                  <w:tcBorders>
                    <w:tl2br w:val="nil"/>
                    <w:tr2bl w:val="nil"/>
                  </w:tcBorders>
                  <w:shd w:val="clear" w:color="auto" w:fill="auto"/>
                  <w:vAlign w:val="center"/>
                </w:tcPr>
                <w:p w14:paraId="6E2BD170"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023" w:type="dxa"/>
                  <w:tcBorders>
                    <w:tl2br w:val="nil"/>
                    <w:tr2bl w:val="nil"/>
                  </w:tcBorders>
                  <w:shd w:val="clear" w:color="auto" w:fill="auto"/>
                  <w:vAlign w:val="center"/>
                </w:tcPr>
                <w:p w14:paraId="220EAF60"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w:t>
                  </w:r>
                </w:p>
              </w:tc>
              <w:tc>
                <w:tcPr>
                  <w:tcW w:w="977" w:type="dxa"/>
                  <w:tcBorders>
                    <w:tl2br w:val="nil"/>
                    <w:tr2bl w:val="nil"/>
                  </w:tcBorders>
                  <w:shd w:val="clear" w:color="auto" w:fill="auto"/>
                  <w:vAlign w:val="center"/>
                </w:tcPr>
                <w:p w14:paraId="286AA8C1"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1250</w:t>
                  </w:r>
                </w:p>
              </w:tc>
              <w:tc>
                <w:tcPr>
                  <w:tcW w:w="1037" w:type="dxa"/>
                  <w:tcBorders>
                    <w:tl2br w:val="nil"/>
                    <w:tr2bl w:val="nil"/>
                  </w:tcBorders>
                  <w:shd w:val="clear" w:color="auto" w:fill="auto"/>
                  <w:vAlign w:val="center"/>
                </w:tcPr>
                <w:p w14:paraId="1ED8B467"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992" w:type="dxa"/>
                  <w:tcBorders>
                    <w:tl2br w:val="nil"/>
                    <w:tr2bl w:val="nil"/>
                  </w:tcBorders>
                  <w:shd w:val="clear" w:color="auto" w:fill="auto"/>
                  <w:vAlign w:val="center"/>
                </w:tcPr>
                <w:p w14:paraId="7A8DA769" w14:textId="77777777" w:rsidR="00D96C1E" w:rsidRPr="00443CD1" w:rsidRDefault="002416D7">
                  <w:pPr>
                    <w:adjustRightInd w:val="0"/>
                    <w:snapToGri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4.27</w:t>
                  </w:r>
                </w:p>
              </w:tc>
              <w:tc>
                <w:tcPr>
                  <w:tcW w:w="1049" w:type="dxa"/>
                  <w:tcBorders>
                    <w:tl2br w:val="nil"/>
                    <w:tr2bl w:val="nil"/>
                  </w:tcBorders>
                  <w:shd w:val="clear" w:color="auto" w:fill="auto"/>
                  <w:vAlign w:val="center"/>
                </w:tcPr>
                <w:p w14:paraId="275C58BD" w14:textId="77777777" w:rsidR="00D96C1E" w:rsidRPr="00443CD1" w:rsidRDefault="002416D7">
                  <w:pPr>
                    <w:adjustRightInd w:val="0"/>
                    <w:snapToGrid w:val="0"/>
                    <w:rPr>
                      <w:rFonts w:ascii="Times New Roman" w:eastAsiaTheme="minorEastAsia" w:hAnsi="Times New Roman"/>
                      <w:bCs/>
                      <w:sz w:val="21"/>
                      <w:szCs w:val="21"/>
                    </w:rPr>
                  </w:pPr>
                  <w:r w:rsidRPr="00443CD1">
                    <w:rPr>
                      <w:rFonts w:ascii="Times New Roman" w:eastAsiaTheme="minorEastAsia" w:hAnsi="Times New Roman"/>
                      <w:bCs/>
                      <w:sz w:val="21"/>
                      <w:szCs w:val="21"/>
                    </w:rPr>
                    <w:t xml:space="preserve">  1067.5</w:t>
                  </w:r>
                </w:p>
              </w:tc>
              <w:tc>
                <w:tcPr>
                  <w:tcW w:w="934" w:type="dxa"/>
                  <w:vMerge/>
                  <w:tcBorders>
                    <w:tl2br w:val="nil"/>
                    <w:tr2bl w:val="nil"/>
                  </w:tcBorders>
                  <w:shd w:val="clear" w:color="auto" w:fill="auto"/>
                  <w:vAlign w:val="center"/>
                </w:tcPr>
                <w:p w14:paraId="1CC50C3A" w14:textId="77777777" w:rsidR="00D96C1E" w:rsidRPr="00443CD1" w:rsidRDefault="00D96C1E">
                  <w:pPr>
                    <w:adjustRightInd w:val="0"/>
                    <w:snapToGrid w:val="0"/>
                    <w:jc w:val="center"/>
                    <w:rPr>
                      <w:rFonts w:ascii="Times New Roman" w:eastAsiaTheme="minorEastAsia" w:hAnsi="Times New Roman"/>
                      <w:bCs/>
                      <w:sz w:val="21"/>
                      <w:szCs w:val="21"/>
                    </w:rPr>
                  </w:pPr>
                </w:p>
              </w:tc>
            </w:tr>
          </w:tbl>
          <w:p w14:paraId="22F2B0CD" w14:textId="77777777" w:rsidR="00D96C1E" w:rsidRPr="00443CD1" w:rsidRDefault="00D96C1E">
            <w:pPr>
              <w:spacing w:line="360" w:lineRule="auto"/>
              <w:ind w:firstLineChars="200" w:firstLine="480"/>
              <w:rPr>
                <w:rFonts w:ascii="Times New Roman" w:eastAsiaTheme="minorEastAsia" w:hAnsi="Times New Roman"/>
                <w:szCs w:val="24"/>
              </w:rPr>
            </w:pPr>
          </w:p>
          <w:p w14:paraId="53757067"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本项目用水情况水平衡见下图。</w:t>
            </w:r>
          </w:p>
          <w:p w14:paraId="5B6607A4" w14:textId="77777777" w:rsidR="00D96C1E" w:rsidRPr="00443CD1" w:rsidRDefault="00D96C1E">
            <w:pPr>
              <w:pStyle w:val="a0"/>
              <w:rPr>
                <w:rFonts w:ascii="Times New Roman" w:hAnsi="Times New Roman" w:cs="Times New Roman"/>
              </w:rPr>
            </w:pPr>
          </w:p>
          <w:p w14:paraId="744011D1" w14:textId="77777777" w:rsidR="00D96C1E" w:rsidRPr="00443CD1" w:rsidRDefault="002416D7">
            <w:pPr>
              <w:pStyle w:val="a0"/>
              <w:rPr>
                <w:rFonts w:ascii="Times New Roman" w:hAnsi="Times New Roman" w:cs="Times New Roman"/>
              </w:rPr>
            </w:pPr>
            <w:r w:rsidRPr="00443CD1">
              <w:rPr>
                <w:rFonts w:ascii="Times New Roman" w:hAnsi="Times New Roman" w:cs="Times New Roman"/>
                <w:noProof/>
              </w:rPr>
              <mc:AlternateContent>
                <mc:Choice Requires="wps">
                  <w:drawing>
                    <wp:anchor distT="0" distB="0" distL="114300" distR="114300" simplePos="0" relativeHeight="251660800" behindDoc="0" locked="0" layoutInCell="1" allowOverlap="1" wp14:anchorId="21F0B214" wp14:editId="29EC67E8">
                      <wp:simplePos x="0" y="0"/>
                      <wp:positionH relativeFrom="column">
                        <wp:posOffset>3848100</wp:posOffset>
                      </wp:positionH>
                      <wp:positionV relativeFrom="paragraph">
                        <wp:posOffset>10795</wp:posOffset>
                      </wp:positionV>
                      <wp:extent cx="452755" cy="32575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45A4C709"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1.35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21F0B214" id="_x0000_t202" coordsize="21600,21600" o:spt="202" path="m,l,21600r21600,l21600,xe">
                      <v:stroke joinstyle="miter"/>
                      <v:path gradientshapeok="t" o:connecttype="rect"/>
                    </v:shapetype>
                    <v:shape id="文本框 30" o:spid="_x0000_s1026" type="#_x0000_t202" style="position:absolute;margin-left:303pt;margin-top:.85pt;width:35.65pt;height:25.6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" filled="f" stroked="f" strokeweight=".5pt">
                      <v:textbox>
                        <w:txbxContent>
                          <w:p w14:paraId="45A4C709"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1.35</w:t>
                            </w:r>
                          </w:p>
                        </w:txbxContent>
                      </v:textbox>
                    </v:shape>
                  </w:pict>
                </mc:Fallback>
              </mc:AlternateContent>
            </w:r>
            <w:r w:rsidRPr="00443CD1">
              <w:rPr>
                <w:rFonts w:ascii="Times New Roman" w:hAnsi="Times New Roman" w:cs="Times New Roman"/>
                <w:noProof/>
              </w:rPr>
              <mc:AlternateContent>
                <mc:Choice Requires="wps">
                  <w:drawing>
                    <wp:anchor distT="0" distB="0" distL="114300" distR="114300" simplePos="0" relativeHeight="251655680" behindDoc="0" locked="0" layoutInCell="1" allowOverlap="1" wp14:anchorId="6D5B036C" wp14:editId="579F45C3">
                      <wp:simplePos x="0" y="0"/>
                      <wp:positionH relativeFrom="column">
                        <wp:posOffset>2856230</wp:posOffset>
                      </wp:positionH>
                      <wp:positionV relativeFrom="paragraph">
                        <wp:posOffset>10160</wp:posOffset>
                      </wp:positionV>
                      <wp:extent cx="452755" cy="325755"/>
                      <wp:effectExtent l="0" t="0" r="0" b="0"/>
                      <wp:wrapNone/>
                      <wp:docPr id="26" name="文本框 24"/>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2780D306"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D5B036C" id="文本框 24" o:spid="_x0000_s1027" type="#_x0000_t202" style="position:absolute;margin-left:224.9pt;margin-top:.8pt;width:35.65pt;height:25.6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" filled="f" stroked="f" strokeweight=".5pt">
                      <v:textbox>
                        <w:txbxContent>
                          <w:p w14:paraId="2780D306"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1.5</w:t>
                            </w:r>
                          </w:p>
                        </w:txbxContent>
                      </v:textbox>
                    </v:shape>
                  </w:pict>
                </mc:Fallback>
              </mc:AlternateContent>
            </w:r>
            <w:r w:rsidRPr="00443CD1">
              <w:rPr>
                <w:rFonts w:ascii="Times New Roman" w:hAnsi="Times New Roman" w:cs="Times New Roman"/>
                <w:noProof/>
              </w:rPr>
              <mc:AlternateContent>
                <mc:Choice Requires="wps">
                  <w:drawing>
                    <wp:anchor distT="0" distB="0" distL="114300" distR="114300" simplePos="0" relativeHeight="251644416" behindDoc="0" locked="0" layoutInCell="1" allowOverlap="1" wp14:anchorId="144429AD" wp14:editId="15FF918A">
                      <wp:simplePos x="0" y="0"/>
                      <wp:positionH relativeFrom="column">
                        <wp:posOffset>3220720</wp:posOffset>
                      </wp:positionH>
                      <wp:positionV relativeFrom="paragraph">
                        <wp:posOffset>117475</wp:posOffset>
                      </wp:positionV>
                      <wp:extent cx="476885" cy="309880"/>
                      <wp:effectExtent l="0" t="0" r="0" b="0"/>
                      <wp:wrapNone/>
                      <wp:docPr id="25" name="文本框 15"/>
                      <wp:cNvGraphicFramePr/>
                      <a:graphic xmlns:a="http://schemas.openxmlformats.org/drawingml/2006/main">
                        <a:graphicData uri="http://schemas.microsoft.com/office/word/2010/wordprocessingShape">
                          <wps:wsp>
                            <wps:cNvSpPr txBox="1"/>
                            <wps:spPr>
                              <a:xfrm>
                                <a:off x="0" y="0"/>
                                <a:ext cx="476885" cy="309880"/>
                              </a:xfrm>
                              <a:prstGeom prst="rect">
                                <a:avLst/>
                              </a:prstGeom>
                              <a:noFill/>
                              <a:ln w="6350">
                                <a:solidFill>
                                  <a:prstClr val="black"/>
                                </a:solidFill>
                              </a:ln>
                            </wps:spPr>
                            <wps:txbx>
                              <w:txbxContent>
                                <w:p w14:paraId="4191829A" w14:textId="77777777" w:rsidR="00A45E10" w:rsidRDefault="00A45E10">
                                  <w:pPr>
                                    <w:rPr>
                                      <w:sz w:val="21"/>
                                      <w:szCs w:val="21"/>
                                    </w:rPr>
                                  </w:pPr>
                                  <w:r>
                                    <w:rPr>
                                      <w:rFonts w:hint="eastAsia"/>
                                      <w:sz w:val="21"/>
                                      <w:szCs w:val="21"/>
                                    </w:rPr>
                                    <w:t>研磨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44429AD" id="文本框 15" o:spid="_x0000_s1028" type="#_x0000_t202" style="position:absolute;margin-left:253.6pt;margin-top:9.25pt;width:37.55pt;height:24.4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" filled="f" strokeweight=".5pt">
                      <v:textbox>
                        <w:txbxContent>
                          <w:p w14:paraId="4191829A" w14:textId="77777777" w:rsidR="00A45E10" w:rsidRDefault="00A45E10">
                            <w:pPr>
                              <w:rPr>
                                <w:sz w:val="21"/>
                                <w:szCs w:val="21"/>
                              </w:rPr>
                            </w:pPr>
                            <w:r>
                              <w:rPr>
                                <w:rFonts w:hint="eastAsia"/>
                                <w:sz w:val="21"/>
                                <w:szCs w:val="21"/>
                              </w:rPr>
                              <w:t>研磨</w:t>
                            </w:r>
                          </w:p>
                        </w:txbxContent>
                      </v:textbox>
                    </v:shape>
                  </w:pict>
                </mc:Fallback>
              </mc:AlternateContent>
            </w:r>
          </w:p>
          <w:p w14:paraId="064C36D9"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66944" behindDoc="0" locked="0" layoutInCell="1" allowOverlap="1" wp14:anchorId="087F1DBF" wp14:editId="0FA4EE39">
                      <wp:simplePos x="0" y="0"/>
                      <wp:positionH relativeFrom="column">
                        <wp:posOffset>4572000</wp:posOffset>
                      </wp:positionH>
                      <wp:positionV relativeFrom="paragraph">
                        <wp:posOffset>41275</wp:posOffset>
                      </wp:positionV>
                      <wp:extent cx="452755" cy="32575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42550348"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1.62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7F1DBF" id="文本框 38" o:spid="_x0000_s1029" type="#_x0000_t202" style="position:absolute;margin-left:5in;margin-top:3.25pt;width:35.65pt;height:25.6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" filled="f" stroked="f" strokeweight=".5pt">
                      <v:textbox>
                        <w:txbxContent>
                          <w:p w14:paraId="42550348"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1.62</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59776" behindDoc="0" locked="0" layoutInCell="1" allowOverlap="1" wp14:anchorId="4553BF46" wp14:editId="38DDAD9B">
                      <wp:simplePos x="0" y="0"/>
                      <wp:positionH relativeFrom="column">
                        <wp:posOffset>3707765</wp:posOffset>
                      </wp:positionH>
                      <wp:positionV relativeFrom="paragraph">
                        <wp:posOffset>12065</wp:posOffset>
                      </wp:positionV>
                      <wp:extent cx="810895" cy="524510"/>
                      <wp:effectExtent l="0" t="0" r="8255" b="8890"/>
                      <wp:wrapNone/>
                      <wp:docPr id="29" name="任意多边形: 形状 29"/>
                      <wp:cNvGraphicFramePr/>
                      <a:graphic xmlns:a="http://schemas.openxmlformats.org/drawingml/2006/main">
                        <a:graphicData uri="http://schemas.microsoft.com/office/word/2010/wordprocessingShape">
                          <wps:wsp>
                            <wps:cNvSpPr/>
                            <wps:spPr>
                              <a:xfrm>
                                <a:off x="0" y="0"/>
                                <a:ext cx="810895" cy="524510"/>
                              </a:xfrm>
                              <a:custGeom>
                                <a:avLst/>
                                <a:gdLst>
                                  <a:gd name="connsiteX0" fmla="*/ 0 w 811033"/>
                                  <a:gd name="connsiteY0" fmla="*/ 0 h 524787"/>
                                  <a:gd name="connsiteX1" fmla="*/ 811033 w 811033"/>
                                  <a:gd name="connsiteY1" fmla="*/ 7952 h 524787"/>
                                  <a:gd name="connsiteX2" fmla="*/ 811033 w 811033"/>
                                  <a:gd name="connsiteY2" fmla="*/ 524787 h 524787"/>
                                  <a:gd name="connsiteX3" fmla="*/ 604299 w 811033"/>
                                  <a:gd name="connsiteY3" fmla="*/ 524787 h 524787"/>
                                </a:gdLst>
                                <a:ahLst/>
                                <a:cxnLst>
                                  <a:cxn ang="0">
                                    <a:pos x="connsiteX0" y="connsiteY0"/>
                                  </a:cxn>
                                  <a:cxn ang="0">
                                    <a:pos x="connsiteX1" y="connsiteY1"/>
                                  </a:cxn>
                                  <a:cxn ang="0">
                                    <a:pos x="connsiteX2" y="connsiteY2"/>
                                  </a:cxn>
                                  <a:cxn ang="0">
                                    <a:pos x="connsiteX3" y="connsiteY3"/>
                                  </a:cxn>
                                </a:cxnLst>
                                <a:rect l="l" t="t" r="r" b="b"/>
                                <a:pathLst>
                                  <a:path w="811033" h="524787">
                                    <a:moveTo>
                                      <a:pt x="0" y="0"/>
                                    </a:moveTo>
                                    <a:lnTo>
                                      <a:pt x="811033" y="7952"/>
                                    </a:lnTo>
                                    <a:lnTo>
                                      <a:pt x="811033" y="524787"/>
                                    </a:lnTo>
                                    <a:lnTo>
                                      <a:pt x="604299" y="524787"/>
                                    </a:ln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29" o:spid="_x0000_s1026" o:spt="100" style="position:absolute;left:0pt;margin-left:291.95pt;margin-top:0.95pt;height:41.3pt;width:63.85pt;z-index:251659264;v-text-anchor:middle;mso-width-relative:page;mso-height-relative:page;" filled="f" stroked="t" coordsize="811033,524787" o:gfxdata="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DisNN61gAAAAgBAAAPAAAAAAAAAAEAIAAA&#10;ACIAAABkcnMvZG93bnJldi54bWxQSwECFAAUAAAACACHTuJA4+Ur12QDAABDCAAADgAAAAAAAAAB&#10;ACAAAAAlAQAAZHJzL2Uyb0RvYy54bWxQSwUGAAAAAAYABgBZAQAA+wYAAAAA&#10;" path="m0,0l811033,7952,811033,524787,604299,524787e">
                      <v:path o:connectlocs="0,0;810895,7947;810895,524510;604196,524510" o:connectangles="0,0,0,0"/>
                      <v:fill on="f" focussize="0,0"/>
                      <v:stroke color="#000000 [3213]" miterlimit="8" joinstyle="miter"/>
                      <v:imagedata o:title=""/>
                      <o:lock v:ext="edit" aspectratio="f"/>
                    </v:shape>
                  </w:pict>
                </mc:Fallback>
              </mc:AlternateContent>
            </w:r>
            <w:r w:rsidRPr="00443CD1">
              <w:rPr>
                <w:rFonts w:eastAsiaTheme="minorEastAsia"/>
                <w:noProof/>
                <w:color w:val="auto"/>
              </w:rPr>
              <mc:AlternateContent>
                <mc:Choice Requires="wps">
                  <w:drawing>
                    <wp:anchor distT="0" distB="0" distL="114300" distR="114300" simplePos="0" relativeHeight="251640320" behindDoc="0" locked="0" layoutInCell="1" allowOverlap="1" wp14:anchorId="2B59F099" wp14:editId="346FD687">
                      <wp:simplePos x="0" y="0"/>
                      <wp:positionH relativeFrom="column">
                        <wp:posOffset>2887980</wp:posOffset>
                      </wp:positionH>
                      <wp:positionV relativeFrom="paragraph">
                        <wp:posOffset>5715</wp:posOffset>
                      </wp:positionV>
                      <wp:extent cx="294005" cy="1033145"/>
                      <wp:effectExtent l="0" t="76200" r="0" b="71755"/>
                      <wp:wrapNone/>
                      <wp:docPr id="24" name="任意多边形: 形状 12"/>
                      <wp:cNvGraphicFramePr/>
                      <a:graphic xmlns:a="http://schemas.openxmlformats.org/drawingml/2006/main">
                        <a:graphicData uri="http://schemas.microsoft.com/office/word/2010/wordprocessingShape">
                          <wps:wsp>
                            <wps:cNvSpPr/>
                            <wps:spPr>
                              <a:xfrm>
                                <a:off x="0" y="0"/>
                                <a:ext cx="294005" cy="1033145"/>
                              </a:xfrm>
                              <a:custGeom>
                                <a:avLst/>
                                <a:gdLst>
                                  <a:gd name="connsiteX0" fmla="*/ 182880 w 182880"/>
                                  <a:gd name="connsiteY0" fmla="*/ 0 h 1033669"/>
                                  <a:gd name="connsiteX1" fmla="*/ 0 w 182880"/>
                                  <a:gd name="connsiteY1" fmla="*/ 7951 h 1033669"/>
                                  <a:gd name="connsiteX2" fmla="*/ 0 w 182880"/>
                                  <a:gd name="connsiteY2" fmla="*/ 1025718 h 1033669"/>
                                  <a:gd name="connsiteX3" fmla="*/ 143123 w 182880"/>
                                  <a:gd name="connsiteY3" fmla="*/ 1033669 h 1033669"/>
                                </a:gdLst>
                                <a:ahLst/>
                                <a:cxnLst>
                                  <a:cxn ang="0">
                                    <a:pos x="connsiteX0" y="connsiteY0"/>
                                  </a:cxn>
                                  <a:cxn ang="0">
                                    <a:pos x="connsiteX1" y="connsiteY1"/>
                                  </a:cxn>
                                  <a:cxn ang="0">
                                    <a:pos x="connsiteX2" y="connsiteY2"/>
                                  </a:cxn>
                                  <a:cxn ang="0">
                                    <a:pos x="connsiteX3" y="connsiteY3"/>
                                  </a:cxn>
                                </a:cxnLst>
                                <a:rect l="l" t="t" r="r" b="b"/>
                                <a:pathLst>
                                  <a:path w="182880" h="1033669">
                                    <a:moveTo>
                                      <a:pt x="182880" y="0"/>
                                    </a:moveTo>
                                    <a:lnTo>
                                      <a:pt x="0" y="7951"/>
                                    </a:lnTo>
                                    <a:lnTo>
                                      <a:pt x="0" y="1025718"/>
                                    </a:lnTo>
                                    <a:lnTo>
                                      <a:pt x="143123" y="1033669"/>
                                    </a:lnTo>
                                  </a:path>
                                </a:pathLst>
                              </a:custGeom>
                              <a:noFill/>
                              <a:ln w="95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12" o:spid="_x0000_s1026" o:spt="100" style="position:absolute;left:0pt;margin-left:227.4pt;margin-top:0.45pt;height:81.35pt;width:23.15pt;z-index:251642880;v-text-anchor:middle;mso-width-relative:page;mso-height-relative:page;" filled="f" stroked="t" coordsize="182880,1033669" o:gfxdata="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" path="m182880,0l0,7951,0,1025718,143123,1033669e">
                      <v:path o:connectlocs="294005,0;0,7946;0,1025198;230090,1033145" o:connectangles="0,0,0,0"/>
                      <v:fill on="f" focussize="0,0"/>
                      <v:stroke color="#000000 [3213]" miterlimit="8" joinstyle="miter" startarrow="block" endarrow="block"/>
                      <v:imagedata o:title=""/>
                      <o:lock v:ext="edit" aspectratio="f"/>
                    </v:shape>
                  </w:pict>
                </mc:Fallback>
              </mc:AlternateContent>
            </w:r>
          </w:p>
          <w:p w14:paraId="526BC1F6"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72064" behindDoc="0" locked="0" layoutInCell="1" allowOverlap="1" wp14:anchorId="4185D4AE" wp14:editId="463CF6AB">
                      <wp:simplePos x="0" y="0"/>
                      <wp:positionH relativeFrom="column">
                        <wp:posOffset>2466975</wp:posOffset>
                      </wp:positionH>
                      <wp:positionV relativeFrom="paragraph">
                        <wp:posOffset>95250</wp:posOffset>
                      </wp:positionV>
                      <wp:extent cx="452755" cy="32575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63453D70"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85D4AE" id="文本框 48" o:spid="_x0000_s1030" type="#_x0000_t202" style="position:absolute;margin-left:194.25pt;margin-top:7.5pt;width:35.65pt;height:25.6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" filled="f" stroked="f" strokeweight=".5pt">
                      <v:textbox>
                        <w:txbxContent>
                          <w:p w14:paraId="63453D70"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1.9</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67968" behindDoc="0" locked="0" layoutInCell="1" allowOverlap="1" wp14:anchorId="2BCFE7B2" wp14:editId="61F86EE1">
                      <wp:simplePos x="0" y="0"/>
                      <wp:positionH relativeFrom="column">
                        <wp:posOffset>1196340</wp:posOffset>
                      </wp:positionH>
                      <wp:positionV relativeFrom="paragraph">
                        <wp:posOffset>12065</wp:posOffset>
                      </wp:positionV>
                      <wp:extent cx="452755" cy="32575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514C4996"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BCFE7B2" id="文本框 44" o:spid="_x0000_s1031" type="#_x0000_t202" style="position:absolute;margin-left:94.2pt;margin-top:.95pt;width:35.65pt;height:25.6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" filled="f" stroked="f" strokeweight=".5pt">
                      <v:textbox>
                        <w:txbxContent>
                          <w:p w14:paraId="514C4996"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2</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62848" behindDoc="0" locked="0" layoutInCell="1" allowOverlap="1" wp14:anchorId="12C29811" wp14:editId="4E506DFC">
                      <wp:simplePos x="0" y="0"/>
                      <wp:positionH relativeFrom="column">
                        <wp:posOffset>4446905</wp:posOffset>
                      </wp:positionH>
                      <wp:positionV relativeFrom="paragraph">
                        <wp:posOffset>91440</wp:posOffset>
                      </wp:positionV>
                      <wp:extent cx="588645" cy="771525"/>
                      <wp:effectExtent l="0" t="0" r="20955" b="9525"/>
                      <wp:wrapNone/>
                      <wp:docPr id="33" name="任意多边形: 形状 33"/>
                      <wp:cNvGraphicFramePr/>
                      <a:graphic xmlns:a="http://schemas.openxmlformats.org/drawingml/2006/main">
                        <a:graphicData uri="http://schemas.microsoft.com/office/word/2010/wordprocessingShape">
                          <wps:wsp>
                            <wps:cNvSpPr/>
                            <wps:spPr>
                              <a:xfrm>
                                <a:off x="0" y="0"/>
                                <a:ext cx="588645" cy="771525"/>
                              </a:xfrm>
                              <a:custGeom>
                                <a:avLst/>
                                <a:gdLst>
                                  <a:gd name="connsiteX0" fmla="*/ 79513 w 588397"/>
                                  <a:gd name="connsiteY0" fmla="*/ 0 h 771277"/>
                                  <a:gd name="connsiteX1" fmla="*/ 588397 w 588397"/>
                                  <a:gd name="connsiteY1" fmla="*/ 0 h 771277"/>
                                  <a:gd name="connsiteX2" fmla="*/ 580445 w 588397"/>
                                  <a:gd name="connsiteY2" fmla="*/ 771277 h 771277"/>
                                  <a:gd name="connsiteX3" fmla="*/ 0 w 588397"/>
                                  <a:gd name="connsiteY3" fmla="*/ 771277 h 771277"/>
                                </a:gdLst>
                                <a:ahLst/>
                                <a:cxnLst>
                                  <a:cxn ang="0">
                                    <a:pos x="connsiteX0" y="connsiteY0"/>
                                  </a:cxn>
                                  <a:cxn ang="0">
                                    <a:pos x="connsiteX1" y="connsiteY1"/>
                                  </a:cxn>
                                  <a:cxn ang="0">
                                    <a:pos x="connsiteX2" y="connsiteY2"/>
                                  </a:cxn>
                                  <a:cxn ang="0">
                                    <a:pos x="connsiteX3" y="connsiteY3"/>
                                  </a:cxn>
                                </a:cxnLst>
                                <a:rect l="l" t="t" r="r" b="b"/>
                                <a:pathLst>
                                  <a:path w="588397" h="771277">
                                    <a:moveTo>
                                      <a:pt x="79513" y="0"/>
                                    </a:moveTo>
                                    <a:lnTo>
                                      <a:pt x="588397" y="0"/>
                                    </a:lnTo>
                                    <a:cubicBezTo>
                                      <a:pt x="585746" y="257092"/>
                                      <a:pt x="583096" y="514185"/>
                                      <a:pt x="580445" y="771277"/>
                                    </a:cubicBezTo>
                                    <a:lnTo>
                                      <a:pt x="0" y="771277"/>
                                    </a:ln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33" o:spid="_x0000_s1026" o:spt="100" style="position:absolute;left:0pt;margin-left:350.15pt;margin-top:7.2pt;height:60.75pt;width:46.35pt;z-index:251662336;v-text-anchor:middle;mso-width-relative:page;mso-height-relative:page;" filled="f" stroked="t" coordsize="588397,771277" o:gfxdata="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CswanY1QAAAAoBAAAPAAAAAAAAAAEAIAAAACIAAABkcnMvZG93bnJl&#10;di54bWxQSwECFAAUAAAACACHTuJA0ki9SY8DAACBCAAADgAAAAAAAAABACAAAAAkAQAAZHJzL2Uy&#10;b0RvYy54bWxQSwUGAAAAAAYABgBZAQAAJQcAAAAA&#10;" path="m79513,0l588397,0c585746,257092,583096,514185,580445,771277l0,771277e">
                      <v:path o:connectlocs="79546,0;588645,0;580689,771525;0,771525" o:connectangles="0,0,0,0"/>
                      <v:fill on="f" focussize="0,0"/>
                      <v:stroke color="#000000 [3213]" miterlimit="8" joinstyle="miter"/>
                      <v:imagedata o:title=""/>
                      <o:lock v:ext="edit" aspectratio="f"/>
                    </v:shape>
                  </w:pict>
                </mc:Fallback>
              </mc:AlternateContent>
            </w:r>
            <w:r w:rsidRPr="00443CD1">
              <w:rPr>
                <w:rFonts w:eastAsiaTheme="minorEastAsia"/>
                <w:noProof/>
                <w:color w:val="auto"/>
              </w:rPr>
              <mc:AlternateContent>
                <mc:Choice Requires="wps">
                  <w:drawing>
                    <wp:anchor distT="0" distB="0" distL="114300" distR="114300" simplePos="0" relativeHeight="251661824" behindDoc="0" locked="0" layoutInCell="1" allowOverlap="1" wp14:anchorId="7E984405" wp14:editId="32766E1A">
                      <wp:simplePos x="0" y="0"/>
                      <wp:positionH relativeFrom="column">
                        <wp:posOffset>4189730</wp:posOffset>
                      </wp:positionH>
                      <wp:positionV relativeFrom="paragraph">
                        <wp:posOffset>73660</wp:posOffset>
                      </wp:positionV>
                      <wp:extent cx="452755" cy="32575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6B610DA4"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984405" id="文本框 31" o:spid="_x0000_s1032" type="#_x0000_t202" style="position:absolute;margin-left:329.9pt;margin-top:5.8pt;width:35.65pt;height:25.6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" filled="f" stroked="f" strokeweight=".5pt">
                      <v:textbox>
                        <w:txbxContent>
                          <w:p w14:paraId="6B610DA4"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0.27</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57728" behindDoc="0" locked="0" layoutInCell="1" allowOverlap="1" wp14:anchorId="046A9FB5" wp14:editId="097DA871">
                      <wp:simplePos x="0" y="0"/>
                      <wp:positionH relativeFrom="column">
                        <wp:posOffset>2838450</wp:posOffset>
                      </wp:positionH>
                      <wp:positionV relativeFrom="paragraph">
                        <wp:posOffset>77470</wp:posOffset>
                      </wp:positionV>
                      <wp:extent cx="452755" cy="32575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3EA70BA1"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6A9FB5" id="文本框 27" o:spid="_x0000_s1033" type="#_x0000_t202" style="position:absolute;margin-left:223.5pt;margin-top:6.1pt;width:35.65pt;height:25.6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" filled="f" stroked="f" strokeweight=".5pt">
                      <v:textbox>
                        <w:txbxContent>
                          <w:p w14:paraId="3EA70BA1"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0.3</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36224" behindDoc="0" locked="0" layoutInCell="1" allowOverlap="1" wp14:anchorId="34B3A7AE" wp14:editId="6B3493A0">
                      <wp:simplePos x="0" y="0"/>
                      <wp:positionH relativeFrom="column">
                        <wp:posOffset>1512570</wp:posOffset>
                      </wp:positionH>
                      <wp:positionV relativeFrom="paragraph">
                        <wp:posOffset>136525</wp:posOffset>
                      </wp:positionV>
                      <wp:extent cx="1017270" cy="348615"/>
                      <wp:effectExtent l="0" t="0" r="0" b="0"/>
                      <wp:wrapNone/>
                      <wp:docPr id="23" name="文本框 11"/>
                      <wp:cNvGraphicFramePr/>
                      <a:graphic xmlns:a="http://schemas.openxmlformats.org/drawingml/2006/main">
                        <a:graphicData uri="http://schemas.microsoft.com/office/word/2010/wordprocessingShape">
                          <wps:wsp>
                            <wps:cNvSpPr txBox="1"/>
                            <wps:spPr>
                              <a:xfrm>
                                <a:off x="0" y="0"/>
                                <a:ext cx="1017270" cy="348615"/>
                              </a:xfrm>
                              <a:prstGeom prst="rect">
                                <a:avLst/>
                              </a:prstGeom>
                              <a:noFill/>
                              <a:ln w="6350">
                                <a:solidFill>
                                  <a:prstClr val="black"/>
                                </a:solidFill>
                              </a:ln>
                            </wps:spPr>
                            <wps:txbx>
                              <w:txbxContent>
                                <w:p w14:paraId="51BF84BA" w14:textId="77777777" w:rsidR="00A45E10" w:rsidRDefault="00A45E10">
                                  <w:pPr>
                                    <w:rPr>
                                      <w:sz w:val="21"/>
                                      <w:szCs w:val="21"/>
                                    </w:rPr>
                                  </w:pPr>
                                  <w:r>
                                    <w:rPr>
                                      <w:rFonts w:hint="eastAsia"/>
                                      <w:sz w:val="21"/>
                                      <w:szCs w:val="21"/>
                                    </w:rPr>
                                    <w:t>纯水制备系统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B3A7AE" id="文本框 11" o:spid="_x0000_s1034" type="#_x0000_t202" style="position:absolute;margin-left:119.1pt;margin-top:10.75pt;width:80.1pt;height:27.4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" filled="f" strokeweight=".5pt">
                      <v:textbox>
                        <w:txbxContent>
                          <w:p w14:paraId="51BF84BA" w14:textId="77777777" w:rsidR="00A45E10" w:rsidRDefault="00A45E10">
                            <w:pPr>
                              <w:rPr>
                                <w:sz w:val="21"/>
                                <w:szCs w:val="21"/>
                              </w:rPr>
                            </w:pPr>
                            <w:r>
                              <w:rPr>
                                <w:rFonts w:hint="eastAsia"/>
                                <w:sz w:val="21"/>
                                <w:szCs w:val="21"/>
                              </w:rPr>
                              <w:t>纯水制备系统</w:t>
                            </w:r>
                          </w:p>
                        </w:txbxContent>
                      </v:textbox>
                    </v:shape>
                  </w:pict>
                </mc:Fallback>
              </mc:AlternateContent>
            </w:r>
          </w:p>
          <w:p w14:paraId="3B53C251"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48512" behindDoc="0" locked="0" layoutInCell="1" allowOverlap="1" wp14:anchorId="5B106406" wp14:editId="1EDA209C">
                      <wp:simplePos x="0" y="0"/>
                      <wp:positionH relativeFrom="column">
                        <wp:posOffset>3110865</wp:posOffset>
                      </wp:positionH>
                      <wp:positionV relativeFrom="paragraph">
                        <wp:posOffset>64135</wp:posOffset>
                      </wp:positionV>
                      <wp:extent cx="1208405" cy="262255"/>
                      <wp:effectExtent l="0" t="0" r="0" b="4445"/>
                      <wp:wrapNone/>
                      <wp:docPr id="22" name="文本框 17"/>
                      <wp:cNvGraphicFramePr/>
                      <a:graphic xmlns:a="http://schemas.openxmlformats.org/drawingml/2006/main">
                        <a:graphicData uri="http://schemas.microsoft.com/office/word/2010/wordprocessingShape">
                          <wps:wsp>
                            <wps:cNvSpPr txBox="1"/>
                            <wps:spPr>
                              <a:xfrm>
                                <a:off x="0" y="0"/>
                                <a:ext cx="1208405" cy="262255"/>
                              </a:xfrm>
                              <a:prstGeom prst="rect">
                                <a:avLst/>
                              </a:prstGeom>
                              <a:noFill/>
                              <a:ln w="6350">
                                <a:solidFill>
                                  <a:prstClr val="black"/>
                                </a:solidFill>
                              </a:ln>
                            </wps:spPr>
                            <wps:txbx>
                              <w:txbxContent>
                                <w:p w14:paraId="50000F39" w14:textId="77777777" w:rsidR="00A45E10" w:rsidRDefault="00A45E10">
                                  <w:pPr>
                                    <w:rPr>
                                      <w:sz w:val="21"/>
                                      <w:szCs w:val="21"/>
                                    </w:rPr>
                                  </w:pPr>
                                  <w:r>
                                    <w:rPr>
                                      <w:rFonts w:hint="eastAsia"/>
                                      <w:sz w:val="21"/>
                                      <w:szCs w:val="21"/>
                                    </w:rPr>
                                    <w:t>水洗、干燥脱水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106406" id="文本框 17" o:spid="_x0000_s1035" type="#_x0000_t202" style="position:absolute;margin-left:244.95pt;margin-top:5.05pt;width:95.15pt;height:20.6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" filled="f" strokeweight=".5pt">
                      <v:textbox>
                        <w:txbxContent>
                          <w:p w14:paraId="50000F39" w14:textId="77777777" w:rsidR="00A45E10" w:rsidRDefault="00A45E10">
                            <w:pPr>
                              <w:rPr>
                                <w:sz w:val="21"/>
                                <w:szCs w:val="21"/>
                              </w:rPr>
                            </w:pPr>
                            <w:r>
                              <w:rPr>
                                <w:rFonts w:hint="eastAsia"/>
                                <w:sz w:val="21"/>
                                <w:szCs w:val="21"/>
                              </w:rPr>
                              <w:t>水洗、干燥脱水</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43392" behindDoc="0" locked="0" layoutInCell="1" allowOverlap="1" wp14:anchorId="3121BFC3" wp14:editId="76C6736E">
                      <wp:simplePos x="0" y="0"/>
                      <wp:positionH relativeFrom="column">
                        <wp:posOffset>2546985</wp:posOffset>
                      </wp:positionH>
                      <wp:positionV relativeFrom="paragraph">
                        <wp:posOffset>154940</wp:posOffset>
                      </wp:positionV>
                      <wp:extent cx="532765" cy="8255"/>
                      <wp:effectExtent l="0" t="57150" r="19685" b="67945"/>
                      <wp:wrapNone/>
                      <wp:docPr id="21" name="直接箭头连接符 14"/>
                      <wp:cNvGraphicFramePr/>
                      <a:graphic xmlns:a="http://schemas.openxmlformats.org/drawingml/2006/main">
                        <a:graphicData uri="http://schemas.microsoft.com/office/word/2010/wordprocessingShape">
                          <wps:wsp>
                            <wps:cNvCnPr/>
                            <wps:spPr>
                              <a:xfrm>
                                <a:off x="0" y="0"/>
                                <a:ext cx="532765" cy="82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直接箭头连接符 14" o:spid="_x0000_s1026" o:spt="32" type="#_x0000_t32" style="position:absolute;left:0pt;margin-left:200.55pt;margin-top:12.2pt;height:0.65pt;width:41.95pt;z-index:251645952;mso-width-relative:page;mso-height-relative:page;" filled="f" stroked="t" coordsize="21600,21600" o:gfxdata="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uh2p9YAAAAJAQAADwAAAAAAAAABACAAAAAiAAAAZHJzL2Rvd25yZXYueG1sUEsBAhQAFAAAAAgA&#10;h07iQMdsvpTuAQAAlwMAAA4AAAAAAAAAAQAgAAAAJQEAAGRycy9lMm9Eb2MueG1sUEsFBgAAAAAG&#10;AAYAWQEAAIUFAAAAAA==&#10;">
                      <v:fill on="f" focussize="0,0"/>
                      <v:stroke weight="0.5pt" color="#000000 [3213]" miterlimit="8" joinstyle="miter" endarrow="block"/>
                      <v:imagedata o:title=""/>
                      <o:lock v:ext="edit" aspectratio="f"/>
                    </v:shape>
                  </w:pict>
                </mc:Fallback>
              </mc:AlternateContent>
            </w:r>
            <w:r w:rsidRPr="00443CD1">
              <w:rPr>
                <w:rFonts w:eastAsiaTheme="minorEastAsia"/>
                <w:noProof/>
                <w:color w:val="auto"/>
              </w:rPr>
              <mc:AlternateContent>
                <mc:Choice Requires="wps">
                  <w:drawing>
                    <wp:anchor distT="0" distB="0" distL="114300" distR="114300" simplePos="0" relativeHeight="251634176" behindDoc="0" locked="0" layoutInCell="1" allowOverlap="1" wp14:anchorId="364729C3" wp14:editId="6319FFC5">
                      <wp:simplePos x="0" y="0"/>
                      <wp:positionH relativeFrom="column">
                        <wp:posOffset>1197610</wp:posOffset>
                      </wp:positionH>
                      <wp:positionV relativeFrom="paragraph">
                        <wp:posOffset>95885</wp:posOffset>
                      </wp:positionV>
                      <wp:extent cx="246380" cy="1526540"/>
                      <wp:effectExtent l="19050" t="0" r="1270" b="0"/>
                      <wp:wrapNone/>
                      <wp:docPr id="20" name="任意多边形: 形状 5"/>
                      <wp:cNvGraphicFramePr/>
                      <a:graphic xmlns:a="http://schemas.openxmlformats.org/drawingml/2006/main">
                        <a:graphicData uri="http://schemas.microsoft.com/office/word/2010/wordprocessingShape">
                          <wps:wsp>
                            <wps:cNvSpPr/>
                            <wps:spPr>
                              <a:xfrm>
                                <a:off x="0" y="0"/>
                                <a:ext cx="246380" cy="1526540"/>
                              </a:xfrm>
                              <a:custGeom>
                                <a:avLst/>
                                <a:gdLst>
                                  <a:gd name="connsiteX0" fmla="*/ 246490 w 246490"/>
                                  <a:gd name="connsiteY0" fmla="*/ 0 h 1526650"/>
                                  <a:gd name="connsiteX1" fmla="*/ 31805 w 246490"/>
                                  <a:gd name="connsiteY1" fmla="*/ 0 h 1526650"/>
                                  <a:gd name="connsiteX2" fmla="*/ 0 w 246490"/>
                                  <a:gd name="connsiteY2" fmla="*/ 1526650 h 1526650"/>
                                  <a:gd name="connsiteX3" fmla="*/ 174929 w 246490"/>
                                  <a:gd name="connsiteY3" fmla="*/ 1526650 h 1526650"/>
                                </a:gdLst>
                                <a:ahLst/>
                                <a:cxnLst>
                                  <a:cxn ang="0">
                                    <a:pos x="connsiteX0" y="connsiteY0"/>
                                  </a:cxn>
                                  <a:cxn ang="0">
                                    <a:pos x="connsiteX1" y="connsiteY1"/>
                                  </a:cxn>
                                  <a:cxn ang="0">
                                    <a:pos x="connsiteX2" y="connsiteY2"/>
                                  </a:cxn>
                                  <a:cxn ang="0">
                                    <a:pos x="connsiteX3" y="connsiteY3"/>
                                  </a:cxn>
                                </a:cxnLst>
                                <a:rect l="l" t="t" r="r" b="b"/>
                                <a:pathLst>
                                  <a:path w="246490" h="1526650">
                                    <a:moveTo>
                                      <a:pt x="246490" y="0"/>
                                    </a:moveTo>
                                    <a:lnTo>
                                      <a:pt x="31805" y="0"/>
                                    </a:lnTo>
                                    <a:lnTo>
                                      <a:pt x="0" y="1526650"/>
                                    </a:lnTo>
                                    <a:lnTo>
                                      <a:pt x="174929" y="1526650"/>
                                    </a:ln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5" o:spid="_x0000_s1026" o:spt="100" style="position:absolute;left:0pt;margin-left:94.3pt;margin-top:7.55pt;height:120.2pt;width:19.4pt;z-index:251637760;v-text-anchor:middle;mso-width-relative:page;mso-height-relative:page;" filled="f" stroked="t" coordsize="246490,1526650" o:gfxdata="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" path="m246490,0l31805,0,0,1526650,174929,1526650e">
                      <v:path o:connectlocs="246380,0;31790,0;0,1526540;174850,1526540" o:connectangles="0,0,0,0"/>
                      <v:fill on="f" focussize="0,0"/>
                      <v:stroke color="#000000 [3213]" miterlimit="8" joinstyle="miter"/>
                      <v:imagedata o:title=""/>
                      <o:lock v:ext="edit" aspectratio="f"/>
                    </v:shape>
                  </w:pict>
                </mc:Fallback>
              </mc:AlternateContent>
            </w:r>
          </w:p>
          <w:p w14:paraId="2D54D85F"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70016" behindDoc="0" locked="0" layoutInCell="1" allowOverlap="1" wp14:anchorId="777611EA" wp14:editId="079A26B0">
                      <wp:simplePos x="0" y="0"/>
                      <wp:positionH relativeFrom="column">
                        <wp:posOffset>2329815</wp:posOffset>
                      </wp:positionH>
                      <wp:positionV relativeFrom="paragraph">
                        <wp:posOffset>125095</wp:posOffset>
                      </wp:positionV>
                      <wp:extent cx="2725420" cy="802005"/>
                      <wp:effectExtent l="0" t="0" r="0" b="17145"/>
                      <wp:wrapNone/>
                      <wp:docPr id="46" name="任意多边形: 形状 46"/>
                      <wp:cNvGraphicFramePr/>
                      <a:graphic xmlns:a="http://schemas.openxmlformats.org/drawingml/2006/main">
                        <a:graphicData uri="http://schemas.microsoft.com/office/word/2010/wordprocessingShape">
                          <wps:wsp>
                            <wps:cNvSpPr/>
                            <wps:spPr>
                              <a:xfrm>
                                <a:off x="0" y="0"/>
                                <a:ext cx="2725420" cy="802005"/>
                              </a:xfrm>
                              <a:custGeom>
                                <a:avLst/>
                                <a:gdLst>
                                  <a:gd name="connsiteX0" fmla="*/ 0 w 2932981"/>
                                  <a:gd name="connsiteY0" fmla="*/ 0 h 836762"/>
                                  <a:gd name="connsiteX1" fmla="*/ 0 w 2932981"/>
                                  <a:gd name="connsiteY1" fmla="*/ 836762 h 836762"/>
                                  <a:gd name="connsiteX2" fmla="*/ 2932981 w 2932981"/>
                                  <a:gd name="connsiteY2" fmla="*/ 828136 h 836762"/>
                                </a:gdLst>
                                <a:ahLst/>
                                <a:cxnLst>
                                  <a:cxn ang="0">
                                    <a:pos x="connsiteX0" y="connsiteY0"/>
                                  </a:cxn>
                                  <a:cxn ang="0">
                                    <a:pos x="connsiteX1" y="connsiteY1"/>
                                  </a:cxn>
                                  <a:cxn ang="0">
                                    <a:pos x="connsiteX2" y="connsiteY2"/>
                                  </a:cxn>
                                </a:cxnLst>
                                <a:rect l="l" t="t" r="r" b="b"/>
                                <a:pathLst>
                                  <a:path w="2932981" h="836762">
                                    <a:moveTo>
                                      <a:pt x="0" y="0"/>
                                    </a:moveTo>
                                    <a:lnTo>
                                      <a:pt x="0" y="836762"/>
                                    </a:lnTo>
                                    <a:lnTo>
                                      <a:pt x="2932981" y="828136"/>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46" o:spid="_x0000_s1026" o:spt="100" style="position:absolute;left:0pt;margin-left:183.45pt;margin-top:9.85pt;height:63.15pt;width:214.6pt;z-index:251669504;v-text-anchor:middle;mso-width-relative:page;mso-height-relative:page;" filled="f" stroked="t" coordsize="2932981,836762" o:gfxdata="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CaFLsE1wAAAAoBAAAPAAAAAAAAAAEAIAAAACIAAABkcnMvZG93bnJldi54bWxQSwECFAAUAAAA&#10;CACHTuJALVOh2UUDAAB0BwAADgAAAAAAAAABACAAAAAmAQAAZHJzL2Uyb0RvYy54bWxQSwUGAAAA&#10;AAYABgBZAQAA3QYAAAAA&#10;" path="m0,0l0,836762,2932981,828136e">
                      <v:path o:connectlocs="0,0;0,802005;2725420,793737" o:connectangles="0,0,0"/>
                      <v:fill on="f" focussize="0,0"/>
                      <v:stroke weight="1pt" color="#000000 [3213]" miterlimit="8" joinstyle="miter"/>
                      <v:imagedata o:title=""/>
                      <o:lock v:ext="edit" aspectratio="f"/>
                    </v:shape>
                  </w:pict>
                </mc:Fallback>
              </mc:AlternateContent>
            </w:r>
            <w:r w:rsidRPr="00443CD1">
              <w:rPr>
                <w:rFonts w:eastAsiaTheme="minorEastAsia"/>
                <w:noProof/>
                <w:color w:val="auto"/>
              </w:rPr>
              <mc:AlternateContent>
                <mc:Choice Requires="wps">
                  <w:drawing>
                    <wp:anchor distT="0" distB="0" distL="114300" distR="114300" simplePos="0" relativeHeight="251673088" behindDoc="0" locked="0" layoutInCell="1" allowOverlap="1" wp14:anchorId="3FCAD7F9" wp14:editId="63CC4179">
                      <wp:simplePos x="0" y="0"/>
                      <wp:positionH relativeFrom="column">
                        <wp:posOffset>5046980</wp:posOffset>
                      </wp:positionH>
                      <wp:positionV relativeFrom="paragraph">
                        <wp:posOffset>142240</wp:posOffset>
                      </wp:positionV>
                      <wp:extent cx="137795" cy="507365"/>
                      <wp:effectExtent l="0" t="0" r="0" b="6985"/>
                      <wp:wrapNone/>
                      <wp:docPr id="49" name="任意多边形: 形状 49"/>
                      <wp:cNvGraphicFramePr/>
                      <a:graphic xmlns:a="http://schemas.openxmlformats.org/drawingml/2006/main">
                        <a:graphicData uri="http://schemas.microsoft.com/office/word/2010/wordprocessingShape">
                          <wps:wsp>
                            <wps:cNvSpPr/>
                            <wps:spPr>
                              <a:xfrm>
                                <a:off x="0" y="0"/>
                                <a:ext cx="137795" cy="507365"/>
                              </a:xfrm>
                              <a:custGeom>
                                <a:avLst/>
                                <a:gdLst>
                                  <a:gd name="connsiteX0" fmla="*/ 0 w 207034"/>
                                  <a:gd name="connsiteY0" fmla="*/ 0 h 810883"/>
                                  <a:gd name="connsiteX1" fmla="*/ 138023 w 207034"/>
                                  <a:gd name="connsiteY1" fmla="*/ 0 h 810883"/>
                                  <a:gd name="connsiteX2" fmla="*/ 198408 w 207034"/>
                                  <a:gd name="connsiteY2" fmla="*/ 0 h 810883"/>
                                  <a:gd name="connsiteX3" fmla="*/ 207034 w 207034"/>
                                  <a:gd name="connsiteY3" fmla="*/ 810883 h 810883"/>
                                </a:gdLst>
                                <a:ahLst/>
                                <a:cxnLst>
                                  <a:cxn ang="0">
                                    <a:pos x="connsiteX0" y="connsiteY0"/>
                                  </a:cxn>
                                  <a:cxn ang="0">
                                    <a:pos x="connsiteX1" y="connsiteY1"/>
                                  </a:cxn>
                                  <a:cxn ang="0">
                                    <a:pos x="connsiteX2" y="connsiteY2"/>
                                  </a:cxn>
                                  <a:cxn ang="0">
                                    <a:pos x="connsiteX3" y="connsiteY3"/>
                                  </a:cxn>
                                </a:cxnLst>
                                <a:rect l="l" t="t" r="r" b="b"/>
                                <a:pathLst>
                                  <a:path w="207034" h="810883">
                                    <a:moveTo>
                                      <a:pt x="0" y="0"/>
                                    </a:moveTo>
                                    <a:lnTo>
                                      <a:pt x="138023" y="0"/>
                                    </a:lnTo>
                                    <a:lnTo>
                                      <a:pt x="198408" y="0"/>
                                    </a:lnTo>
                                    <a:cubicBezTo>
                                      <a:pt x="201283" y="270294"/>
                                      <a:pt x="204159" y="540589"/>
                                      <a:pt x="207034" y="810883"/>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49" o:spid="_x0000_s1026" o:spt="100" style="position:absolute;left:0pt;margin-left:397.4pt;margin-top:11.2pt;height:39.95pt;width:10.85pt;z-index:251672576;v-text-anchor:middle;mso-width-relative:page;mso-height-relative:page;" filled="f" stroked="t" coordsize="207034,810883" o:gfxdata="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DwzgQy2AAAAAoBAAAPAAAAAAAAAAEAIAAAACIAAABkcnMvZG93&#10;bnJldi54bWxQSwECFAAUAAAACACHTuJAh2Bo6o8DAAB5CAAADgAAAAAAAAABACAAAAAnAQAAZHJz&#10;L2Uyb0RvYy54bWxQSwUGAAAAAAYABgBZAQAAKAcAAAAA&#10;" path="m0,0l138023,0,198408,0c201283,270294,204159,540589,207034,810883e">
                      <v:path o:connectlocs="0,0;91863,0;132053,0;137795,507365" o:connectangles="0,0,0,0"/>
                      <v:fill on="f" focussize="0,0"/>
                      <v:stroke color="#000000 [3213]" miterlimit="8" joinstyle="miter"/>
                      <v:imagedata o:title=""/>
                      <o:lock v:ext="edit" aspectratio="f"/>
                    </v:shape>
                  </w:pict>
                </mc:Fallback>
              </mc:AlternateContent>
            </w:r>
          </w:p>
          <w:p w14:paraId="2AFD861C"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79232" behindDoc="0" locked="0" layoutInCell="1" allowOverlap="1" wp14:anchorId="2DF8ACE1" wp14:editId="380CF91F">
                      <wp:simplePos x="0" y="0"/>
                      <wp:positionH relativeFrom="column">
                        <wp:posOffset>5240020</wp:posOffset>
                      </wp:positionH>
                      <wp:positionV relativeFrom="paragraph">
                        <wp:posOffset>66040</wp:posOffset>
                      </wp:positionV>
                      <wp:extent cx="452755" cy="32575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65BADD0D"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1.62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DF8ACE1" id="文本框 55" o:spid="_x0000_s1036" type="#_x0000_t202" style="position:absolute;margin-left:412.6pt;margin-top:5.2pt;width:35.65pt;height:25.6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" filled="f" stroked="f" strokeweight=".5pt">
                      <v:textbox>
                        <w:txbxContent>
                          <w:p w14:paraId="65BADD0D"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1.62</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664896" behindDoc="0" locked="0" layoutInCell="1" allowOverlap="1" wp14:anchorId="64BDFBBE" wp14:editId="676F8DED">
                      <wp:simplePos x="0" y="0"/>
                      <wp:positionH relativeFrom="column">
                        <wp:posOffset>2814320</wp:posOffset>
                      </wp:positionH>
                      <wp:positionV relativeFrom="paragraph">
                        <wp:posOffset>83820</wp:posOffset>
                      </wp:positionV>
                      <wp:extent cx="452755" cy="32575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2C167E0C"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4BDFBBE" id="文本框 36" o:spid="_x0000_s1037" type="#_x0000_t202" style="position:absolute;margin-left:221.6pt;margin-top:6.6pt;width:35.65pt;height:25.6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" filled="f" stroked="f" strokeweight=".5pt">
                      <v:textbox>
                        <w:txbxContent>
                          <w:p w14:paraId="2C167E0C"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0.1</w:t>
                            </w:r>
                          </w:p>
                        </w:txbxContent>
                      </v:textbox>
                    </v:shape>
                  </w:pict>
                </mc:Fallback>
              </mc:AlternateContent>
            </w:r>
          </w:p>
          <w:p w14:paraId="75EE533F" w14:textId="77777777" w:rsidR="00D96C1E" w:rsidRPr="00443CD1" w:rsidRDefault="002416D7">
            <w:pPr>
              <w:pStyle w:val="Default"/>
              <w:rPr>
                <w:rFonts w:eastAsiaTheme="minorEastAsia"/>
                <w:color w:val="auto"/>
              </w:rPr>
            </w:pPr>
            <w:r w:rsidRPr="00443CD1">
              <w:rPr>
                <w:rFonts w:eastAsiaTheme="minorEastAsia"/>
                <w:noProof/>
                <w:color w:val="auto"/>
              </w:rPr>
              <mc:AlternateContent>
                <mc:Choice Requires="wps">
                  <w:drawing>
                    <wp:anchor distT="0" distB="0" distL="114300" distR="114300" simplePos="0" relativeHeight="251653632" behindDoc="0" locked="0" layoutInCell="1" allowOverlap="1" wp14:anchorId="3DA49823" wp14:editId="6E6D44CA">
                      <wp:simplePos x="0" y="0"/>
                      <wp:positionH relativeFrom="column">
                        <wp:posOffset>3124835</wp:posOffset>
                      </wp:positionH>
                      <wp:positionV relativeFrom="paragraph">
                        <wp:posOffset>34290</wp:posOffset>
                      </wp:positionV>
                      <wp:extent cx="1303655" cy="266700"/>
                      <wp:effectExtent l="0" t="0" r="0" b="0"/>
                      <wp:wrapNone/>
                      <wp:docPr id="19" name="文本框 18"/>
                      <wp:cNvGraphicFramePr/>
                      <a:graphic xmlns:a="http://schemas.openxmlformats.org/drawingml/2006/main">
                        <a:graphicData uri="http://schemas.microsoft.com/office/word/2010/wordprocessingShape">
                          <wps:wsp>
                            <wps:cNvSpPr txBox="1"/>
                            <wps:spPr>
                              <a:xfrm>
                                <a:off x="0" y="0"/>
                                <a:ext cx="1303655" cy="266700"/>
                              </a:xfrm>
                              <a:prstGeom prst="rect">
                                <a:avLst/>
                              </a:prstGeom>
                              <a:noFill/>
                              <a:ln w="6350">
                                <a:solidFill>
                                  <a:prstClr val="black"/>
                                </a:solidFill>
                              </a:ln>
                            </wps:spPr>
                            <wps:txbx>
                              <w:txbxContent>
                                <w:p w14:paraId="3024BCF2" w14:textId="77777777" w:rsidR="00A45E10" w:rsidRDefault="00A45E10">
                                  <w:pPr>
                                    <w:rPr>
                                      <w:sz w:val="21"/>
                                      <w:szCs w:val="21"/>
                                    </w:rPr>
                                  </w:pPr>
                                  <w:r>
                                    <w:rPr>
                                      <w:rFonts w:hint="eastAsia"/>
                                      <w:sz w:val="21"/>
                                      <w:szCs w:val="21"/>
                                    </w:rPr>
                                    <w:t>清洗机冷却系统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A49823" id="文本框 18" o:spid="_x0000_s1038" type="#_x0000_t202" style="position:absolute;margin-left:246.05pt;margin-top:2.7pt;width:102.65pt;height:21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" filled="f" strokeweight=".5pt">
                      <v:textbox>
                        <w:txbxContent>
                          <w:p w14:paraId="3024BCF2" w14:textId="77777777" w:rsidR="00A45E10" w:rsidRDefault="00A45E10">
                            <w:pPr>
                              <w:rPr>
                                <w:sz w:val="21"/>
                                <w:szCs w:val="21"/>
                              </w:rPr>
                            </w:pPr>
                            <w:r>
                              <w:rPr>
                                <w:rFonts w:hint="eastAsia"/>
                                <w:sz w:val="21"/>
                                <w:szCs w:val="21"/>
                              </w:rPr>
                              <w:t>清洗机冷却系统</w:t>
                            </w:r>
                          </w:p>
                        </w:txbxContent>
                      </v:textbox>
                    </v:shape>
                  </w:pict>
                </mc:Fallback>
              </mc:AlternateContent>
            </w:r>
            <w:r w:rsidRPr="00443CD1">
              <w:rPr>
                <w:rFonts w:eastAsiaTheme="minorEastAsia"/>
                <w:noProof/>
                <w:color w:val="auto"/>
              </w:rPr>
              <mc:AlternateContent>
                <mc:Choice Requires="wps">
                  <w:drawing>
                    <wp:anchor distT="0" distB="0" distL="114300" distR="114300" simplePos="0" relativeHeight="251597312" behindDoc="0" locked="0" layoutInCell="1" allowOverlap="1" wp14:anchorId="70F4DD8F" wp14:editId="7CE4B19A">
                      <wp:simplePos x="0" y="0"/>
                      <wp:positionH relativeFrom="column">
                        <wp:posOffset>-36195</wp:posOffset>
                      </wp:positionH>
                      <wp:positionV relativeFrom="paragraph">
                        <wp:posOffset>170815</wp:posOffset>
                      </wp:positionV>
                      <wp:extent cx="944880" cy="26416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944880" cy="264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26ED2A" w14:textId="77777777" w:rsidR="00A45E10" w:rsidRDefault="00A45E10">
                                  <w:pPr>
                                    <w:rPr>
                                      <w:rFonts w:ascii="Times New Roman" w:hAnsi="Times New Roman"/>
                                      <w:sz w:val="21"/>
                                      <w:szCs w:val="21"/>
                                    </w:rPr>
                                  </w:pPr>
                                  <w:r>
                                    <w:rPr>
                                      <w:rFonts w:ascii="Times New Roman" w:hAnsi="Times New Roman"/>
                                      <w:sz w:val="21"/>
                                      <w:szCs w:val="21"/>
                                    </w:rPr>
                                    <w:t>新鲜水</w:t>
                                  </w:r>
                                  <w:r>
                                    <w:rPr>
                                      <w:rFonts w:ascii="Times New Roman" w:hAnsi="Times New Roman"/>
                                      <w:sz w:val="21"/>
                                      <w:szCs w:val="21"/>
                                    </w:rPr>
                                    <w:t>5</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70F4DD8F" id="文本框 141" o:spid="_x0000_s1039" type="#_x0000_t202" style="position:absolute;margin-left:-2.85pt;margin-top:13.45pt;width:74.4pt;height:20.8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" filled="f" stroked="f" strokeweight=".5pt">
                      <v:textbox style="mso-fit-shape-to-text:t">
                        <w:txbxContent>
                          <w:p w14:paraId="2F26ED2A" w14:textId="77777777" w:rsidR="00A45E10" w:rsidRDefault="00A45E10">
                            <w:pPr>
                              <w:rPr>
                                <w:rFonts w:ascii="Times New Roman" w:hAnsi="Times New Roman"/>
                                <w:sz w:val="21"/>
                                <w:szCs w:val="21"/>
                              </w:rPr>
                            </w:pPr>
                            <w:r>
                              <w:rPr>
                                <w:rFonts w:ascii="Times New Roman" w:hAnsi="Times New Roman"/>
                                <w:sz w:val="21"/>
                                <w:szCs w:val="21"/>
                              </w:rPr>
                              <w:t>新鲜水</w:t>
                            </w:r>
                            <w:r>
                              <w:rPr>
                                <w:rFonts w:ascii="Times New Roman" w:hAnsi="Times New Roman"/>
                                <w:sz w:val="21"/>
                                <w:szCs w:val="21"/>
                              </w:rPr>
                              <w:t>5</w:t>
                            </w:r>
                          </w:p>
                        </w:txbxContent>
                      </v:textbox>
                    </v:shape>
                  </w:pict>
                </mc:Fallback>
              </mc:AlternateContent>
            </w:r>
          </w:p>
          <w:p w14:paraId="03651E2E" w14:textId="77777777" w:rsidR="00D96C1E" w:rsidRPr="00443CD1" w:rsidRDefault="002416D7">
            <w:pPr>
              <w:spacing w:afterLines="50" w:after="120" w:line="360" w:lineRule="auto"/>
              <w:ind w:firstLineChars="1150" w:firstLine="2760"/>
              <w:rPr>
                <w:rFonts w:ascii="Times New Roman" w:eastAsiaTheme="minorEastAsia" w:hAnsi="Times New Roman"/>
                <w:b/>
                <w:bCs/>
                <w:sz w:val="21"/>
                <w:szCs w:val="21"/>
              </w:rPr>
            </w:pPr>
            <w:r w:rsidRPr="00443CD1">
              <w:rPr>
                <w:rFonts w:ascii="Times New Roman" w:eastAsiaTheme="minorEastAsia" w:hAnsi="Times New Roman"/>
                <w:noProof/>
              </w:rPr>
              <mc:AlternateContent>
                <mc:Choice Requires="wps">
                  <w:drawing>
                    <wp:anchor distT="0" distB="0" distL="114300" distR="114300" simplePos="0" relativeHeight="251674112" behindDoc="0" locked="0" layoutInCell="1" allowOverlap="1" wp14:anchorId="6C7E6E7C" wp14:editId="49616988">
                      <wp:simplePos x="0" y="0"/>
                      <wp:positionH relativeFrom="column">
                        <wp:posOffset>5107305</wp:posOffset>
                      </wp:positionH>
                      <wp:positionV relativeFrom="paragraph">
                        <wp:posOffset>116840</wp:posOffset>
                      </wp:positionV>
                      <wp:extent cx="749935" cy="448310"/>
                      <wp:effectExtent l="0" t="0" r="0" b="8890"/>
                      <wp:wrapNone/>
                      <wp:docPr id="50" name="文本框 50"/>
                      <wp:cNvGraphicFramePr/>
                      <a:graphic xmlns:a="http://schemas.openxmlformats.org/drawingml/2006/main">
                        <a:graphicData uri="http://schemas.microsoft.com/office/word/2010/wordprocessingShape">
                          <wps:wsp>
                            <wps:cNvSpPr txBox="1"/>
                            <wps:spPr>
                              <a:xfrm>
                                <a:off x="0" y="0"/>
                                <a:ext cx="749935" cy="448310"/>
                              </a:xfrm>
                              <a:prstGeom prst="rect">
                                <a:avLst/>
                              </a:prstGeom>
                              <a:noFill/>
                              <a:ln w="6350">
                                <a:solidFill>
                                  <a:prstClr val="black"/>
                                </a:solidFill>
                              </a:ln>
                            </wps:spPr>
                            <wps:txbx>
                              <w:txbxContent>
                                <w:p w14:paraId="5D4883B5" w14:textId="77777777" w:rsidR="00A45E10" w:rsidRDefault="00A45E10">
                                  <w:pPr>
                                    <w:rPr>
                                      <w:sz w:val="21"/>
                                      <w:szCs w:val="21"/>
                                    </w:rPr>
                                  </w:pPr>
                                  <w:r>
                                    <w:rPr>
                                      <w:rFonts w:hint="eastAsia"/>
                                      <w:sz w:val="21"/>
                                      <w:szCs w:val="21"/>
                                    </w:rPr>
                                    <w:t>研磨废水处理设施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7E6E7C" id="文本框 50" o:spid="_x0000_s1040" type="#_x0000_t202" style="position:absolute;left:0;text-align:left;margin-left:402.15pt;margin-top:9.2pt;width:59.05pt;height:35.3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" filled="f" strokeweight=".5pt">
                      <v:textbox>
                        <w:txbxContent>
                          <w:p w14:paraId="5D4883B5" w14:textId="77777777" w:rsidR="00A45E10" w:rsidRDefault="00A45E10">
                            <w:pPr>
                              <w:rPr>
                                <w:sz w:val="21"/>
                                <w:szCs w:val="21"/>
                              </w:rPr>
                            </w:pPr>
                            <w:r>
                              <w:rPr>
                                <w:rFonts w:hint="eastAsia"/>
                                <w:sz w:val="21"/>
                                <w:szCs w:val="21"/>
                              </w:rPr>
                              <w:t>研磨废水处理设施</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665920" behindDoc="0" locked="0" layoutInCell="1" allowOverlap="1" wp14:anchorId="391A6232" wp14:editId="4435DF32">
                      <wp:simplePos x="0" y="0"/>
                      <wp:positionH relativeFrom="column">
                        <wp:posOffset>3174365</wp:posOffset>
                      </wp:positionH>
                      <wp:positionV relativeFrom="paragraph">
                        <wp:posOffset>127000</wp:posOffset>
                      </wp:positionV>
                      <wp:extent cx="1621790" cy="32575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621790" cy="325755"/>
                              </a:xfrm>
                              <a:prstGeom prst="rect">
                                <a:avLst/>
                              </a:prstGeom>
                              <a:noFill/>
                              <a:ln w="6350">
                                <a:noFill/>
                              </a:ln>
                            </wps:spPr>
                            <wps:txbx>
                              <w:txbxContent>
                                <w:p w14:paraId="219FA6E4" w14:textId="77777777" w:rsidR="00A45E10" w:rsidRDefault="00A45E10">
                                  <w:pPr>
                                    <w:rPr>
                                      <w:rFonts w:ascii="Times New Roman" w:eastAsiaTheme="minorEastAsia" w:hAnsi="Times New Roman"/>
                                      <w:sz w:val="21"/>
                                      <w:szCs w:val="21"/>
                                    </w:rPr>
                                  </w:pPr>
                                  <w:r>
                                    <w:rPr>
                                      <w:rFonts w:ascii="Times New Roman" w:eastAsiaTheme="minorEastAsia" w:hAnsi="Times New Roman" w:hint="eastAsia"/>
                                      <w:sz w:val="21"/>
                                      <w:szCs w:val="21"/>
                                    </w:rPr>
                                    <w:t>清洗机循环水</w:t>
                                  </w:r>
                                  <w:r>
                                    <w:rPr>
                                      <w:rFonts w:ascii="Times New Roman" w:eastAsiaTheme="minorEastAsia" w:hAnsi="Times New Roman"/>
                                      <w:sz w:val="21"/>
                                      <w:szCs w:val="21"/>
                                    </w:rPr>
                                    <w:t>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1A6232" id="文本框 37" o:spid="_x0000_s1041" type="#_x0000_t202" style="position:absolute;left:0;text-align:left;margin-left:249.95pt;margin-top:10pt;width:127.7pt;height:25.6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" filled="f" stroked="f" strokeweight=".5pt">
                      <v:textbox>
                        <w:txbxContent>
                          <w:p w14:paraId="219FA6E4" w14:textId="77777777" w:rsidR="00A45E10" w:rsidRDefault="00A45E10">
                            <w:pPr>
                              <w:rPr>
                                <w:rFonts w:ascii="Times New Roman" w:eastAsiaTheme="minorEastAsia" w:hAnsi="Times New Roman"/>
                                <w:sz w:val="21"/>
                                <w:szCs w:val="21"/>
                              </w:rPr>
                            </w:pPr>
                            <w:r>
                              <w:rPr>
                                <w:rFonts w:ascii="Times New Roman" w:eastAsiaTheme="minorEastAsia" w:hAnsi="Times New Roman" w:hint="eastAsia"/>
                                <w:sz w:val="21"/>
                                <w:szCs w:val="21"/>
                              </w:rPr>
                              <w:t>清洗机循环水</w:t>
                            </w:r>
                            <w:r>
                              <w:rPr>
                                <w:rFonts w:ascii="Times New Roman" w:eastAsiaTheme="minorEastAsia" w:hAnsi="Times New Roman"/>
                                <w:sz w:val="21"/>
                                <w:szCs w:val="21"/>
                              </w:rPr>
                              <w:t>20</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663872" behindDoc="0" locked="0" layoutInCell="1" allowOverlap="1" wp14:anchorId="61C0627F" wp14:editId="2C8F7A1B">
                      <wp:simplePos x="0" y="0"/>
                      <wp:positionH relativeFrom="column">
                        <wp:posOffset>3055620</wp:posOffset>
                      </wp:positionH>
                      <wp:positionV relativeFrom="paragraph">
                        <wp:posOffset>2540</wp:posOffset>
                      </wp:positionV>
                      <wp:extent cx="1590040" cy="357505"/>
                      <wp:effectExtent l="76200" t="38100" r="0" b="4445"/>
                      <wp:wrapNone/>
                      <wp:docPr id="35" name="任意多边形: 形状 35"/>
                      <wp:cNvGraphicFramePr/>
                      <a:graphic xmlns:a="http://schemas.openxmlformats.org/drawingml/2006/main">
                        <a:graphicData uri="http://schemas.microsoft.com/office/word/2010/wordprocessingShape">
                          <wps:wsp>
                            <wps:cNvSpPr/>
                            <wps:spPr>
                              <a:xfrm>
                                <a:off x="0" y="0"/>
                                <a:ext cx="1590040" cy="357505"/>
                              </a:xfrm>
                              <a:custGeom>
                                <a:avLst/>
                                <a:gdLst>
                                  <a:gd name="connsiteX0" fmla="*/ 1590261 w 1590261"/>
                                  <a:gd name="connsiteY0" fmla="*/ 0 h 357809"/>
                                  <a:gd name="connsiteX1" fmla="*/ 1582309 w 1590261"/>
                                  <a:gd name="connsiteY1" fmla="*/ 357809 h 357809"/>
                                  <a:gd name="connsiteX2" fmla="*/ 0 w 1590261"/>
                                  <a:gd name="connsiteY2" fmla="*/ 357809 h 357809"/>
                                  <a:gd name="connsiteX3" fmla="*/ 7951 w 1590261"/>
                                  <a:gd name="connsiteY3" fmla="*/ 23854 h 357809"/>
                                </a:gdLst>
                                <a:ahLst/>
                                <a:cxnLst>
                                  <a:cxn ang="0">
                                    <a:pos x="connsiteX0" y="connsiteY0"/>
                                  </a:cxn>
                                  <a:cxn ang="0">
                                    <a:pos x="connsiteX1" y="connsiteY1"/>
                                  </a:cxn>
                                  <a:cxn ang="0">
                                    <a:pos x="connsiteX2" y="connsiteY2"/>
                                  </a:cxn>
                                  <a:cxn ang="0">
                                    <a:pos x="connsiteX3" y="connsiteY3"/>
                                  </a:cxn>
                                </a:cxnLst>
                                <a:rect l="l" t="t" r="r" b="b"/>
                                <a:pathLst>
                                  <a:path w="1590261" h="357809">
                                    <a:moveTo>
                                      <a:pt x="1590261" y="0"/>
                                    </a:moveTo>
                                    <a:lnTo>
                                      <a:pt x="1582309" y="357809"/>
                                    </a:lnTo>
                                    <a:lnTo>
                                      <a:pt x="0" y="357809"/>
                                    </a:lnTo>
                                    <a:lnTo>
                                      <a:pt x="7951" y="23854"/>
                                    </a:lnTo>
                                  </a:path>
                                </a:pathLst>
                              </a:custGeom>
                              <a:noFill/>
                              <a:ln w="952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35" o:spid="_x0000_s1026" o:spt="100" style="position:absolute;left:0pt;margin-left:240.6pt;margin-top:0.2pt;height:28.15pt;width:125.2pt;z-index:251663360;v-text-anchor:middle;mso-width-relative:page;mso-height-relative:page;" filled="f" stroked="t" coordsize="1590261,357809" o:gfxdata="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" path="m1590261,0l1582309,357809,0,357809,7951,23854e">
                      <v:path o:connectlocs="1590040,0;1582089,357505;0,357505;7949,23833" o:connectangles="0,0,0,0"/>
                      <v:fill on="f" focussize="0,0"/>
                      <v:stroke color="#000000 [3213]" miterlimit="8" joinstyle="miter" endarrow="block"/>
                      <v:imagedata o:title=""/>
                      <o:lock v:ext="edit" aspectratio="f"/>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598336" behindDoc="0" locked="0" layoutInCell="1" allowOverlap="1" wp14:anchorId="174C1ABA" wp14:editId="5DAA1EE5">
                      <wp:simplePos x="0" y="0"/>
                      <wp:positionH relativeFrom="column">
                        <wp:posOffset>670560</wp:posOffset>
                      </wp:positionH>
                      <wp:positionV relativeFrom="paragraph">
                        <wp:posOffset>123190</wp:posOffset>
                      </wp:positionV>
                      <wp:extent cx="523875" cy="7620"/>
                      <wp:effectExtent l="0" t="76200" r="0" b="87630"/>
                      <wp:wrapNone/>
                      <wp:docPr id="135" name="直接箭头连接符 135"/>
                      <wp:cNvGraphicFramePr/>
                      <a:graphic xmlns:a="http://schemas.openxmlformats.org/drawingml/2006/main">
                        <a:graphicData uri="http://schemas.microsoft.com/office/word/2010/wordprocessingShape">
                          <wps:wsp>
                            <wps:cNvCnPr/>
                            <wps:spPr>
                              <a:xfrm flipV="1">
                                <a:off x="0" y="0"/>
                                <a:ext cx="523875" cy="76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52.8pt;margin-top:9.7pt;height:0.6pt;width:41.25pt;z-index:251601920;mso-width-relative:page;mso-height-relative:page;" filled="f" stroked="t" coordsize="21600,21600" o:gfxdata="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9gkdtcAAAAJAQAADwAAAAAAAAABACAAAAAiAAAAZHJzL2Rvd25yZXYueG1sUEsBAhQA&#10;FAAAAAgAh07iQKJNIyzzAQAAoAMAAA4AAAAAAAAAAQAgAAAAJgEAAGRycy9lMm9Eb2MueG1sUEsF&#10;BgAAAAAGAAYAWQEAAIsFAAAAAA==&#10;">
                      <v:fill on="f" focussize="0,0"/>
                      <v:stroke weight="0.5pt" color="#000000 [3213]" miterlimit="8" joinstyle="miter" endarrow="open"/>
                      <v:imagedata o:title=""/>
                      <o:lock v:ext="edit" aspectratio="f"/>
                    </v:shape>
                  </w:pict>
                </mc:Fallback>
              </mc:AlternateContent>
            </w:r>
          </w:p>
          <w:p w14:paraId="04D23B4B" w14:textId="2D0C3155" w:rsidR="00D96C1E" w:rsidRPr="00443CD1" w:rsidRDefault="00AC6754">
            <w:pPr>
              <w:spacing w:afterLines="50" w:after="120" w:line="360" w:lineRule="auto"/>
              <w:ind w:firstLineChars="1150" w:firstLine="2760"/>
              <w:rPr>
                <w:rFonts w:ascii="Times New Roman" w:eastAsiaTheme="minorEastAsia" w:hAnsi="Times New Roman"/>
                <w:b/>
                <w:bCs/>
                <w:sz w:val="21"/>
                <w:szCs w:val="21"/>
              </w:rPr>
            </w:pPr>
            <w:r w:rsidRPr="00443CD1">
              <w:rPr>
                <w:rFonts w:ascii="Times New Roman" w:eastAsiaTheme="minorEastAsia" w:hAnsi="Times New Roman"/>
                <w:noProof/>
              </w:rPr>
              <mc:AlternateContent>
                <mc:Choice Requires="wps">
                  <w:drawing>
                    <wp:anchor distT="0" distB="0" distL="114300" distR="114300" simplePos="0" relativeHeight="251616768" behindDoc="0" locked="0" layoutInCell="1" allowOverlap="1" wp14:anchorId="3E052BB9" wp14:editId="2BAE9B99">
                      <wp:simplePos x="0" y="0"/>
                      <wp:positionH relativeFrom="column">
                        <wp:posOffset>4020820</wp:posOffset>
                      </wp:positionH>
                      <wp:positionV relativeFrom="paragraph">
                        <wp:posOffset>269240</wp:posOffset>
                      </wp:positionV>
                      <wp:extent cx="1133475" cy="1152525"/>
                      <wp:effectExtent l="0" t="0" r="28575" b="28575"/>
                      <wp:wrapNone/>
                      <wp:docPr id="129" name="文本框 129"/>
                      <wp:cNvGraphicFramePr/>
                      <a:graphic xmlns:a="http://schemas.openxmlformats.org/drawingml/2006/main">
                        <a:graphicData uri="http://schemas.microsoft.com/office/word/2010/wordprocessingShape">
                          <wps:wsp>
                            <wps:cNvSpPr txBox="1"/>
                            <wps:spPr>
                              <a:xfrm>
                                <a:off x="0" y="0"/>
                                <a:ext cx="1133475" cy="115252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7530A10" w14:textId="46DF557A" w:rsidR="00A45E10" w:rsidRDefault="00A45E10">
                                  <w:pPr>
                                    <w:autoSpaceDE w:val="0"/>
                                    <w:autoSpaceDN w:val="0"/>
                                    <w:adjustRightInd w:val="0"/>
                                    <w:rPr>
                                      <w:rFonts w:ascii="宋体" w:hAnsi="Times New Roman" w:cs="宋体"/>
                                      <w:kern w:val="0"/>
                                      <w:sz w:val="21"/>
                                      <w:szCs w:val="21"/>
                                    </w:rPr>
                                  </w:pPr>
                                  <w:r>
                                    <w:rPr>
                                      <w:rFonts w:ascii="Times New Roman" w:eastAsiaTheme="minorEastAsia" w:hAnsi="Times New Roman" w:hint="eastAsia"/>
                                      <w:bCs/>
                                      <w:sz w:val="21"/>
                                      <w:szCs w:val="21"/>
                                    </w:rPr>
                                    <w:t>近期：运输</w:t>
                                  </w:r>
                                  <w:r w:rsidRPr="00AC6754">
                                    <w:rPr>
                                      <w:rFonts w:ascii="Times New Roman" w:eastAsiaTheme="minorEastAsia" w:hAnsi="Times New Roman" w:hint="eastAsia"/>
                                      <w:bCs/>
                                      <w:sz w:val="21"/>
                                      <w:szCs w:val="21"/>
                                    </w:rPr>
                                    <w:t>至城南污水处理厂进行处理</w:t>
                                  </w:r>
                                  <w:r>
                                    <w:rPr>
                                      <w:rFonts w:ascii="Times New Roman" w:eastAsiaTheme="minorEastAsia" w:hAnsi="Times New Roman" w:hint="eastAsia"/>
                                      <w:bCs/>
                                      <w:sz w:val="21"/>
                                      <w:szCs w:val="21"/>
                                    </w:rPr>
                                    <w:t>；远期：进入园区管网</w:t>
                                  </w:r>
                                  <w:r>
                                    <w:rPr>
                                      <w:rFonts w:ascii="宋体" w:hAnsi="Times New Roman" w:cs="宋体" w:hint="eastAsia"/>
                                      <w:kern w:val="0"/>
                                      <w:sz w:val="21"/>
                                      <w:szCs w:val="21"/>
                                    </w:rPr>
                                    <w:t>处理达标后排入关帝庙河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E052BB9" id="文本框 129" o:spid="_x0000_s1042" type="#_x0000_t202" style="position:absolute;left:0;text-align:left;margin-left:316.6pt;margin-top:21.2pt;width:89.25pt;height:90.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" filled="f" strokecolor="black [3213]" strokeweight=".5pt">
                      <v:textbox>
                        <w:txbxContent>
                          <w:p w14:paraId="07530A10" w14:textId="46DF557A" w:rsidR="00A45E10" w:rsidRDefault="00A45E10">
                            <w:pPr>
                              <w:autoSpaceDE w:val="0"/>
                              <w:autoSpaceDN w:val="0"/>
                              <w:adjustRightInd w:val="0"/>
                              <w:rPr>
                                <w:rFonts w:ascii="宋体" w:hAnsi="Times New Roman" w:cs="宋体"/>
                                <w:kern w:val="0"/>
                                <w:sz w:val="21"/>
                                <w:szCs w:val="21"/>
                              </w:rPr>
                            </w:pPr>
                            <w:r>
                              <w:rPr>
                                <w:rFonts w:ascii="Times New Roman" w:eastAsiaTheme="minorEastAsia" w:hAnsi="Times New Roman" w:hint="eastAsia"/>
                                <w:bCs/>
                                <w:sz w:val="21"/>
                                <w:szCs w:val="21"/>
                              </w:rPr>
                              <w:t>近期：运输</w:t>
                            </w:r>
                            <w:r w:rsidRPr="00AC6754">
                              <w:rPr>
                                <w:rFonts w:ascii="Times New Roman" w:eastAsiaTheme="minorEastAsia" w:hAnsi="Times New Roman" w:hint="eastAsia"/>
                                <w:bCs/>
                                <w:sz w:val="21"/>
                                <w:szCs w:val="21"/>
                              </w:rPr>
                              <w:t>至城南污水处理厂进行处理</w:t>
                            </w:r>
                            <w:r>
                              <w:rPr>
                                <w:rFonts w:ascii="Times New Roman" w:eastAsiaTheme="minorEastAsia" w:hAnsi="Times New Roman" w:hint="eastAsia"/>
                                <w:bCs/>
                                <w:sz w:val="21"/>
                                <w:szCs w:val="21"/>
                              </w:rPr>
                              <w:t>；远期：进入园区管网</w:t>
                            </w:r>
                            <w:r>
                              <w:rPr>
                                <w:rFonts w:ascii="宋体" w:hAnsi="Times New Roman" w:cs="宋体" w:hint="eastAsia"/>
                                <w:kern w:val="0"/>
                                <w:sz w:val="21"/>
                                <w:szCs w:val="21"/>
                              </w:rPr>
                              <w:t>处理达标后排入关帝庙河</w:t>
                            </w:r>
                          </w:p>
                        </w:txbxContent>
                      </v:textbox>
                    </v:shape>
                  </w:pict>
                </mc:Fallback>
              </mc:AlternateContent>
            </w:r>
            <w:r w:rsidR="002416D7" w:rsidRPr="00443CD1">
              <w:rPr>
                <w:rFonts w:ascii="Times New Roman" w:eastAsiaTheme="minorEastAsia" w:hAnsi="Times New Roman"/>
                <w:noProof/>
              </w:rPr>
              <mc:AlternateContent>
                <mc:Choice Requires="wps">
                  <w:drawing>
                    <wp:anchor distT="0" distB="0" distL="114300" distR="114300" simplePos="0" relativeHeight="251671040" behindDoc="0" locked="0" layoutInCell="1" allowOverlap="1" wp14:anchorId="62702269" wp14:editId="02E51394">
                      <wp:simplePos x="0" y="0"/>
                      <wp:positionH relativeFrom="column">
                        <wp:posOffset>4288155</wp:posOffset>
                      </wp:positionH>
                      <wp:positionV relativeFrom="paragraph">
                        <wp:posOffset>52705</wp:posOffset>
                      </wp:positionV>
                      <wp:extent cx="1129665" cy="32575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129665" cy="325755"/>
                              </a:xfrm>
                              <a:prstGeom prst="rect">
                                <a:avLst/>
                              </a:prstGeom>
                              <a:noFill/>
                              <a:ln w="6350">
                                <a:noFill/>
                              </a:ln>
                            </wps:spPr>
                            <wps:txbx>
                              <w:txbxContent>
                                <w:p w14:paraId="60CDB1AD"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RO</w:t>
                                  </w:r>
                                  <w:r>
                                    <w:rPr>
                                      <w:rFonts w:ascii="Times New Roman" w:eastAsiaTheme="minorEastAsia" w:hAnsi="Times New Roman" w:hint="eastAsia"/>
                                      <w:sz w:val="21"/>
                                      <w:szCs w:val="21"/>
                                    </w:rPr>
                                    <w:t>浓水</w:t>
                                  </w:r>
                                  <w:r>
                                    <w:rPr>
                                      <w:rFonts w:ascii="Times New Roman" w:eastAsiaTheme="minorEastAsia" w:hAnsi="Times New Roman" w:hint="eastAsia"/>
                                      <w:sz w:val="21"/>
                                      <w:szCs w:val="21"/>
                                    </w:rPr>
                                    <w:t>0</w:t>
                                  </w:r>
                                  <w:r>
                                    <w:rPr>
                                      <w:rFonts w:ascii="Times New Roman" w:eastAsiaTheme="minorEastAsia" w:hAnsi="Times New Roman"/>
                                      <w:sz w:val="21"/>
                                      <w:szCs w:val="21"/>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702269" id="文本框 47" o:spid="_x0000_s1043" type="#_x0000_t202" style="position:absolute;left:0;text-align:left;margin-left:337.65pt;margin-top:4.15pt;width:88.95pt;height:25.6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" filled="f" stroked="f" strokeweight=".5pt">
                      <v:textbox>
                        <w:txbxContent>
                          <w:p w14:paraId="60CDB1AD"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RO</w:t>
                            </w:r>
                            <w:r>
                              <w:rPr>
                                <w:rFonts w:ascii="Times New Roman" w:eastAsiaTheme="minorEastAsia" w:hAnsi="Times New Roman" w:hint="eastAsia"/>
                                <w:sz w:val="21"/>
                                <w:szCs w:val="21"/>
                              </w:rPr>
                              <w:t>浓水</w:t>
                            </w:r>
                            <w:r>
                              <w:rPr>
                                <w:rFonts w:ascii="Times New Roman" w:eastAsiaTheme="minorEastAsia" w:hAnsi="Times New Roman" w:hint="eastAsia"/>
                                <w:sz w:val="21"/>
                                <w:szCs w:val="21"/>
                              </w:rPr>
                              <w:t>0</w:t>
                            </w:r>
                            <w:r>
                              <w:rPr>
                                <w:rFonts w:ascii="Times New Roman" w:eastAsiaTheme="minorEastAsia" w:hAnsi="Times New Roman"/>
                                <w:sz w:val="21"/>
                                <w:szCs w:val="21"/>
                              </w:rPr>
                              <w:t>.1</w:t>
                            </w:r>
                          </w:p>
                        </w:txbxContent>
                      </v:textbox>
                    </v:shape>
                  </w:pict>
                </mc:Fallback>
              </mc:AlternateContent>
            </w:r>
            <w:r w:rsidR="002416D7" w:rsidRPr="00443CD1">
              <w:rPr>
                <w:rFonts w:ascii="Times New Roman" w:eastAsiaTheme="minorEastAsia" w:hAnsi="Times New Roman"/>
                <w:noProof/>
              </w:rPr>
              <mc:AlternateContent>
                <mc:Choice Requires="wps">
                  <w:drawing>
                    <wp:anchor distT="0" distB="0" distL="114300" distR="114300" simplePos="0" relativeHeight="251608576" behindDoc="0" locked="0" layoutInCell="1" allowOverlap="1" wp14:anchorId="292CCACA" wp14:editId="366C7FCD">
                      <wp:simplePos x="0" y="0"/>
                      <wp:positionH relativeFrom="column">
                        <wp:posOffset>2551430</wp:posOffset>
                      </wp:positionH>
                      <wp:positionV relativeFrom="paragraph">
                        <wp:posOffset>177165</wp:posOffset>
                      </wp:positionV>
                      <wp:extent cx="974725" cy="26416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974725" cy="264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14DAC1" w14:textId="77777777" w:rsidR="00A45E10" w:rsidRDefault="00A45E10">
                                  <w:pPr>
                                    <w:pStyle w:val="Default"/>
                                    <w:rPr>
                                      <w:sz w:val="21"/>
                                      <w:szCs w:val="21"/>
                                    </w:rPr>
                                  </w:pPr>
                                  <w:r>
                                    <w:rPr>
                                      <w:rFonts w:hint="eastAsia"/>
                                      <w:sz w:val="21"/>
                                      <w:szCs w:val="21"/>
                                    </w:rPr>
                                    <w:t>损耗</w:t>
                                  </w:r>
                                  <w:r>
                                    <w:rPr>
                                      <w:sz w:val="21"/>
                                      <w:szCs w:val="21"/>
                                    </w:rPr>
                                    <w:t>0.45</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292CCACA" id="文本框 128" o:spid="_x0000_s1044" type="#_x0000_t202" style="position:absolute;left:0;text-align:left;margin-left:200.9pt;margin-top:13.95pt;width:76.75pt;height:20.8pt;z-index:2516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" filled="f" stroked="f" strokeweight=".5pt">
                      <v:textbox style="mso-fit-shape-to-text:t">
                        <w:txbxContent>
                          <w:p w14:paraId="3D14DAC1" w14:textId="77777777" w:rsidR="00A45E10" w:rsidRDefault="00A45E10">
                            <w:pPr>
                              <w:pStyle w:val="Default"/>
                              <w:rPr>
                                <w:sz w:val="21"/>
                                <w:szCs w:val="21"/>
                              </w:rPr>
                            </w:pPr>
                            <w:r>
                              <w:rPr>
                                <w:rFonts w:hint="eastAsia"/>
                                <w:sz w:val="21"/>
                                <w:szCs w:val="21"/>
                              </w:rPr>
                              <w:t>损耗</w:t>
                            </w:r>
                            <w:r>
                              <w:rPr>
                                <w:sz w:val="21"/>
                                <w:szCs w:val="21"/>
                              </w:rPr>
                              <w:t>0.45</w:t>
                            </w:r>
                          </w:p>
                        </w:txbxContent>
                      </v:textbox>
                    </v:shape>
                  </w:pict>
                </mc:Fallback>
              </mc:AlternateContent>
            </w:r>
            <w:r w:rsidR="002416D7" w:rsidRPr="00443CD1">
              <w:rPr>
                <w:rFonts w:ascii="Times New Roman" w:eastAsiaTheme="minorEastAsia" w:hAnsi="Times New Roman"/>
                <w:noProof/>
              </w:rPr>
              <mc:AlternateContent>
                <mc:Choice Requires="wps">
                  <w:drawing>
                    <wp:anchor distT="0" distB="0" distL="114300" distR="114300" simplePos="0" relativeHeight="251676160" behindDoc="0" locked="0" layoutInCell="1" allowOverlap="1" wp14:anchorId="7B6FB2D6" wp14:editId="072CB402">
                      <wp:simplePos x="0" y="0"/>
                      <wp:positionH relativeFrom="column">
                        <wp:posOffset>5154295</wp:posOffset>
                      </wp:positionH>
                      <wp:positionV relativeFrom="paragraph">
                        <wp:posOffset>271145</wp:posOffset>
                      </wp:positionV>
                      <wp:extent cx="267335" cy="396875"/>
                      <wp:effectExtent l="38100" t="0" r="18415" b="79375"/>
                      <wp:wrapNone/>
                      <wp:docPr id="53" name="任意多边形: 形状 53"/>
                      <wp:cNvGraphicFramePr/>
                      <a:graphic xmlns:a="http://schemas.openxmlformats.org/drawingml/2006/main">
                        <a:graphicData uri="http://schemas.microsoft.com/office/word/2010/wordprocessingShape">
                          <wps:wsp>
                            <wps:cNvSpPr/>
                            <wps:spPr>
                              <a:xfrm>
                                <a:off x="0" y="0"/>
                                <a:ext cx="267335" cy="396875"/>
                              </a:xfrm>
                              <a:custGeom>
                                <a:avLst/>
                                <a:gdLst>
                                  <a:gd name="connsiteX0" fmla="*/ 258793 w 267419"/>
                                  <a:gd name="connsiteY0" fmla="*/ 0 h 396815"/>
                                  <a:gd name="connsiteX1" fmla="*/ 267419 w 267419"/>
                                  <a:gd name="connsiteY1" fmla="*/ 396815 h 396815"/>
                                  <a:gd name="connsiteX2" fmla="*/ 0 w 267419"/>
                                  <a:gd name="connsiteY2" fmla="*/ 396815 h 396815"/>
                                </a:gdLst>
                                <a:ahLst/>
                                <a:cxnLst>
                                  <a:cxn ang="0">
                                    <a:pos x="connsiteX0" y="connsiteY0"/>
                                  </a:cxn>
                                  <a:cxn ang="0">
                                    <a:pos x="connsiteX1" y="connsiteY1"/>
                                  </a:cxn>
                                  <a:cxn ang="0">
                                    <a:pos x="connsiteX2" y="connsiteY2"/>
                                  </a:cxn>
                                </a:cxnLst>
                                <a:rect l="l" t="t" r="r" b="b"/>
                                <a:pathLst>
                                  <a:path w="267419" h="396815">
                                    <a:moveTo>
                                      <a:pt x="258793" y="0"/>
                                    </a:moveTo>
                                    <a:lnTo>
                                      <a:pt x="267419" y="396815"/>
                                    </a:lnTo>
                                    <a:lnTo>
                                      <a:pt x="0" y="396815"/>
                                    </a:lnTo>
                                  </a:path>
                                </a:pathLst>
                              </a:custGeom>
                              <a:noFill/>
                              <a:ln w="952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53" o:spid="_x0000_s1026" o:spt="100" style="position:absolute;left:0pt;margin-left:405.85pt;margin-top:21.35pt;height:31.25pt;width:21.05pt;z-index:251675648;v-text-anchor:middle;mso-width-relative:page;mso-height-relative:page;" filled="f" stroked="t" coordsize="267419,396815" o:gfxdata="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" path="m258793,0l267419,396815,0,396815e">
                      <v:path o:connectlocs="258711,0;267335,396875;0,396875" o:connectangles="0,0,0"/>
                      <v:fill on="f" focussize="0,0"/>
                      <v:stroke color="#000000 [3213]" miterlimit="8" joinstyle="miter" endarrow="block"/>
                      <v:imagedata o:title=""/>
                      <o:lock v:ext="edit" aspectratio="f"/>
                    </v:shape>
                  </w:pict>
                </mc:Fallback>
              </mc:AlternateContent>
            </w:r>
            <w:r w:rsidR="002416D7" w:rsidRPr="00443CD1">
              <w:rPr>
                <w:rFonts w:ascii="Times New Roman" w:eastAsiaTheme="minorEastAsia" w:hAnsi="Times New Roman"/>
                <w:noProof/>
              </w:rPr>
              <mc:AlternateContent>
                <mc:Choice Requires="wps">
                  <w:drawing>
                    <wp:anchor distT="0" distB="0" distL="114300" distR="114300" simplePos="0" relativeHeight="251601408" behindDoc="0" locked="0" layoutInCell="1" allowOverlap="1" wp14:anchorId="5902525E" wp14:editId="491ECF57">
                      <wp:simplePos x="0" y="0"/>
                      <wp:positionH relativeFrom="column">
                        <wp:posOffset>2165350</wp:posOffset>
                      </wp:positionH>
                      <wp:positionV relativeFrom="paragraph">
                        <wp:posOffset>215900</wp:posOffset>
                      </wp:positionV>
                      <wp:extent cx="342265" cy="231775"/>
                      <wp:effectExtent l="0" t="38100" r="38735" b="15875"/>
                      <wp:wrapNone/>
                      <wp:docPr id="132" name="直接箭头连接符 132"/>
                      <wp:cNvGraphicFramePr/>
                      <a:graphic xmlns:a="http://schemas.openxmlformats.org/drawingml/2006/main">
                        <a:graphicData uri="http://schemas.microsoft.com/office/word/2010/wordprocessingShape">
                          <wps:wsp>
                            <wps:cNvCnPr/>
                            <wps:spPr>
                              <a:xfrm flipV="1">
                                <a:off x="0" y="0"/>
                                <a:ext cx="342265" cy="2317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70.5pt;margin-top:17pt;height:18.25pt;width:26.95pt;z-index:251604992;mso-width-relative:page;mso-height-relative:page;" filled="f" stroked="t" coordsize="21600,21600" o:gfxdata="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uzRL/aAAAACQEAAA8AAAAAAAAAAQAgAAAAIgAAAGRycy9kb3ducmV2Lnht&#10;bFBLAQIUABQAAAAIAIdO4kBmd15o9wEAAKMDAAAOAAAAAAAAAAEAIAAAACkBAABkcnMvZTJvRG9j&#10;LnhtbFBLBQYAAAAABgAGAFkBAACSBQAAAAA=&#10;">
                      <v:fill on="f" focussize="0,0"/>
                      <v:stroke weight="0.5pt" color="#000000 [3213]" miterlimit="8" joinstyle="miter" dashstyle="1 1" endarrow="open"/>
                      <v:imagedata o:title=""/>
                      <o:lock v:ext="edit" aspectratio="f"/>
                    </v:shape>
                  </w:pict>
                </mc:Fallback>
              </mc:AlternateContent>
            </w:r>
          </w:p>
          <w:p w14:paraId="6418FA6C" w14:textId="7069FC97" w:rsidR="00D96C1E" w:rsidRPr="00443CD1" w:rsidRDefault="002416D7">
            <w:pPr>
              <w:spacing w:afterLines="50" w:after="120" w:line="360" w:lineRule="auto"/>
              <w:ind w:firstLineChars="1150" w:firstLine="2760"/>
              <w:rPr>
                <w:rFonts w:ascii="Times New Roman" w:eastAsiaTheme="minorEastAsia" w:hAnsi="Times New Roman"/>
                <w:b/>
                <w:bCs/>
                <w:sz w:val="21"/>
                <w:szCs w:val="21"/>
              </w:rPr>
            </w:pPr>
            <w:r w:rsidRPr="00443CD1">
              <w:rPr>
                <w:rFonts w:ascii="Times New Roman" w:eastAsiaTheme="minorEastAsia" w:hAnsi="Times New Roman"/>
                <w:noProof/>
              </w:rPr>
              <mc:AlternateContent>
                <mc:Choice Requires="wps">
                  <w:drawing>
                    <wp:anchor distT="0" distB="0" distL="114300" distR="114300" simplePos="0" relativeHeight="251678208" behindDoc="0" locked="0" layoutInCell="1" allowOverlap="1" wp14:anchorId="1890CF55" wp14:editId="066EB56B">
                      <wp:simplePos x="0" y="0"/>
                      <wp:positionH relativeFrom="column">
                        <wp:posOffset>2950210</wp:posOffset>
                      </wp:positionH>
                      <wp:positionV relativeFrom="paragraph">
                        <wp:posOffset>176530</wp:posOffset>
                      </wp:positionV>
                      <wp:extent cx="674370" cy="24447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674370" cy="244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2A442B" w14:textId="77777777" w:rsidR="00A45E10" w:rsidRDefault="00A45E10">
                                  <w:pPr>
                                    <w:pStyle w:val="Default"/>
                                    <w:rPr>
                                      <w:sz w:val="21"/>
                                      <w:szCs w:val="21"/>
                                    </w:rPr>
                                  </w:pPr>
                                  <w:r>
                                    <w:rPr>
                                      <w:sz w:val="21"/>
                                      <w:szCs w:val="21"/>
                                    </w:rPr>
                                    <w:t>2.55</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1890CF55" id="文本框 54" o:spid="_x0000_s1045" type="#_x0000_t202" style="position:absolute;left:0;text-align:left;margin-left:232.3pt;margin-top:13.9pt;width:53.1pt;height:19.2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" filled="f" stroked="f" strokeweight=".5pt">
                      <v:textbox style="mso-fit-shape-to-text:t">
                        <w:txbxContent>
                          <w:p w14:paraId="5B2A442B" w14:textId="77777777" w:rsidR="00A45E10" w:rsidRDefault="00A45E10">
                            <w:pPr>
                              <w:pStyle w:val="Default"/>
                              <w:rPr>
                                <w:sz w:val="21"/>
                                <w:szCs w:val="21"/>
                              </w:rPr>
                            </w:pPr>
                            <w:r>
                              <w:rPr>
                                <w:sz w:val="21"/>
                                <w:szCs w:val="21"/>
                              </w:rPr>
                              <w:t>2.55</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677184" behindDoc="0" locked="0" layoutInCell="1" allowOverlap="1" wp14:anchorId="60326C90" wp14:editId="097BADFA">
                      <wp:simplePos x="0" y="0"/>
                      <wp:positionH relativeFrom="column">
                        <wp:posOffset>5029835</wp:posOffset>
                      </wp:positionH>
                      <wp:positionV relativeFrom="paragraph">
                        <wp:posOffset>81915</wp:posOffset>
                      </wp:positionV>
                      <wp:extent cx="655320" cy="24447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655320" cy="244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59A281" w14:textId="77777777" w:rsidR="00A45E10" w:rsidRDefault="00A45E10">
                                  <w:pPr>
                                    <w:pStyle w:val="Default"/>
                                    <w:rPr>
                                      <w:sz w:val="21"/>
                                      <w:szCs w:val="21"/>
                                    </w:rPr>
                                  </w:pPr>
                                  <w:r>
                                    <w:rPr>
                                      <w:sz w:val="21"/>
                                      <w:szCs w:val="21"/>
                                    </w:rPr>
                                    <w:t>1.72</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60326C90" id="文本框 131" o:spid="_x0000_s1046" type="#_x0000_t202" style="position:absolute;left:0;text-align:left;margin-left:396.05pt;margin-top:6.45pt;width:51.6pt;height:19.2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" filled="f" stroked="f" strokeweight=".5pt">
                      <v:textbox style="mso-fit-shape-to-text:t">
                        <w:txbxContent>
                          <w:p w14:paraId="7359A281" w14:textId="77777777" w:rsidR="00A45E10" w:rsidRDefault="00A45E10">
                            <w:pPr>
                              <w:pStyle w:val="Default"/>
                              <w:rPr>
                                <w:sz w:val="21"/>
                                <w:szCs w:val="21"/>
                              </w:rPr>
                            </w:pPr>
                            <w:r>
                              <w:rPr>
                                <w:sz w:val="21"/>
                                <w:szCs w:val="21"/>
                              </w:rPr>
                              <w:t>1.72</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668992" behindDoc="0" locked="0" layoutInCell="1" allowOverlap="1" wp14:anchorId="68CE053E" wp14:editId="42AC08EB">
                      <wp:simplePos x="0" y="0"/>
                      <wp:positionH relativeFrom="column">
                        <wp:posOffset>1129665</wp:posOffset>
                      </wp:positionH>
                      <wp:positionV relativeFrom="paragraph">
                        <wp:posOffset>58420</wp:posOffset>
                      </wp:positionV>
                      <wp:extent cx="452755" cy="32575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452755" cy="325755"/>
                              </a:xfrm>
                              <a:prstGeom prst="rect">
                                <a:avLst/>
                              </a:prstGeom>
                              <a:noFill/>
                              <a:ln w="6350">
                                <a:noFill/>
                              </a:ln>
                            </wps:spPr>
                            <wps:txbx>
                              <w:txbxContent>
                                <w:p w14:paraId="6E7184BE"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CE053E" id="文本框 45" o:spid="_x0000_s1047" type="#_x0000_t202" style="position:absolute;left:0;text-align:left;margin-left:88.95pt;margin-top:4.6pt;width:35.65pt;height:25.6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" filled="f" stroked="f" strokeweight=".5pt">
                      <v:textbox>
                        <w:txbxContent>
                          <w:p w14:paraId="6E7184BE" w14:textId="77777777" w:rsidR="00A45E10" w:rsidRDefault="00A45E10">
                            <w:pPr>
                              <w:rPr>
                                <w:rFonts w:ascii="Times New Roman" w:eastAsiaTheme="minorEastAsia" w:hAnsi="Times New Roman"/>
                                <w:sz w:val="21"/>
                                <w:szCs w:val="21"/>
                              </w:rPr>
                            </w:pPr>
                            <w:r>
                              <w:rPr>
                                <w:rFonts w:ascii="Times New Roman" w:eastAsiaTheme="minorEastAsia" w:hAnsi="Times New Roman"/>
                                <w:sz w:val="21"/>
                                <w:szCs w:val="21"/>
                              </w:rPr>
                              <w:t>3</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599360" behindDoc="0" locked="0" layoutInCell="1" allowOverlap="1" wp14:anchorId="5CDF00B4" wp14:editId="722AD15B">
                      <wp:simplePos x="0" y="0"/>
                      <wp:positionH relativeFrom="column">
                        <wp:posOffset>1451610</wp:posOffset>
                      </wp:positionH>
                      <wp:positionV relativeFrom="paragraph">
                        <wp:posOffset>118745</wp:posOffset>
                      </wp:positionV>
                      <wp:extent cx="791845" cy="443865"/>
                      <wp:effectExtent l="0" t="0" r="8255" b="0"/>
                      <wp:wrapNone/>
                      <wp:docPr id="134" name="文本框 134"/>
                      <wp:cNvGraphicFramePr/>
                      <a:graphic xmlns:a="http://schemas.openxmlformats.org/drawingml/2006/main">
                        <a:graphicData uri="http://schemas.microsoft.com/office/word/2010/wordprocessingShape">
                          <wps:wsp>
                            <wps:cNvSpPr txBox="1"/>
                            <wps:spPr>
                              <a:xfrm>
                                <a:off x="0" y="0"/>
                                <a:ext cx="791845" cy="44386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CF71640" w14:textId="77777777" w:rsidR="00A45E10" w:rsidRDefault="00A45E10">
                                  <w:pPr>
                                    <w:pStyle w:val="Default"/>
                                  </w:pPr>
                                  <w:r>
                                    <w:rPr>
                                      <w:rFonts w:hint="eastAsia"/>
                                      <w:sz w:val="21"/>
                                      <w:szCs w:val="21"/>
                                    </w:rPr>
                                    <w:t>员工生活用水</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5CDF00B4" id="文本框 134" o:spid="_x0000_s1048" type="#_x0000_t202" style="position:absolute;left:0;text-align:left;margin-left:114.3pt;margin-top:9.35pt;width:62.35pt;height:34.95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" filled="f" strokecolor="black [3213]" strokeweight=".5pt">
                      <v:textbox style="mso-fit-shape-to-text:t">
                        <w:txbxContent>
                          <w:p w14:paraId="2CF71640" w14:textId="77777777" w:rsidR="00A45E10" w:rsidRDefault="00A45E10">
                            <w:pPr>
                              <w:pStyle w:val="Default"/>
                            </w:pPr>
                            <w:r>
                              <w:rPr>
                                <w:rFonts w:hint="eastAsia"/>
                                <w:sz w:val="21"/>
                                <w:szCs w:val="21"/>
                              </w:rPr>
                              <w:t>员工生活用水</w:t>
                            </w:r>
                          </w:p>
                        </w:txbxContent>
                      </v:textbox>
                    </v:shape>
                  </w:pict>
                </mc:Fallback>
              </mc:AlternateContent>
            </w:r>
          </w:p>
          <w:p w14:paraId="1E1D6700" w14:textId="77777777" w:rsidR="00D96C1E" w:rsidRPr="00443CD1" w:rsidRDefault="002416D7">
            <w:pPr>
              <w:spacing w:afterLines="50" w:after="120" w:line="360" w:lineRule="auto"/>
              <w:ind w:firstLineChars="1150" w:firstLine="2424"/>
              <w:rPr>
                <w:rFonts w:ascii="Times New Roman" w:eastAsiaTheme="minorEastAsia" w:hAnsi="Times New Roman"/>
                <w:b/>
                <w:bCs/>
                <w:sz w:val="21"/>
                <w:szCs w:val="21"/>
              </w:rPr>
            </w:pPr>
            <w:r w:rsidRPr="00443CD1">
              <w:rPr>
                <w:rFonts w:ascii="Times New Roman" w:eastAsiaTheme="minorEastAsia" w:hAnsi="Times New Roman"/>
                <w:b/>
                <w:bCs/>
                <w:noProof/>
                <w:sz w:val="21"/>
                <w:szCs w:val="21"/>
              </w:rPr>
              <mc:AlternateContent>
                <mc:Choice Requires="wps">
                  <w:drawing>
                    <wp:anchor distT="0" distB="0" distL="114300" distR="114300" simplePos="0" relativeHeight="251675136" behindDoc="0" locked="0" layoutInCell="1" allowOverlap="1" wp14:anchorId="6FAE7356" wp14:editId="128B9E02">
                      <wp:simplePos x="0" y="0"/>
                      <wp:positionH relativeFrom="column">
                        <wp:posOffset>2290445</wp:posOffset>
                      </wp:positionH>
                      <wp:positionV relativeFrom="paragraph">
                        <wp:posOffset>71755</wp:posOffset>
                      </wp:positionV>
                      <wp:extent cx="1725295" cy="0"/>
                      <wp:effectExtent l="0" t="76200" r="8255" b="76200"/>
                      <wp:wrapNone/>
                      <wp:docPr id="52" name="任意多边形: 形状 52"/>
                      <wp:cNvGraphicFramePr/>
                      <a:graphic xmlns:a="http://schemas.openxmlformats.org/drawingml/2006/main">
                        <a:graphicData uri="http://schemas.microsoft.com/office/word/2010/wordprocessingShape">
                          <wps:wsp>
                            <wps:cNvSpPr/>
                            <wps:spPr>
                              <a:xfrm>
                                <a:off x="0" y="0"/>
                                <a:ext cx="1725295" cy="0"/>
                              </a:xfrm>
                              <a:custGeom>
                                <a:avLst/>
                                <a:gdLst>
                                  <a:gd name="connsiteX0" fmla="*/ 0 w 1725283"/>
                                  <a:gd name="connsiteY0" fmla="*/ 0 h 0"/>
                                  <a:gd name="connsiteX1" fmla="*/ 0 w 1725283"/>
                                  <a:gd name="connsiteY1" fmla="*/ 0 h 0"/>
                                  <a:gd name="connsiteX2" fmla="*/ 1725283 w 1725283"/>
                                  <a:gd name="connsiteY2" fmla="*/ 0 h 0"/>
                                </a:gdLst>
                                <a:ahLst/>
                                <a:cxnLst>
                                  <a:cxn ang="0">
                                    <a:pos x="connsiteX0" y="connsiteY0"/>
                                  </a:cxn>
                                  <a:cxn ang="0">
                                    <a:pos x="connsiteX1" y="connsiteY1"/>
                                  </a:cxn>
                                  <a:cxn ang="0">
                                    <a:pos x="connsiteX2" y="connsiteY2"/>
                                  </a:cxn>
                                </a:cxnLst>
                                <a:rect l="l" t="t" r="r" b="b"/>
                                <a:pathLst>
                                  <a:path w="1725283">
                                    <a:moveTo>
                                      <a:pt x="0" y="0"/>
                                    </a:moveTo>
                                    <a:lnTo>
                                      <a:pt x="0" y="0"/>
                                    </a:lnTo>
                                    <a:lnTo>
                                      <a:pt x="1725283" y="0"/>
                                    </a:lnTo>
                                  </a:path>
                                </a:pathLst>
                              </a:custGeom>
                              <a:noFill/>
                              <a:ln>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52" o:spid="_x0000_s1026" o:spt="100" style="position:absolute;left:0pt;margin-left:180.35pt;margin-top:5.65pt;height:0pt;width:135.85pt;z-index:251674624;v-text-anchor:middle;mso-width-relative:page;mso-height-relative:page;" filled="f" stroked="t" coordsize="1725283,1" o:gfxdata="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CSqWha1gAAAAkBAAAPAAAAAAAAAAEAIAAAACIAAABkcnMvZG93bnJldi54bWxQSwEC&#10;FAAUAAAACACHTuJApng49EwDAACZBwAADgAAAAAAAAABACAAAAAlAQAAZHJzL2Uyb0RvYy54bWxQ&#10;SwUGAAAAAAYABgBZAQAA4wYAAAAA&#10;" path="m0,0l0,0,1725283,0e">
                      <v:path o:connectlocs="0,@0;0,@0;1725295,@0" o:connectangles="0,0,0"/>
                      <v:fill on="f" focussize="0,0"/>
                      <v:stroke weight="1pt" color="#000000 [3213]" miterlimit="8" joinstyle="miter" endarrow="block"/>
                      <v:imagedata o:title=""/>
                      <o:lock v:ext="edit" aspectratio="f"/>
                    </v:shape>
                  </w:pict>
                </mc:Fallback>
              </mc:AlternateContent>
            </w:r>
          </w:p>
          <w:p w14:paraId="690524FE" w14:textId="77777777" w:rsidR="00D96C1E" w:rsidRPr="00443CD1" w:rsidRDefault="00D96C1E">
            <w:pPr>
              <w:spacing w:afterLines="50" w:after="120" w:line="360" w:lineRule="auto"/>
              <w:ind w:firstLineChars="1150" w:firstLine="2424"/>
              <w:rPr>
                <w:rFonts w:ascii="Times New Roman" w:eastAsiaTheme="minorEastAsia" w:hAnsi="Times New Roman"/>
                <w:b/>
                <w:bCs/>
                <w:sz w:val="21"/>
                <w:szCs w:val="21"/>
              </w:rPr>
            </w:pPr>
          </w:p>
          <w:p w14:paraId="620BCEF6" w14:textId="77777777" w:rsidR="00AC6754" w:rsidRPr="00443CD1" w:rsidRDefault="00AC6754">
            <w:pPr>
              <w:spacing w:afterLines="50" w:after="120" w:line="360" w:lineRule="auto"/>
              <w:ind w:firstLineChars="1150" w:firstLine="2424"/>
              <w:rPr>
                <w:rFonts w:ascii="Times New Roman" w:eastAsiaTheme="minorEastAsia" w:hAnsi="Times New Roman"/>
                <w:b/>
                <w:bCs/>
                <w:sz w:val="21"/>
                <w:szCs w:val="21"/>
              </w:rPr>
            </w:pPr>
          </w:p>
          <w:p w14:paraId="056914BF" w14:textId="0866926B" w:rsidR="00D96C1E" w:rsidRPr="00443CD1" w:rsidRDefault="002416D7">
            <w:pPr>
              <w:spacing w:afterLines="50" w:after="120" w:line="360" w:lineRule="auto"/>
              <w:ind w:firstLineChars="1150" w:firstLine="2424"/>
              <w:rPr>
                <w:rFonts w:ascii="Times New Roman" w:eastAsiaTheme="minorEastAsia" w:hAnsi="Times New Roman"/>
                <w:b/>
                <w:bCs/>
                <w:sz w:val="21"/>
                <w:szCs w:val="21"/>
              </w:rPr>
            </w:pPr>
            <w:r w:rsidRPr="00443CD1">
              <w:rPr>
                <w:rFonts w:ascii="Times New Roman" w:eastAsiaTheme="minorEastAsia" w:hAnsi="Times New Roman"/>
                <w:b/>
                <w:bCs/>
                <w:sz w:val="21"/>
                <w:szCs w:val="21"/>
              </w:rPr>
              <w:t>图</w:t>
            </w:r>
            <w:r w:rsidRPr="00443CD1">
              <w:rPr>
                <w:rFonts w:ascii="Times New Roman" w:eastAsiaTheme="minorEastAsia" w:hAnsi="Times New Roman"/>
                <w:b/>
                <w:bCs/>
                <w:sz w:val="21"/>
                <w:szCs w:val="21"/>
              </w:rPr>
              <w:t xml:space="preserve">1-1  </w:t>
            </w:r>
            <w:r w:rsidRPr="00443CD1">
              <w:rPr>
                <w:rFonts w:ascii="Times New Roman" w:eastAsiaTheme="minorEastAsia" w:hAnsi="Times New Roman"/>
                <w:b/>
                <w:bCs/>
                <w:sz w:val="21"/>
                <w:szCs w:val="21"/>
              </w:rPr>
              <w:t>项目用水水量平衡图</w:t>
            </w:r>
            <w:r w:rsidRPr="00443CD1">
              <w:rPr>
                <w:rFonts w:ascii="Times New Roman" w:eastAsiaTheme="minorEastAsia" w:hAnsi="Times New Roman"/>
                <w:b/>
                <w:bCs/>
                <w:sz w:val="21"/>
                <w:szCs w:val="21"/>
              </w:rPr>
              <w:t xml:space="preserve">    </w:t>
            </w:r>
            <w:r w:rsidRPr="00443CD1">
              <w:rPr>
                <w:rFonts w:ascii="Times New Roman" w:eastAsiaTheme="minorEastAsia" w:hAnsi="Times New Roman"/>
                <w:b/>
                <w:bCs/>
                <w:sz w:val="21"/>
                <w:szCs w:val="21"/>
              </w:rPr>
              <w:t>单位：</w:t>
            </w:r>
            <w:r w:rsidRPr="00443CD1">
              <w:rPr>
                <w:rFonts w:ascii="Times New Roman" w:eastAsiaTheme="minorEastAsia" w:hAnsi="Times New Roman"/>
                <w:b/>
                <w:bCs/>
                <w:sz w:val="21"/>
                <w:szCs w:val="21"/>
              </w:rPr>
              <w:t>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/d</w:t>
            </w:r>
          </w:p>
          <w:p w14:paraId="2B4D8927"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供电：位于四川省成都市简阳市贾家镇中小企业园的厂房已建有配电设施，由园区电网供电。本项目依托其配电设施</w:t>
            </w:r>
            <w:r w:rsidRPr="00443CD1">
              <w:rPr>
                <w:rFonts w:ascii="Times New Roman" w:eastAsiaTheme="minorEastAsia" w:hAnsi="Times New Roman"/>
                <w:b/>
                <w:bCs/>
              </w:rPr>
              <w:t>。</w:t>
            </w:r>
          </w:p>
          <w:p w14:paraId="5893659F"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12.</w:t>
            </w:r>
            <w:r w:rsidRPr="00443CD1">
              <w:rPr>
                <w:rFonts w:ascii="Times New Roman" w:eastAsiaTheme="minorEastAsia" w:hAnsi="Times New Roman"/>
                <w:b/>
              </w:rPr>
              <w:t>劳动定员及工作制度</w:t>
            </w:r>
          </w:p>
          <w:p w14:paraId="252780D0" w14:textId="77777777" w:rsidR="00D96C1E" w:rsidRPr="00443CD1" w:rsidRDefault="002416D7">
            <w:pPr>
              <w:adjustRightInd w:val="0"/>
              <w:snapToGrid w:val="0"/>
              <w:spacing w:line="500" w:lineRule="exact"/>
              <w:ind w:firstLine="482"/>
              <w:jc w:val="both"/>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）劳动定员：</w:t>
            </w:r>
            <w:r w:rsidRPr="00443CD1">
              <w:rPr>
                <w:rFonts w:ascii="Times New Roman" w:eastAsiaTheme="minorEastAsia" w:hAnsi="Times New Roman"/>
              </w:rPr>
              <w:t>30</w:t>
            </w:r>
            <w:r w:rsidRPr="00443CD1">
              <w:rPr>
                <w:rFonts w:ascii="Times New Roman" w:eastAsiaTheme="minorEastAsia" w:hAnsi="Times New Roman"/>
              </w:rPr>
              <w:t>人，气体分装部分通过厂区人员岗位调控完成人员分配，不新增人员。</w:t>
            </w:r>
          </w:p>
          <w:p w14:paraId="77856F98" w14:textId="77777777" w:rsidR="00D96C1E" w:rsidRPr="00443CD1" w:rsidRDefault="002416D7">
            <w:pPr>
              <w:adjustRightInd w:val="0"/>
              <w:snapToGrid w:val="0"/>
              <w:spacing w:line="500" w:lineRule="exact"/>
              <w:ind w:firstLine="482"/>
              <w:jc w:val="both"/>
              <w:rPr>
                <w:rFonts w:ascii="Times New Roman" w:eastAsiaTheme="minorEastAsia" w:hAnsi="Times New Roman"/>
                <w:b/>
              </w:rPr>
            </w:pPr>
            <w:r w:rsidRPr="00443CD1">
              <w:rPr>
                <w:rFonts w:ascii="Times New Roman" w:eastAsiaTheme="minorEastAsia" w:hAnsi="Times New Roman"/>
              </w:rPr>
              <w:t>（</w:t>
            </w:r>
            <w:r w:rsidRPr="00443CD1">
              <w:rPr>
                <w:rFonts w:ascii="Times New Roman" w:eastAsiaTheme="minorEastAsia" w:hAnsi="Times New Roman"/>
              </w:rPr>
              <w:t>2</w:t>
            </w:r>
            <w:r w:rsidRPr="00443CD1">
              <w:rPr>
                <w:rFonts w:ascii="Times New Roman" w:eastAsiaTheme="minorEastAsia" w:hAnsi="Times New Roman"/>
              </w:rPr>
              <w:t>）工作制度：全年生产天数约</w:t>
            </w:r>
            <w:r w:rsidRPr="00443CD1">
              <w:rPr>
                <w:rFonts w:ascii="Times New Roman" w:eastAsiaTheme="minorEastAsia" w:hAnsi="Times New Roman"/>
              </w:rPr>
              <w:t>250</w:t>
            </w:r>
            <w:r w:rsidRPr="00443CD1">
              <w:rPr>
                <w:rFonts w:ascii="Times New Roman" w:eastAsiaTheme="minorEastAsia" w:hAnsi="Times New Roman"/>
              </w:rPr>
              <w:t>天，实行一班</w:t>
            </w:r>
            <w:r w:rsidRPr="00443CD1">
              <w:rPr>
                <w:rFonts w:ascii="Times New Roman" w:eastAsiaTheme="minorEastAsia" w:hAnsi="Times New Roman"/>
              </w:rPr>
              <w:t>8</w:t>
            </w:r>
            <w:r w:rsidRPr="00443CD1">
              <w:rPr>
                <w:rFonts w:ascii="Times New Roman" w:eastAsiaTheme="minorEastAsia" w:hAnsi="Times New Roman"/>
              </w:rPr>
              <w:t>小时作业，年生产时间</w:t>
            </w:r>
            <w:r w:rsidRPr="00443CD1">
              <w:rPr>
                <w:rFonts w:ascii="Times New Roman" w:eastAsiaTheme="minorEastAsia" w:hAnsi="Times New Roman"/>
              </w:rPr>
              <w:t>2000</w:t>
            </w:r>
            <w:r w:rsidRPr="00443CD1">
              <w:rPr>
                <w:rFonts w:ascii="Times New Roman" w:eastAsiaTheme="minorEastAsia" w:hAnsi="Times New Roman"/>
              </w:rPr>
              <w:t>小时。员工均为本地居民，均不在厂区内食宿。</w:t>
            </w:r>
          </w:p>
        </w:tc>
      </w:tr>
      <w:tr w:rsidR="00443CD1" w:rsidRPr="00443CD1" w14:paraId="054FE4F5" w14:textId="77777777">
        <w:trPr>
          <w:trHeight w:val="1397"/>
          <w:jc w:val="center"/>
        </w:trPr>
        <w:tc>
          <w:tcPr>
            <w:tcW w:w="9175" w:type="dxa"/>
            <w:gridSpan w:val="6"/>
          </w:tcPr>
          <w:p w14:paraId="71F5F7A2" w14:textId="77777777" w:rsidR="00D96C1E" w:rsidRPr="00443CD1" w:rsidRDefault="002416D7">
            <w:pPr>
              <w:spacing w:line="360" w:lineRule="auto"/>
              <w:jc w:val="both"/>
              <w:rPr>
                <w:rFonts w:ascii="Times New Roman" w:eastAsiaTheme="minorEastAsia" w:hAnsi="Times New Roman"/>
                <w:b/>
                <w:sz w:val="28"/>
                <w:szCs w:val="28"/>
              </w:rPr>
            </w:pPr>
            <w:r w:rsidRPr="00443CD1">
              <w:rPr>
                <w:rFonts w:ascii="Times New Roman" w:eastAsiaTheme="minorEastAsia" w:hAnsi="Times New Roman"/>
                <w:b/>
                <w:noProof/>
                <w:sz w:val="28"/>
                <w:szCs w:val="28"/>
              </w:rPr>
              <w:lastRenderedPageBreak/>
              <mc:AlternateContent>
                <mc:Choice Requires="wps">
                  <w:drawing>
                    <wp:anchor distT="0" distB="0" distL="114300" distR="114300" simplePos="0" relativeHeight="251630080" behindDoc="0" locked="0" layoutInCell="1" allowOverlap="1" wp14:anchorId="11397EA2" wp14:editId="65BBC066">
                      <wp:simplePos x="0" y="0"/>
                      <wp:positionH relativeFrom="column">
                        <wp:posOffset>2200910</wp:posOffset>
                      </wp:positionH>
                      <wp:positionV relativeFrom="paragraph">
                        <wp:posOffset>7411085</wp:posOffset>
                      </wp:positionV>
                      <wp:extent cx="3498215" cy="350520"/>
                      <wp:effectExtent l="0" t="0" r="0" b="0"/>
                      <wp:wrapNone/>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350520"/>
                              </a:xfrm>
                              <a:prstGeom prst="rect">
                                <a:avLst/>
                              </a:prstGeom>
                              <a:solidFill>
                                <a:schemeClr val="bg1">
                                  <a:lumMod val="100000"/>
                                  <a:lumOff val="0"/>
                                </a:schemeClr>
                              </a:solidFill>
                              <a:ln>
                                <a:noFill/>
                              </a:ln>
                            </wps:spPr>
                            <wps:txbx>
                              <w:txbxContent>
                                <w:p w14:paraId="1C061B88" w14:textId="77777777" w:rsidR="00A45E10" w:rsidRDefault="00A45E10">
                                  <w:pPr>
                                    <w:rPr>
                                      <w:b/>
                                      <w:bCs/>
                                    </w:rPr>
                                  </w:pPr>
                                  <w:r>
                                    <w:rPr>
                                      <w:rFonts w:hint="eastAsia"/>
                                      <w:b/>
                                      <w:bCs/>
                                    </w:rPr>
                                    <w:t>图</w:t>
                                  </w:r>
                                  <w:r>
                                    <w:rPr>
                                      <w:rFonts w:hint="eastAsia"/>
                                      <w:b/>
                                      <w:bCs/>
                                    </w:rPr>
                                    <w:t>1-</w:t>
                                  </w:r>
                                  <w:r>
                                    <w:rPr>
                                      <w:b/>
                                      <w:bCs/>
                                    </w:rPr>
                                    <w:t xml:space="preserve">2   </w:t>
                                  </w:r>
                                  <w:r>
                                    <w:rPr>
                                      <w:rFonts w:hint="eastAsia"/>
                                      <w:b/>
                                      <w:bCs/>
                                    </w:rPr>
                                    <w:t>项目纤维板生产工艺流程及产污环节图</w:t>
                                  </w:r>
                                </w:p>
                              </w:txbxContent>
                            </wps:txbx>
                            <wps:bodyPr rot="0" vert="horz" wrap="square" lIns="91440" tIns="45720" rIns="91440" bIns="45720" anchor="t" anchorCtr="0" upright="1">
                              <a:noAutofit/>
                            </wps:bodyPr>
                          </wps:wsp>
                        </a:graphicData>
                      </a:graphic>
                    </wp:anchor>
                  </w:drawing>
                </mc:Choice>
                <mc:Fallback>
                  <w:pict>
                    <v:shape w14:anchorId="11397EA2" id="文本框 41" o:spid="_x0000_s1049" type="#_x0000_t202" style="position:absolute;left:0;text-align:left;margin-left:173.3pt;margin-top:583.55pt;width:275.45pt;height:27.6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" fillcolor="white [3212]" stroked="f">
                      <v:textbox>
                        <w:txbxContent>
                          <w:p w14:paraId="1C061B88" w14:textId="77777777" w:rsidR="00A45E10" w:rsidRDefault="00A45E10">
                            <w:pPr>
                              <w:rPr>
                                <w:b/>
                                <w:bCs/>
                              </w:rPr>
                            </w:pPr>
                            <w:r>
                              <w:rPr>
                                <w:rFonts w:hint="eastAsia"/>
                                <w:b/>
                                <w:bCs/>
                              </w:rPr>
                              <w:t>图</w:t>
                            </w:r>
                            <w:r>
                              <w:rPr>
                                <w:rFonts w:hint="eastAsia"/>
                                <w:b/>
                                <w:bCs/>
                              </w:rPr>
                              <w:t>1-</w:t>
                            </w:r>
                            <w:r>
                              <w:rPr>
                                <w:b/>
                                <w:bCs/>
                              </w:rPr>
                              <w:t xml:space="preserve">2   </w:t>
                            </w:r>
                            <w:r>
                              <w:rPr>
                                <w:rFonts w:hint="eastAsia"/>
                                <w:b/>
                                <w:bCs/>
                              </w:rPr>
                              <w:t>项目纤维板生产工艺流程及产污环节图</w:t>
                            </w:r>
                          </w:p>
                        </w:txbxContent>
                      </v:textbox>
                    </v:shape>
                  </w:pict>
                </mc:Fallback>
              </mc:AlternateContent>
            </w:r>
            <w:r w:rsidRPr="00443CD1">
              <w:rPr>
                <w:rFonts w:ascii="Times New Roman" w:eastAsiaTheme="minorEastAsia" w:hAnsi="Times New Roman"/>
                <w:b/>
                <w:sz w:val="28"/>
                <w:szCs w:val="28"/>
              </w:rPr>
              <w:t>与本项目有关的原有污染情况及主要环境问题</w:t>
            </w:r>
          </w:p>
          <w:p w14:paraId="0ABC3A8C" w14:textId="455FFC5A"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四川中科海科技有限责任公司于</w:t>
            </w:r>
            <w:r w:rsidRPr="00443CD1">
              <w:rPr>
                <w:rFonts w:ascii="Times New Roman" w:eastAsiaTheme="minorEastAsia" w:hAnsi="Times New Roman"/>
              </w:rPr>
              <w:t>2016</w:t>
            </w:r>
            <w:r w:rsidRPr="00443CD1">
              <w:rPr>
                <w:rFonts w:ascii="Times New Roman" w:eastAsiaTheme="minorEastAsia" w:hAnsi="Times New Roman"/>
              </w:rPr>
              <w:t>年投资</w:t>
            </w:r>
            <w:r w:rsidRPr="00443CD1">
              <w:rPr>
                <w:rFonts w:ascii="Times New Roman" w:eastAsiaTheme="minorEastAsia" w:hAnsi="Times New Roman"/>
              </w:rPr>
              <w:t>4000</w:t>
            </w:r>
            <w:r w:rsidRPr="00443CD1">
              <w:rPr>
                <w:rFonts w:ascii="Times New Roman" w:eastAsiaTheme="minorEastAsia" w:hAnsi="Times New Roman"/>
              </w:rPr>
              <w:t>万元在简阳市贾家中小企业园建设</w:t>
            </w:r>
            <w:r w:rsidRPr="00443CD1">
              <w:rPr>
                <w:rFonts w:ascii="Times New Roman" w:eastAsiaTheme="minorEastAsia" w:hAnsi="Times New Roman"/>
              </w:rPr>
              <w:t>“</w:t>
            </w:r>
            <w:r w:rsidRPr="00443CD1">
              <w:rPr>
                <w:rFonts w:ascii="Times New Roman" w:eastAsiaTheme="minorEastAsia" w:hAnsi="Times New Roman"/>
              </w:rPr>
              <w:t>超精密研磨生产加工及技术研发项目</w:t>
            </w:r>
            <w:r w:rsidRPr="00443CD1">
              <w:rPr>
                <w:rFonts w:ascii="Times New Roman" w:eastAsiaTheme="minorEastAsia" w:hAnsi="Times New Roman"/>
              </w:rPr>
              <w:t>”</w:t>
            </w:r>
            <w:r w:rsidRPr="00443CD1">
              <w:rPr>
                <w:rFonts w:ascii="Times New Roman" w:eastAsiaTheme="minorEastAsia" w:hAnsi="Times New Roman"/>
              </w:rPr>
              <w:t>。主要通过在</w:t>
            </w:r>
            <w:r w:rsidRPr="00443CD1">
              <w:rPr>
                <w:rFonts w:ascii="Times New Roman" w:eastAsiaTheme="minorEastAsia" w:hAnsi="Times New Roman"/>
              </w:rPr>
              <w:t>2#</w:t>
            </w:r>
            <w:r w:rsidRPr="00443CD1">
              <w:rPr>
                <w:rFonts w:ascii="Times New Roman" w:eastAsiaTheme="minorEastAsia" w:hAnsi="Times New Roman"/>
              </w:rPr>
              <w:t>车间内安装生产设备，形成年生产精密研磨</w:t>
            </w:r>
            <w:r w:rsidRPr="00443CD1">
              <w:rPr>
                <w:rFonts w:ascii="Times New Roman" w:eastAsiaTheme="minorEastAsia" w:hAnsi="Times New Roman"/>
              </w:rPr>
              <w:t>30</w:t>
            </w:r>
            <w:r w:rsidRPr="00443CD1">
              <w:rPr>
                <w:rFonts w:ascii="Times New Roman" w:eastAsiaTheme="minorEastAsia" w:hAnsi="Times New Roman"/>
              </w:rPr>
              <w:t>万件的生产规模。该项目已于</w:t>
            </w:r>
            <w:r w:rsidRPr="00443CD1">
              <w:rPr>
                <w:rFonts w:ascii="Times New Roman" w:eastAsiaTheme="minorEastAsia" w:hAnsi="Times New Roman"/>
              </w:rPr>
              <w:t>2016</w:t>
            </w:r>
            <w:r w:rsidRPr="00443CD1">
              <w:rPr>
                <w:rFonts w:ascii="Times New Roman" w:eastAsiaTheme="minorEastAsia" w:hAnsi="Times New Roman"/>
              </w:rPr>
              <w:t>年</w:t>
            </w:r>
            <w:r w:rsidRPr="00443CD1">
              <w:rPr>
                <w:rFonts w:ascii="Times New Roman" w:eastAsiaTheme="minorEastAsia" w:hAnsi="Times New Roman"/>
              </w:rPr>
              <w:t>12</w:t>
            </w:r>
            <w:r w:rsidRPr="00443CD1">
              <w:rPr>
                <w:rFonts w:ascii="Times New Roman" w:eastAsiaTheme="minorEastAsia" w:hAnsi="Times New Roman"/>
              </w:rPr>
              <w:t>月</w:t>
            </w:r>
            <w:r w:rsidRPr="00443CD1">
              <w:rPr>
                <w:rFonts w:ascii="Times New Roman" w:eastAsiaTheme="minorEastAsia" w:hAnsi="Times New Roman"/>
              </w:rPr>
              <w:t>22</w:t>
            </w:r>
            <w:r w:rsidRPr="00443CD1">
              <w:rPr>
                <w:rFonts w:ascii="Times New Roman" w:eastAsiaTheme="minorEastAsia" w:hAnsi="Times New Roman"/>
              </w:rPr>
              <w:t>日取得环评批复（简环建【</w:t>
            </w:r>
            <w:r w:rsidRPr="00443CD1">
              <w:rPr>
                <w:rFonts w:ascii="Times New Roman" w:eastAsiaTheme="minorEastAsia" w:hAnsi="Times New Roman"/>
              </w:rPr>
              <w:t>2016</w:t>
            </w:r>
            <w:r w:rsidRPr="00443CD1">
              <w:rPr>
                <w:rFonts w:ascii="Times New Roman" w:eastAsiaTheme="minorEastAsia" w:hAnsi="Times New Roman"/>
              </w:rPr>
              <w:t>】</w:t>
            </w:r>
            <w:r w:rsidRPr="00443CD1">
              <w:rPr>
                <w:rFonts w:ascii="Times New Roman" w:eastAsiaTheme="minorEastAsia" w:hAnsi="Times New Roman"/>
              </w:rPr>
              <w:t>300</w:t>
            </w:r>
            <w:r w:rsidRPr="00443CD1">
              <w:rPr>
                <w:rFonts w:ascii="Times New Roman" w:eastAsiaTheme="minorEastAsia" w:hAnsi="Times New Roman"/>
              </w:rPr>
              <w:t>号）。</w:t>
            </w:r>
            <w:r w:rsidRPr="00443CD1">
              <w:rPr>
                <w:rFonts w:ascii="Times New Roman" w:eastAsiaTheme="minorEastAsia" w:hAnsi="Times New Roman"/>
                <w:szCs w:val="24"/>
              </w:rPr>
              <w:t>原有项目已于</w:t>
            </w:r>
            <w:r w:rsidRPr="00443CD1">
              <w:rPr>
                <w:rFonts w:ascii="Times New Roman" w:eastAsiaTheme="minorEastAsia" w:hAnsi="Times New Roman"/>
                <w:szCs w:val="24"/>
              </w:rPr>
              <w:t>2017</w:t>
            </w:r>
            <w:r w:rsidRPr="00443CD1">
              <w:rPr>
                <w:rFonts w:ascii="Times New Roman" w:eastAsiaTheme="minorEastAsia" w:hAnsi="Times New Roman"/>
                <w:szCs w:val="24"/>
              </w:rPr>
              <w:t>年投入生产，</w:t>
            </w:r>
            <w:r w:rsidRPr="00443CD1">
              <w:rPr>
                <w:rFonts w:ascii="Times New Roman" w:eastAsiaTheme="minorEastAsia" w:hAnsi="Times New Roman"/>
              </w:rPr>
              <w:t>暂未开展验收工作。</w:t>
            </w:r>
            <w:r w:rsidRPr="00443CD1">
              <w:rPr>
                <w:rFonts w:ascii="Times New Roman" w:eastAsiaTheme="minorEastAsia" w:hAnsi="Times New Roman"/>
                <w:b/>
                <w:bCs/>
              </w:rPr>
              <w:t>项</w:t>
            </w:r>
            <w:r w:rsidRPr="00443CD1">
              <w:rPr>
                <w:rFonts w:ascii="Times New Roman" w:eastAsiaTheme="minorEastAsia" w:hAnsi="Times New Roman"/>
                <w:szCs w:val="24"/>
              </w:rPr>
              <w:t>目施工及运营期间未接到环保投诉。</w:t>
            </w:r>
            <w:r w:rsidRPr="00443CD1">
              <w:rPr>
                <w:rFonts w:ascii="Times New Roman" w:eastAsiaTheme="minorEastAsia" w:hAnsi="Times New Roman" w:hint="eastAsia"/>
                <w:szCs w:val="24"/>
              </w:rPr>
              <w:t>根据企业生产现状，企业生产工艺取消碳氢清洗环节，同时现</w:t>
            </w:r>
            <w:r w:rsidRPr="00443CD1">
              <w:rPr>
                <w:rFonts w:ascii="Times New Roman" w:eastAsiaTheme="minorEastAsia" w:hAnsi="Times New Roman"/>
                <w:szCs w:val="24"/>
              </w:rPr>
              <w:t>企业年生产能力实际可达</w:t>
            </w:r>
            <w:r w:rsidRPr="00443CD1">
              <w:rPr>
                <w:rFonts w:ascii="Times New Roman" w:eastAsiaTheme="minorEastAsia" w:hAnsi="Times New Roman"/>
                <w:szCs w:val="24"/>
              </w:rPr>
              <w:t>50</w:t>
            </w:r>
            <w:r w:rsidRPr="00443CD1">
              <w:rPr>
                <w:rFonts w:ascii="Times New Roman" w:eastAsiaTheme="minorEastAsia" w:hAnsi="Times New Roman"/>
                <w:szCs w:val="24"/>
              </w:rPr>
              <w:t>万件精密研磨件，为现有环评文件批复的生产规模的</w:t>
            </w:r>
            <w:r w:rsidR="00943F8E" w:rsidRPr="00443CD1">
              <w:rPr>
                <w:rFonts w:ascii="Times New Roman" w:eastAsiaTheme="minorEastAsia" w:hAnsi="Times New Roman"/>
                <w:szCs w:val="24"/>
              </w:rPr>
              <w:t>1.67</w:t>
            </w:r>
            <w:r w:rsidR="00943F8E" w:rsidRPr="00443CD1">
              <w:rPr>
                <w:rFonts w:ascii="Times New Roman" w:eastAsiaTheme="minorEastAsia" w:hAnsi="Times New Roman"/>
                <w:szCs w:val="24"/>
              </w:rPr>
              <w:t>倍</w:t>
            </w:r>
            <w:r w:rsidRPr="00443CD1">
              <w:rPr>
                <w:rFonts w:ascii="Times New Roman" w:eastAsiaTheme="minorEastAsia" w:hAnsi="Times New Roman"/>
                <w:szCs w:val="24"/>
              </w:rPr>
              <w:t>。</w:t>
            </w:r>
            <w:r w:rsidRPr="00443CD1">
              <w:rPr>
                <w:rFonts w:ascii="Times New Roman" w:eastAsiaTheme="minorEastAsia" w:hAnsi="Times New Roman"/>
              </w:rPr>
              <w:t>属于生产规模的重大变更。</w:t>
            </w:r>
          </w:p>
          <w:p w14:paraId="721EC9EC" w14:textId="77777777" w:rsidR="00D96C1E" w:rsidRPr="00443CD1" w:rsidRDefault="002416D7">
            <w:pPr>
              <w:spacing w:line="500" w:lineRule="exact"/>
              <w:ind w:firstLineChars="1400" w:firstLine="2951"/>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1-14  </w:t>
            </w:r>
            <w:r w:rsidRPr="00443CD1">
              <w:rPr>
                <w:rFonts w:ascii="Times New Roman" w:eastAsiaTheme="minorEastAsia" w:hAnsi="Times New Roman"/>
                <w:b/>
                <w:bCs/>
                <w:sz w:val="21"/>
                <w:szCs w:val="21"/>
              </w:rPr>
              <w:t>变动情况一览表</w:t>
            </w:r>
          </w:p>
          <w:tbl>
            <w:tblPr>
              <w:tblStyle w:val="aff3"/>
              <w:tblW w:w="5000" w:type="pct"/>
              <w:tblLook w:val="04A0" w:firstRow="1" w:lastRow="0" w:firstColumn="1" w:lastColumn="0" w:noHBand="0" w:noVBand="1"/>
            </w:tblPr>
            <w:tblGrid>
              <w:gridCol w:w="1799"/>
              <w:gridCol w:w="1799"/>
              <w:gridCol w:w="1798"/>
              <w:gridCol w:w="1798"/>
              <w:gridCol w:w="1798"/>
            </w:tblGrid>
            <w:tr w:rsidR="00443CD1" w:rsidRPr="00443CD1" w14:paraId="634700CB" w14:textId="3454EF61" w:rsidTr="00142A16">
              <w:tc>
                <w:tcPr>
                  <w:tcW w:w="1000" w:type="pct"/>
                </w:tcPr>
                <w:p w14:paraId="2235645D" w14:textId="77777777" w:rsidR="00142A16" w:rsidRPr="00443CD1" w:rsidRDefault="00142A16">
                  <w:pPr>
                    <w:pStyle w:val="a0"/>
                    <w:jc w:val="center"/>
                    <w:rPr>
                      <w:rFonts w:ascii="Times New Roman" w:hAnsi="Times New Roman" w:cs="Times New Roman"/>
                      <w:b/>
                      <w:bCs/>
                      <w:szCs w:val="21"/>
                    </w:rPr>
                  </w:pPr>
                  <w:r w:rsidRPr="00443CD1">
                    <w:rPr>
                      <w:rFonts w:ascii="Times New Roman" w:hAnsi="Times New Roman" w:cs="Times New Roman"/>
                      <w:b/>
                      <w:bCs/>
                      <w:szCs w:val="21"/>
                    </w:rPr>
                    <w:lastRenderedPageBreak/>
                    <w:t>类别</w:t>
                  </w:r>
                </w:p>
              </w:tc>
              <w:tc>
                <w:tcPr>
                  <w:tcW w:w="1000" w:type="pct"/>
                </w:tcPr>
                <w:p w14:paraId="7558008D" w14:textId="77777777" w:rsidR="00142A16" w:rsidRPr="00443CD1" w:rsidRDefault="00142A16">
                  <w:pPr>
                    <w:pStyle w:val="a0"/>
                    <w:jc w:val="center"/>
                    <w:rPr>
                      <w:rFonts w:ascii="Times New Roman" w:hAnsi="Times New Roman" w:cs="Times New Roman"/>
                      <w:b/>
                      <w:bCs/>
                      <w:szCs w:val="21"/>
                    </w:rPr>
                  </w:pPr>
                  <w:r w:rsidRPr="00443CD1">
                    <w:rPr>
                      <w:rFonts w:ascii="Times New Roman" w:hAnsi="Times New Roman" w:cs="Times New Roman"/>
                      <w:b/>
                      <w:bCs/>
                      <w:szCs w:val="21"/>
                    </w:rPr>
                    <w:t>原项目</w:t>
                  </w:r>
                </w:p>
              </w:tc>
              <w:tc>
                <w:tcPr>
                  <w:tcW w:w="1000" w:type="pct"/>
                </w:tcPr>
                <w:p w14:paraId="4C1A06FA" w14:textId="77777777" w:rsidR="00142A16" w:rsidRPr="00443CD1" w:rsidRDefault="00142A16">
                  <w:pPr>
                    <w:pStyle w:val="a0"/>
                    <w:jc w:val="center"/>
                    <w:rPr>
                      <w:rFonts w:ascii="Times New Roman" w:hAnsi="Times New Roman" w:cs="Times New Roman"/>
                      <w:b/>
                      <w:bCs/>
                      <w:szCs w:val="21"/>
                    </w:rPr>
                  </w:pPr>
                  <w:r w:rsidRPr="00443CD1">
                    <w:rPr>
                      <w:rFonts w:ascii="Times New Roman" w:hAnsi="Times New Roman" w:cs="Times New Roman"/>
                      <w:b/>
                      <w:bCs/>
                      <w:szCs w:val="21"/>
                    </w:rPr>
                    <w:t>实际建成</w:t>
                  </w:r>
                </w:p>
              </w:tc>
              <w:tc>
                <w:tcPr>
                  <w:tcW w:w="1000" w:type="pct"/>
                </w:tcPr>
                <w:p w14:paraId="1D8A7213" w14:textId="2059986F" w:rsidR="00142A16" w:rsidRPr="00443CD1" w:rsidRDefault="00142A16">
                  <w:pPr>
                    <w:pStyle w:val="a0"/>
                    <w:jc w:val="center"/>
                    <w:rPr>
                      <w:rFonts w:ascii="Times New Roman" w:hAnsi="Times New Roman" w:cs="Times New Roman"/>
                      <w:b/>
                      <w:bCs/>
                      <w:szCs w:val="21"/>
                    </w:rPr>
                  </w:pPr>
                  <w:r w:rsidRPr="00443CD1">
                    <w:rPr>
                      <w:rFonts w:ascii="Times New Roman" w:hAnsi="Times New Roman" w:cs="Times New Roman"/>
                      <w:b/>
                      <w:bCs/>
                      <w:szCs w:val="21"/>
                    </w:rPr>
                    <w:t>变动情况</w:t>
                  </w:r>
                  <w:r w:rsidR="0004744B" w:rsidRPr="00443CD1">
                    <w:rPr>
                      <w:rFonts w:ascii="Times New Roman" w:hAnsi="Times New Roman" w:cs="Times New Roman" w:hint="eastAsia"/>
                      <w:b/>
                      <w:bCs/>
                      <w:szCs w:val="21"/>
                    </w:rPr>
                    <w:t>及变动时间</w:t>
                  </w:r>
                </w:p>
              </w:tc>
              <w:tc>
                <w:tcPr>
                  <w:tcW w:w="1000" w:type="pct"/>
                </w:tcPr>
                <w:p w14:paraId="39703C5F" w14:textId="127AB037" w:rsidR="00142A16" w:rsidRPr="00443CD1" w:rsidRDefault="00142A16">
                  <w:pPr>
                    <w:pStyle w:val="a0"/>
                    <w:jc w:val="center"/>
                    <w:rPr>
                      <w:rFonts w:ascii="Times New Roman" w:hAnsi="Times New Roman" w:cs="Times New Roman"/>
                      <w:b/>
                      <w:bCs/>
                      <w:szCs w:val="21"/>
                    </w:rPr>
                  </w:pPr>
                  <w:r w:rsidRPr="00443CD1">
                    <w:rPr>
                      <w:rFonts w:ascii="Times New Roman" w:hAnsi="Times New Roman" w:cs="Times New Roman" w:hint="eastAsia"/>
                      <w:b/>
                      <w:bCs/>
                      <w:szCs w:val="21"/>
                    </w:rPr>
                    <w:t>是否与批复内容一致</w:t>
                  </w:r>
                </w:p>
              </w:tc>
            </w:tr>
            <w:tr w:rsidR="00443CD1" w:rsidRPr="00443CD1" w14:paraId="49719CCD" w14:textId="21C8E414" w:rsidTr="00142A16">
              <w:tc>
                <w:tcPr>
                  <w:tcW w:w="1000" w:type="pct"/>
                </w:tcPr>
                <w:p w14:paraId="35F646EF"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建设地点</w:t>
                  </w:r>
                </w:p>
              </w:tc>
              <w:tc>
                <w:tcPr>
                  <w:tcW w:w="1000" w:type="pct"/>
                </w:tcPr>
                <w:p w14:paraId="440C1AD6"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简阳市贾家中小企业园</w:t>
                  </w:r>
                </w:p>
              </w:tc>
              <w:tc>
                <w:tcPr>
                  <w:tcW w:w="1000" w:type="pct"/>
                </w:tcPr>
                <w:p w14:paraId="1F6E5FAE"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简阳市贾家中小企业园</w:t>
                  </w:r>
                </w:p>
              </w:tc>
              <w:tc>
                <w:tcPr>
                  <w:tcW w:w="1000" w:type="pct"/>
                </w:tcPr>
                <w:p w14:paraId="68596B2D"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hint="eastAsia"/>
                      <w:szCs w:val="21"/>
                    </w:rPr>
                    <w:t>/</w:t>
                  </w:r>
                </w:p>
              </w:tc>
              <w:tc>
                <w:tcPr>
                  <w:tcW w:w="1000" w:type="pct"/>
                </w:tcPr>
                <w:p w14:paraId="32E28565" w14:textId="295B6F8C" w:rsidR="00142A16" w:rsidRPr="00443CD1" w:rsidRDefault="0004744B">
                  <w:pPr>
                    <w:pStyle w:val="a0"/>
                    <w:jc w:val="center"/>
                    <w:rPr>
                      <w:rFonts w:ascii="Times New Roman" w:hAnsi="Times New Roman" w:cs="Times New Roman"/>
                      <w:szCs w:val="21"/>
                    </w:rPr>
                  </w:pPr>
                  <w:r w:rsidRPr="00443CD1">
                    <w:rPr>
                      <w:rFonts w:ascii="Times New Roman" w:hAnsi="Times New Roman" w:cs="Times New Roman" w:hint="eastAsia"/>
                      <w:szCs w:val="21"/>
                    </w:rPr>
                    <w:t>一致</w:t>
                  </w:r>
                </w:p>
              </w:tc>
            </w:tr>
            <w:tr w:rsidR="00443CD1" w:rsidRPr="00443CD1" w14:paraId="5A15BF79" w14:textId="37243B06" w:rsidTr="00142A16">
              <w:tc>
                <w:tcPr>
                  <w:tcW w:w="1000" w:type="pct"/>
                </w:tcPr>
                <w:p w14:paraId="26993D31"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性质</w:t>
                  </w:r>
                </w:p>
              </w:tc>
              <w:tc>
                <w:tcPr>
                  <w:tcW w:w="1000" w:type="pct"/>
                </w:tcPr>
                <w:p w14:paraId="5FCD36AC"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新建</w:t>
                  </w:r>
                </w:p>
              </w:tc>
              <w:tc>
                <w:tcPr>
                  <w:tcW w:w="1000" w:type="pct"/>
                </w:tcPr>
                <w:p w14:paraId="5EB75553"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新建</w:t>
                  </w:r>
                </w:p>
              </w:tc>
              <w:tc>
                <w:tcPr>
                  <w:tcW w:w="1000" w:type="pct"/>
                </w:tcPr>
                <w:p w14:paraId="3A51401F"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hint="eastAsia"/>
                      <w:szCs w:val="21"/>
                    </w:rPr>
                    <w:t>/</w:t>
                  </w:r>
                </w:p>
              </w:tc>
              <w:tc>
                <w:tcPr>
                  <w:tcW w:w="1000" w:type="pct"/>
                </w:tcPr>
                <w:p w14:paraId="03F92C07" w14:textId="5960209A" w:rsidR="00142A16" w:rsidRPr="00443CD1" w:rsidRDefault="0004744B">
                  <w:pPr>
                    <w:pStyle w:val="a0"/>
                    <w:jc w:val="center"/>
                    <w:rPr>
                      <w:rFonts w:ascii="Times New Roman" w:hAnsi="Times New Roman" w:cs="Times New Roman"/>
                      <w:szCs w:val="21"/>
                    </w:rPr>
                  </w:pPr>
                  <w:r w:rsidRPr="00443CD1">
                    <w:rPr>
                      <w:rFonts w:ascii="Times New Roman" w:hAnsi="Times New Roman" w:cs="Times New Roman" w:hint="eastAsia"/>
                      <w:szCs w:val="21"/>
                    </w:rPr>
                    <w:t>一致</w:t>
                  </w:r>
                </w:p>
              </w:tc>
            </w:tr>
            <w:tr w:rsidR="00443CD1" w:rsidRPr="00443CD1" w14:paraId="2380469C" w14:textId="091AA9AA" w:rsidTr="00142A16">
              <w:tc>
                <w:tcPr>
                  <w:tcW w:w="1000" w:type="pct"/>
                </w:tcPr>
                <w:p w14:paraId="0F5F7979"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规模</w:t>
                  </w:r>
                </w:p>
              </w:tc>
              <w:tc>
                <w:tcPr>
                  <w:tcW w:w="1000" w:type="pct"/>
                </w:tcPr>
                <w:p w14:paraId="5CC3DBBD"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30</w:t>
                  </w:r>
                  <w:r w:rsidRPr="00443CD1">
                    <w:rPr>
                      <w:rFonts w:ascii="Times New Roman" w:hAnsi="Times New Roman" w:cs="Times New Roman"/>
                      <w:szCs w:val="21"/>
                    </w:rPr>
                    <w:t>万件精密研磨件</w:t>
                  </w:r>
                </w:p>
              </w:tc>
              <w:tc>
                <w:tcPr>
                  <w:tcW w:w="1000" w:type="pct"/>
                </w:tcPr>
                <w:p w14:paraId="60D1D81F" w14:textId="77777777"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szCs w:val="21"/>
                    </w:rPr>
                    <w:t>50</w:t>
                  </w:r>
                  <w:r w:rsidRPr="00443CD1">
                    <w:rPr>
                      <w:rFonts w:ascii="Times New Roman" w:hAnsi="Times New Roman" w:cs="Times New Roman"/>
                      <w:szCs w:val="21"/>
                    </w:rPr>
                    <w:t>万件精密研磨件</w:t>
                  </w:r>
                </w:p>
              </w:tc>
              <w:tc>
                <w:tcPr>
                  <w:tcW w:w="1000" w:type="pct"/>
                </w:tcPr>
                <w:p w14:paraId="6D5CFDC4" w14:textId="6988519D" w:rsidR="00142A16" w:rsidRPr="00443CD1" w:rsidRDefault="00142A16">
                  <w:pPr>
                    <w:pStyle w:val="a0"/>
                    <w:jc w:val="center"/>
                    <w:rPr>
                      <w:rFonts w:ascii="Times New Roman" w:hAnsi="Times New Roman" w:cs="Times New Roman"/>
                      <w:szCs w:val="21"/>
                    </w:rPr>
                  </w:pPr>
                  <w:r w:rsidRPr="00443CD1">
                    <w:rPr>
                      <w:rFonts w:ascii="Times New Roman" w:hAnsi="Times New Roman" w:cs="Times New Roman" w:hint="eastAsia"/>
                      <w:szCs w:val="21"/>
                    </w:rPr>
                    <w:t>产量增大</w:t>
                  </w:r>
                  <w:r w:rsidR="0004744B" w:rsidRPr="00443CD1">
                    <w:rPr>
                      <w:rFonts w:ascii="Times New Roman" w:hAnsi="Times New Roman" w:cs="Times New Roman" w:hint="eastAsia"/>
                      <w:szCs w:val="21"/>
                    </w:rPr>
                    <w:t>；</w:t>
                  </w:r>
                  <w:r w:rsidR="0004744B" w:rsidRPr="00443CD1">
                    <w:rPr>
                      <w:rFonts w:ascii="Times New Roman" w:hAnsi="Times New Roman" w:cs="Times New Roman" w:hint="eastAsia"/>
                      <w:szCs w:val="21"/>
                    </w:rPr>
                    <w:t>2</w:t>
                  </w:r>
                  <w:r w:rsidR="0004744B" w:rsidRPr="00443CD1">
                    <w:rPr>
                      <w:rFonts w:ascii="Times New Roman" w:hAnsi="Times New Roman" w:cs="Times New Roman"/>
                      <w:szCs w:val="21"/>
                    </w:rPr>
                    <w:t>019</w:t>
                  </w:r>
                  <w:r w:rsidR="0004744B" w:rsidRPr="00443CD1">
                    <w:rPr>
                      <w:rFonts w:ascii="Times New Roman" w:hAnsi="Times New Roman" w:cs="Times New Roman" w:hint="eastAsia"/>
                      <w:szCs w:val="21"/>
                    </w:rPr>
                    <w:t>年</w:t>
                  </w:r>
                </w:p>
              </w:tc>
              <w:tc>
                <w:tcPr>
                  <w:tcW w:w="1000" w:type="pct"/>
                </w:tcPr>
                <w:p w14:paraId="5EEB9D2C" w14:textId="4FCA11D7" w:rsidR="00142A16" w:rsidRPr="00443CD1" w:rsidRDefault="0004744B">
                  <w:pPr>
                    <w:pStyle w:val="a0"/>
                    <w:jc w:val="center"/>
                    <w:rPr>
                      <w:rFonts w:ascii="Times New Roman" w:hAnsi="Times New Roman" w:cs="Times New Roman"/>
                      <w:szCs w:val="21"/>
                    </w:rPr>
                  </w:pPr>
                  <w:r w:rsidRPr="00443CD1">
                    <w:rPr>
                      <w:rFonts w:ascii="Times New Roman" w:hAnsi="Times New Roman" w:cs="Times New Roman" w:hint="eastAsia"/>
                      <w:szCs w:val="21"/>
                    </w:rPr>
                    <w:t>不一致</w:t>
                  </w:r>
                </w:p>
              </w:tc>
            </w:tr>
            <w:tr w:rsidR="00443CD1" w:rsidRPr="00443CD1" w14:paraId="4C05EEE6" w14:textId="0FF98697" w:rsidTr="00142A16">
              <w:tc>
                <w:tcPr>
                  <w:tcW w:w="1000" w:type="pct"/>
                </w:tcPr>
                <w:p w14:paraId="0B2192A3"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szCs w:val="21"/>
                    </w:rPr>
                    <w:t>生产工艺</w:t>
                  </w:r>
                </w:p>
              </w:tc>
              <w:tc>
                <w:tcPr>
                  <w:tcW w:w="1000" w:type="pct"/>
                </w:tcPr>
                <w:p w14:paraId="22032107"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szCs w:val="21"/>
                    </w:rPr>
                    <w:t>清洗、研磨、检验、水洗、干燥、喷砂、入库</w:t>
                  </w:r>
                </w:p>
              </w:tc>
              <w:tc>
                <w:tcPr>
                  <w:tcW w:w="1000" w:type="pct"/>
                </w:tcPr>
                <w:p w14:paraId="6D16CAA7"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szCs w:val="21"/>
                    </w:rPr>
                    <w:t>清洗、研磨、检验、水洗、干燥、喷砂、入库</w:t>
                  </w:r>
                </w:p>
              </w:tc>
              <w:tc>
                <w:tcPr>
                  <w:tcW w:w="1000" w:type="pct"/>
                </w:tcPr>
                <w:p w14:paraId="1E6962F4" w14:textId="628881A3"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szCs w:val="21"/>
                    </w:rPr>
                    <w:t>取消碳氢清洗环节</w:t>
                  </w:r>
                  <w:r w:rsidRPr="00443CD1">
                    <w:rPr>
                      <w:rFonts w:ascii="Times New Roman" w:hAnsi="Times New Roman" w:cs="Times New Roman" w:hint="eastAsia"/>
                      <w:szCs w:val="21"/>
                    </w:rPr>
                    <w:t>；</w:t>
                  </w:r>
                  <w:r w:rsidRPr="00443CD1">
                    <w:rPr>
                      <w:rFonts w:ascii="Times New Roman" w:hAnsi="Times New Roman" w:cs="Times New Roman" w:hint="eastAsia"/>
                      <w:szCs w:val="21"/>
                    </w:rPr>
                    <w:t>2</w:t>
                  </w:r>
                  <w:r w:rsidRPr="00443CD1">
                    <w:rPr>
                      <w:rFonts w:ascii="Times New Roman" w:hAnsi="Times New Roman" w:cs="Times New Roman"/>
                      <w:szCs w:val="21"/>
                    </w:rPr>
                    <w:t>019</w:t>
                  </w:r>
                  <w:r w:rsidRPr="00443CD1">
                    <w:rPr>
                      <w:rFonts w:ascii="Times New Roman" w:hAnsi="Times New Roman" w:cs="Times New Roman" w:hint="eastAsia"/>
                      <w:szCs w:val="21"/>
                    </w:rPr>
                    <w:t>年</w:t>
                  </w:r>
                </w:p>
              </w:tc>
              <w:tc>
                <w:tcPr>
                  <w:tcW w:w="1000" w:type="pct"/>
                </w:tcPr>
                <w:p w14:paraId="72AD0E04" w14:textId="5C1E17AF"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hint="eastAsia"/>
                      <w:szCs w:val="21"/>
                    </w:rPr>
                    <w:t>不一致</w:t>
                  </w:r>
                </w:p>
              </w:tc>
            </w:tr>
            <w:tr w:rsidR="00443CD1" w:rsidRPr="00443CD1" w14:paraId="7DC729D1" w14:textId="73FFB460" w:rsidTr="00142A16">
              <w:tc>
                <w:tcPr>
                  <w:tcW w:w="1000" w:type="pct"/>
                </w:tcPr>
                <w:p w14:paraId="1AAAD99B"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szCs w:val="21"/>
                    </w:rPr>
                    <w:t>环境保护措施</w:t>
                  </w:r>
                </w:p>
              </w:tc>
              <w:tc>
                <w:tcPr>
                  <w:tcW w:w="1000" w:type="pct"/>
                </w:tcPr>
                <w:p w14:paraId="276ABFF0"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hint="eastAsia"/>
                      <w:kern w:val="0"/>
                      <w:szCs w:val="21"/>
                    </w:rPr>
                    <w:t>研磨废水</w:t>
                  </w:r>
                  <w:r w:rsidRPr="00443CD1">
                    <w:rPr>
                      <w:rFonts w:ascii="Times New Roman" w:hAnsi="Times New Roman"/>
                      <w:kern w:val="0"/>
                      <w:szCs w:val="21"/>
                    </w:rPr>
                    <w:t>处理系统（设计处理能力为</w:t>
                  </w:r>
                  <w:r w:rsidRPr="00443CD1">
                    <w:rPr>
                      <w:rFonts w:ascii="Times New Roman" w:hAnsi="Times New Roman"/>
                      <w:kern w:val="0"/>
                      <w:szCs w:val="21"/>
                    </w:rPr>
                    <w:t>80t/d</w:t>
                  </w:r>
                  <w:r w:rsidRPr="00443CD1">
                    <w:rPr>
                      <w:rFonts w:ascii="Times New Roman" w:hAnsi="Times New Roman"/>
                      <w:kern w:val="0"/>
                      <w:szCs w:val="21"/>
                    </w:rPr>
                    <w:t>）</w:t>
                  </w:r>
                  <w:r w:rsidRPr="00443CD1">
                    <w:rPr>
                      <w:rFonts w:ascii="Times New Roman" w:hAnsi="Times New Roman" w:hint="eastAsia"/>
                      <w:kern w:val="0"/>
                      <w:szCs w:val="21"/>
                    </w:rPr>
                    <w:t>，</w:t>
                  </w:r>
                  <w:r w:rsidRPr="00443CD1">
                    <w:rPr>
                      <w:rFonts w:ascii="Times New Roman" w:hAnsi="Times New Roman"/>
                      <w:kern w:val="0"/>
                      <w:szCs w:val="21"/>
                    </w:rPr>
                    <w:t>采用</w:t>
                  </w:r>
                  <w:r w:rsidRPr="00443CD1">
                    <w:rPr>
                      <w:rFonts w:ascii="Times New Roman" w:hAnsi="Times New Roman"/>
                      <w:kern w:val="0"/>
                      <w:szCs w:val="21"/>
                    </w:rPr>
                    <w:t>“PH</w:t>
                  </w:r>
                  <w:r w:rsidRPr="00443CD1">
                    <w:rPr>
                      <w:rFonts w:ascii="Times New Roman" w:hAnsi="Times New Roman"/>
                      <w:kern w:val="0"/>
                      <w:szCs w:val="21"/>
                    </w:rPr>
                    <w:t>调节</w:t>
                  </w:r>
                  <w:r w:rsidRPr="00443CD1">
                    <w:rPr>
                      <w:rFonts w:ascii="Times New Roman" w:hAnsi="Times New Roman"/>
                      <w:kern w:val="0"/>
                      <w:szCs w:val="21"/>
                    </w:rPr>
                    <w:t>+</w:t>
                  </w:r>
                  <w:r w:rsidRPr="00443CD1">
                    <w:rPr>
                      <w:rFonts w:ascii="Times New Roman" w:hAnsi="Times New Roman"/>
                      <w:kern w:val="0"/>
                      <w:szCs w:val="21"/>
                    </w:rPr>
                    <w:t>混凝沉淀</w:t>
                  </w:r>
                  <w:r w:rsidRPr="00443CD1">
                    <w:rPr>
                      <w:rFonts w:ascii="Times New Roman" w:hAnsi="Times New Roman"/>
                      <w:kern w:val="0"/>
                      <w:szCs w:val="21"/>
                    </w:rPr>
                    <w:t>+</w:t>
                  </w:r>
                  <w:r w:rsidRPr="00443CD1">
                    <w:rPr>
                      <w:rFonts w:ascii="Times New Roman" w:hAnsi="Times New Roman"/>
                      <w:kern w:val="0"/>
                      <w:szCs w:val="21"/>
                    </w:rPr>
                    <w:t>活性炭过滤</w:t>
                  </w:r>
                  <w:r w:rsidRPr="00443CD1">
                    <w:rPr>
                      <w:rFonts w:ascii="Times New Roman" w:hAnsi="Times New Roman"/>
                      <w:kern w:val="0"/>
                      <w:szCs w:val="21"/>
                    </w:rPr>
                    <w:t>”</w:t>
                  </w:r>
                  <w:r w:rsidRPr="00443CD1">
                    <w:rPr>
                      <w:rFonts w:ascii="Times New Roman" w:hAnsi="Times New Roman"/>
                      <w:kern w:val="0"/>
                      <w:szCs w:val="21"/>
                    </w:rPr>
                    <w:t>工艺；一体化地埋式二级生化处理设施</w:t>
                  </w:r>
                  <w:r w:rsidRPr="00443CD1">
                    <w:rPr>
                      <w:rFonts w:ascii="Times New Roman" w:hAnsi="Times New Roman" w:hint="eastAsia"/>
                      <w:kern w:val="0"/>
                      <w:szCs w:val="21"/>
                    </w:rPr>
                    <w:t>；喷砂设备自带布袋除尘设施；</w:t>
                  </w:r>
                  <w:r w:rsidRPr="00443CD1">
                    <w:rPr>
                      <w:rFonts w:ascii="Times New Roman" w:hAnsi="Times New Roman" w:cs="Times New Roman" w:hint="eastAsia"/>
                      <w:szCs w:val="21"/>
                    </w:rPr>
                    <w:t>碳氢清洗环节设置</w:t>
                  </w:r>
                  <w:r w:rsidRPr="00443CD1">
                    <w:rPr>
                      <w:rFonts w:ascii="Times New Roman" w:hAnsi="Times New Roman" w:hint="eastAsia"/>
                      <w:kern w:val="0"/>
                      <w:szCs w:val="21"/>
                    </w:rPr>
                    <w:t>活性炭废气处理装置；油烟净化设施；</w:t>
                  </w:r>
                  <w:r w:rsidRPr="00443CD1">
                    <w:rPr>
                      <w:rFonts w:ascii="Times New Roman" w:hAnsi="Times New Roman"/>
                      <w:bCs/>
                      <w:szCs w:val="21"/>
                    </w:rPr>
                    <w:t>危废暂存间（</w:t>
                  </w:r>
                  <w:r w:rsidRPr="00443CD1">
                    <w:rPr>
                      <w:rFonts w:ascii="Times New Roman" w:hAnsi="Times New Roman"/>
                      <w:bCs/>
                      <w:szCs w:val="21"/>
                    </w:rPr>
                    <w:t>5m</w:t>
                  </w:r>
                  <w:r w:rsidRPr="00443CD1">
                    <w:rPr>
                      <w:rFonts w:ascii="Times New Roman" w:hAnsi="Times New Roman"/>
                      <w:bCs/>
                      <w:szCs w:val="21"/>
                      <w:vertAlign w:val="superscript"/>
                    </w:rPr>
                    <w:t>2</w:t>
                  </w:r>
                  <w:r w:rsidRPr="00443CD1">
                    <w:rPr>
                      <w:rFonts w:ascii="Times New Roman" w:hAnsi="Times New Roman"/>
                      <w:bCs/>
                      <w:szCs w:val="21"/>
                    </w:rPr>
                    <w:t>）</w:t>
                  </w:r>
                  <w:r w:rsidRPr="00443CD1">
                    <w:rPr>
                      <w:rFonts w:ascii="Times New Roman" w:hAnsi="Times New Roman" w:hint="eastAsia"/>
                      <w:bCs/>
                      <w:szCs w:val="21"/>
                    </w:rPr>
                    <w:t>；一</w:t>
                  </w:r>
                  <w:r w:rsidRPr="00443CD1">
                    <w:rPr>
                      <w:rFonts w:ascii="Times New Roman" w:hAnsi="Times New Roman"/>
                      <w:bCs/>
                      <w:szCs w:val="21"/>
                    </w:rPr>
                    <w:t>般固废暂存间（</w:t>
                  </w:r>
                  <w:r w:rsidRPr="00443CD1">
                    <w:rPr>
                      <w:rFonts w:ascii="Times New Roman" w:hAnsi="Times New Roman"/>
                      <w:bCs/>
                      <w:szCs w:val="21"/>
                    </w:rPr>
                    <w:t>3m</w:t>
                  </w:r>
                  <w:r w:rsidRPr="00443CD1">
                    <w:rPr>
                      <w:rFonts w:ascii="Times New Roman" w:hAnsi="Times New Roman"/>
                      <w:bCs/>
                      <w:szCs w:val="21"/>
                      <w:vertAlign w:val="superscript"/>
                    </w:rPr>
                    <w:t>2</w:t>
                  </w:r>
                  <w:r w:rsidRPr="00443CD1">
                    <w:rPr>
                      <w:rFonts w:ascii="Times New Roman" w:hAnsi="Times New Roman"/>
                      <w:bCs/>
                      <w:szCs w:val="21"/>
                    </w:rPr>
                    <w:t>）</w:t>
                  </w:r>
                  <w:r w:rsidRPr="00443CD1">
                    <w:rPr>
                      <w:rFonts w:ascii="Times New Roman" w:hAnsi="Times New Roman"/>
                      <w:kern w:val="0"/>
                      <w:szCs w:val="21"/>
                    </w:rPr>
                    <w:t>。</w:t>
                  </w:r>
                </w:p>
              </w:tc>
              <w:tc>
                <w:tcPr>
                  <w:tcW w:w="1000" w:type="pct"/>
                </w:tcPr>
                <w:p w14:paraId="45522F9B"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hint="eastAsia"/>
                      <w:kern w:val="0"/>
                      <w:szCs w:val="21"/>
                    </w:rPr>
                    <w:t>研磨废水</w:t>
                  </w:r>
                  <w:r w:rsidRPr="00443CD1">
                    <w:rPr>
                      <w:rFonts w:ascii="Times New Roman" w:hAnsi="Times New Roman"/>
                      <w:kern w:val="0"/>
                      <w:szCs w:val="21"/>
                    </w:rPr>
                    <w:t>处理系统（设计处理能力为</w:t>
                  </w:r>
                  <w:r w:rsidRPr="00443CD1">
                    <w:rPr>
                      <w:rFonts w:ascii="Times New Roman" w:hAnsi="Times New Roman"/>
                      <w:kern w:val="0"/>
                      <w:szCs w:val="21"/>
                    </w:rPr>
                    <w:t>80t/d</w:t>
                  </w:r>
                  <w:r w:rsidRPr="00443CD1">
                    <w:rPr>
                      <w:rFonts w:ascii="Times New Roman" w:hAnsi="Times New Roman"/>
                      <w:kern w:val="0"/>
                      <w:szCs w:val="21"/>
                    </w:rPr>
                    <w:t>）</w:t>
                  </w:r>
                  <w:r w:rsidRPr="00443CD1">
                    <w:rPr>
                      <w:rFonts w:ascii="Times New Roman" w:hAnsi="Times New Roman" w:hint="eastAsia"/>
                      <w:kern w:val="0"/>
                      <w:szCs w:val="21"/>
                    </w:rPr>
                    <w:t>，</w:t>
                  </w:r>
                  <w:r w:rsidRPr="00443CD1">
                    <w:rPr>
                      <w:rFonts w:ascii="Times New Roman" w:hAnsi="Times New Roman"/>
                      <w:kern w:val="0"/>
                      <w:szCs w:val="21"/>
                    </w:rPr>
                    <w:t>采用</w:t>
                  </w:r>
                  <w:r w:rsidRPr="00443CD1">
                    <w:rPr>
                      <w:rFonts w:ascii="Times New Roman" w:hAnsi="Times New Roman"/>
                      <w:kern w:val="0"/>
                      <w:szCs w:val="21"/>
                    </w:rPr>
                    <w:t>“PH</w:t>
                  </w:r>
                  <w:r w:rsidRPr="00443CD1">
                    <w:rPr>
                      <w:rFonts w:ascii="Times New Roman" w:hAnsi="Times New Roman"/>
                      <w:kern w:val="0"/>
                      <w:szCs w:val="21"/>
                    </w:rPr>
                    <w:t>调节</w:t>
                  </w:r>
                  <w:r w:rsidRPr="00443CD1">
                    <w:rPr>
                      <w:rFonts w:ascii="Times New Roman" w:hAnsi="Times New Roman"/>
                      <w:kern w:val="0"/>
                      <w:szCs w:val="21"/>
                    </w:rPr>
                    <w:t>+</w:t>
                  </w:r>
                  <w:r w:rsidRPr="00443CD1">
                    <w:rPr>
                      <w:rFonts w:ascii="Times New Roman" w:hAnsi="Times New Roman"/>
                      <w:kern w:val="0"/>
                      <w:szCs w:val="21"/>
                    </w:rPr>
                    <w:t>混凝沉淀</w:t>
                  </w:r>
                  <w:r w:rsidRPr="00443CD1">
                    <w:rPr>
                      <w:rFonts w:ascii="Times New Roman" w:hAnsi="Times New Roman"/>
                      <w:kern w:val="0"/>
                      <w:szCs w:val="21"/>
                    </w:rPr>
                    <w:t>+</w:t>
                  </w:r>
                  <w:r w:rsidRPr="00443CD1">
                    <w:rPr>
                      <w:rFonts w:ascii="Times New Roman" w:hAnsi="Times New Roman"/>
                      <w:kern w:val="0"/>
                      <w:szCs w:val="21"/>
                    </w:rPr>
                    <w:t>活性炭过滤</w:t>
                  </w:r>
                  <w:r w:rsidRPr="00443CD1">
                    <w:rPr>
                      <w:rFonts w:ascii="Times New Roman" w:hAnsi="Times New Roman"/>
                      <w:kern w:val="0"/>
                      <w:szCs w:val="21"/>
                    </w:rPr>
                    <w:t>”</w:t>
                  </w:r>
                  <w:r w:rsidRPr="00443CD1">
                    <w:rPr>
                      <w:rFonts w:ascii="Times New Roman" w:hAnsi="Times New Roman"/>
                      <w:kern w:val="0"/>
                      <w:szCs w:val="21"/>
                    </w:rPr>
                    <w:t>工艺；一体化地埋式二级生化处理设施</w:t>
                  </w:r>
                  <w:r w:rsidRPr="00443CD1">
                    <w:rPr>
                      <w:rFonts w:ascii="Times New Roman" w:hAnsi="Times New Roman" w:hint="eastAsia"/>
                      <w:kern w:val="0"/>
                      <w:szCs w:val="21"/>
                    </w:rPr>
                    <w:t>；喷砂设备自带布袋除尘设施；油烟净化设施；</w:t>
                  </w:r>
                  <w:r w:rsidRPr="00443CD1">
                    <w:rPr>
                      <w:rFonts w:ascii="Times New Roman" w:hAnsi="Times New Roman" w:hint="eastAsia"/>
                      <w:bCs/>
                      <w:szCs w:val="21"/>
                    </w:rPr>
                    <w:t>一</w:t>
                  </w:r>
                  <w:r w:rsidRPr="00443CD1">
                    <w:rPr>
                      <w:rFonts w:ascii="Times New Roman" w:hAnsi="Times New Roman"/>
                      <w:bCs/>
                      <w:szCs w:val="21"/>
                    </w:rPr>
                    <w:t>般固废暂存间（</w:t>
                  </w:r>
                  <w:r w:rsidRPr="00443CD1">
                    <w:rPr>
                      <w:rFonts w:ascii="Times New Roman" w:hAnsi="Times New Roman"/>
                      <w:bCs/>
                      <w:szCs w:val="21"/>
                    </w:rPr>
                    <w:t>3m</w:t>
                  </w:r>
                  <w:r w:rsidRPr="00443CD1">
                    <w:rPr>
                      <w:rFonts w:ascii="Times New Roman" w:hAnsi="Times New Roman"/>
                      <w:bCs/>
                      <w:szCs w:val="21"/>
                      <w:vertAlign w:val="superscript"/>
                    </w:rPr>
                    <w:t>2</w:t>
                  </w:r>
                  <w:r w:rsidRPr="00443CD1">
                    <w:rPr>
                      <w:rFonts w:ascii="Times New Roman" w:hAnsi="Times New Roman"/>
                      <w:bCs/>
                      <w:szCs w:val="21"/>
                    </w:rPr>
                    <w:t>）</w:t>
                  </w:r>
                </w:p>
              </w:tc>
              <w:tc>
                <w:tcPr>
                  <w:tcW w:w="1000" w:type="pct"/>
                </w:tcPr>
                <w:p w14:paraId="7CF929D7" w14:textId="77777777"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hint="eastAsia"/>
                      <w:szCs w:val="21"/>
                    </w:rPr>
                    <w:t>取消碳氢清洗环节</w:t>
                  </w:r>
                  <w:r w:rsidRPr="00443CD1">
                    <w:rPr>
                      <w:rFonts w:ascii="Times New Roman" w:hAnsi="Times New Roman"/>
                    </w:rPr>
                    <w:t>，</w:t>
                  </w:r>
                  <w:r w:rsidRPr="00443CD1">
                    <w:rPr>
                      <w:rFonts w:ascii="Times New Roman" w:hAnsi="Times New Roman" w:hint="eastAsia"/>
                    </w:rPr>
                    <w:t>故未</w:t>
                  </w:r>
                  <w:r w:rsidRPr="00443CD1">
                    <w:rPr>
                      <w:rFonts w:ascii="Times New Roman" w:hAnsi="Times New Roman" w:cs="Times New Roman" w:hint="eastAsia"/>
                      <w:szCs w:val="21"/>
                    </w:rPr>
                    <w:t>设置</w:t>
                  </w:r>
                  <w:r w:rsidRPr="00443CD1">
                    <w:rPr>
                      <w:rFonts w:ascii="Times New Roman" w:hAnsi="Times New Roman" w:hint="eastAsia"/>
                      <w:kern w:val="0"/>
                      <w:szCs w:val="21"/>
                    </w:rPr>
                    <w:t>活性炭废气处理装置；暂未对</w:t>
                  </w:r>
                  <w:r w:rsidRPr="00443CD1">
                    <w:rPr>
                      <w:rFonts w:ascii="Times New Roman" w:hAnsi="Times New Roman"/>
                      <w:bCs/>
                      <w:szCs w:val="21"/>
                    </w:rPr>
                    <w:t>危废</w:t>
                  </w:r>
                  <w:r w:rsidRPr="00443CD1">
                    <w:rPr>
                      <w:rFonts w:ascii="Times New Roman" w:hAnsi="Times New Roman" w:hint="eastAsia"/>
                      <w:bCs/>
                      <w:szCs w:val="21"/>
                    </w:rPr>
                    <w:t>进行合理处置，评价要求整改</w:t>
                  </w:r>
                </w:p>
              </w:tc>
              <w:tc>
                <w:tcPr>
                  <w:tcW w:w="1000" w:type="pct"/>
                </w:tcPr>
                <w:p w14:paraId="33B7A9B5" w14:textId="097F8D8C" w:rsidR="0004744B" w:rsidRPr="00443CD1" w:rsidRDefault="0004744B" w:rsidP="0004744B">
                  <w:pPr>
                    <w:pStyle w:val="a0"/>
                    <w:jc w:val="center"/>
                    <w:rPr>
                      <w:rFonts w:ascii="Times New Roman" w:hAnsi="Times New Roman" w:cs="Times New Roman"/>
                      <w:szCs w:val="21"/>
                    </w:rPr>
                  </w:pPr>
                  <w:r w:rsidRPr="00443CD1">
                    <w:rPr>
                      <w:rFonts w:ascii="Times New Roman" w:hAnsi="Times New Roman" w:cs="Times New Roman" w:hint="eastAsia"/>
                      <w:szCs w:val="21"/>
                    </w:rPr>
                    <w:t>不一致</w:t>
                  </w:r>
                </w:p>
              </w:tc>
            </w:tr>
          </w:tbl>
          <w:p w14:paraId="5C9C3BEC"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rPr>
              <w:t>根据现场勘察，气体分装</w:t>
            </w:r>
            <w:r w:rsidRPr="00443CD1">
              <w:rPr>
                <w:rFonts w:ascii="Times New Roman" w:eastAsiaTheme="minorEastAsia" w:hAnsi="Times New Roman" w:hint="eastAsia"/>
              </w:rPr>
              <w:t>部分</w:t>
            </w:r>
            <w:r w:rsidRPr="00443CD1">
              <w:rPr>
                <w:rFonts w:ascii="Times New Roman" w:eastAsiaTheme="minorEastAsia" w:hAnsi="Times New Roman"/>
              </w:rPr>
              <w:t>利用</w:t>
            </w:r>
            <w:r w:rsidRPr="00443CD1">
              <w:rPr>
                <w:rFonts w:ascii="Times New Roman" w:eastAsiaTheme="minorEastAsia" w:hAnsi="Times New Roman"/>
                <w:bCs/>
              </w:rPr>
              <w:t>现有厂区空地</w:t>
            </w:r>
            <w:r w:rsidRPr="00443CD1">
              <w:rPr>
                <w:rFonts w:ascii="Times New Roman" w:eastAsiaTheme="minorEastAsia" w:hAnsi="Times New Roman"/>
              </w:rPr>
              <w:t>进行建设，项目所在地块现阶段为空地，</w:t>
            </w:r>
            <w:r w:rsidRPr="00443CD1">
              <w:rPr>
                <w:rFonts w:ascii="Times New Roman" w:eastAsiaTheme="minorEastAsia" w:hAnsi="Times New Roman"/>
                <w:bCs/>
              </w:rPr>
              <w:t>不存在原有污染情况及主要环境问题。</w:t>
            </w:r>
          </w:p>
          <w:p w14:paraId="396B8BA8" w14:textId="77777777" w:rsidR="00D96C1E" w:rsidRPr="00443CD1" w:rsidRDefault="002416D7">
            <w:pPr>
              <w:adjustRightInd w:val="0"/>
              <w:snapToGrid w:val="0"/>
              <w:spacing w:line="500" w:lineRule="exact"/>
              <w:rPr>
                <w:rFonts w:ascii="Times New Roman" w:eastAsiaTheme="minorEastAsia" w:hAnsi="Times New Roman"/>
              </w:rPr>
            </w:pPr>
            <w:r w:rsidRPr="00443CD1">
              <w:rPr>
                <w:rFonts w:ascii="Times New Roman" w:eastAsiaTheme="minorEastAsia" w:hAnsi="Times New Roman"/>
                <w:b/>
              </w:rPr>
              <w:t>1.</w:t>
            </w:r>
            <w:r w:rsidRPr="00443CD1">
              <w:rPr>
                <w:rFonts w:ascii="Times New Roman" w:eastAsiaTheme="minorEastAsia" w:hAnsi="Times New Roman"/>
                <w:b/>
              </w:rPr>
              <w:t>废水</w:t>
            </w:r>
          </w:p>
          <w:p w14:paraId="6DD98E43" w14:textId="77777777" w:rsidR="00D96C1E" w:rsidRPr="00443CD1" w:rsidRDefault="002416D7">
            <w:pPr>
              <w:adjustRightInd w:val="0"/>
              <w:snapToGri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营运期废水主要为生活污水</w:t>
            </w:r>
            <w:r w:rsidRPr="00443CD1">
              <w:rPr>
                <w:rFonts w:ascii="Times New Roman" w:eastAsiaTheme="minorEastAsia" w:hAnsi="Times New Roman"/>
                <w:kern w:val="0"/>
                <w:szCs w:val="24"/>
              </w:rPr>
              <w:t>及生产废水（含水洗、干燥废水、研磨废水、</w:t>
            </w:r>
            <w:r w:rsidRPr="00443CD1">
              <w:rPr>
                <w:rFonts w:ascii="Times New Roman" w:eastAsiaTheme="minorEastAsia" w:hAnsi="Times New Roman"/>
                <w:kern w:val="0"/>
                <w:szCs w:val="24"/>
              </w:rPr>
              <w:t>RO</w:t>
            </w:r>
            <w:r w:rsidRPr="00443CD1">
              <w:rPr>
                <w:rFonts w:ascii="Times New Roman" w:eastAsiaTheme="minorEastAsia" w:hAnsi="Times New Roman"/>
                <w:kern w:val="0"/>
                <w:szCs w:val="24"/>
              </w:rPr>
              <w:t>浓缩水）</w:t>
            </w:r>
            <w:r w:rsidRPr="00443CD1">
              <w:rPr>
                <w:rFonts w:ascii="Times New Roman" w:eastAsiaTheme="minorEastAsia" w:hAnsi="Times New Roman"/>
                <w:szCs w:val="24"/>
              </w:rPr>
              <w:t>。</w:t>
            </w:r>
          </w:p>
          <w:p w14:paraId="4E337F33" w14:textId="77777777" w:rsidR="00D96C1E" w:rsidRPr="00443CD1" w:rsidRDefault="002416D7">
            <w:pPr>
              <w:spacing w:line="500" w:lineRule="exact"/>
              <w:ind w:firstLineChars="200" w:firstLine="482"/>
              <w:rPr>
                <w:rFonts w:ascii="Times New Roman" w:eastAsiaTheme="minorEastAsia" w:hAnsi="Times New Roman"/>
                <w:szCs w:val="24"/>
              </w:rPr>
            </w:pPr>
            <w:r w:rsidRPr="00443CD1">
              <w:rPr>
                <w:rFonts w:ascii="Times New Roman" w:eastAsiaTheme="minorEastAsia" w:hAnsi="Times New Roman"/>
                <w:b/>
                <w:bCs/>
                <w:szCs w:val="24"/>
              </w:rPr>
              <w:t>处理措施：</w:t>
            </w:r>
          </w:p>
          <w:p w14:paraId="28A39FDF"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按照</w:t>
            </w:r>
            <w:r w:rsidRPr="00443CD1">
              <w:rPr>
                <w:rFonts w:ascii="Times New Roman" w:eastAsiaTheme="minorEastAsia" w:hAnsi="Times New Roman"/>
                <w:szCs w:val="24"/>
              </w:rPr>
              <w:t>“</w:t>
            </w:r>
            <w:r w:rsidRPr="00443CD1">
              <w:rPr>
                <w:rFonts w:ascii="Times New Roman" w:eastAsiaTheme="minorEastAsia" w:hAnsi="Times New Roman"/>
                <w:szCs w:val="24"/>
              </w:rPr>
              <w:t>清污分流</w:t>
            </w:r>
            <w:r w:rsidRPr="00443CD1">
              <w:rPr>
                <w:rFonts w:ascii="Times New Roman" w:eastAsiaTheme="minorEastAsia" w:hAnsi="Times New Roman"/>
                <w:szCs w:val="24"/>
              </w:rPr>
              <w:t>”</w:t>
            </w:r>
            <w:r w:rsidRPr="00443CD1">
              <w:rPr>
                <w:rFonts w:ascii="Times New Roman" w:eastAsiaTheme="minorEastAsia" w:hAnsi="Times New Roman"/>
                <w:szCs w:val="24"/>
              </w:rPr>
              <w:t>原则，本项目废水排放采用雨污分流排水系统。</w:t>
            </w:r>
          </w:p>
          <w:p w14:paraId="2838E769" w14:textId="77777777" w:rsidR="00D96C1E" w:rsidRPr="00443CD1" w:rsidRDefault="002416D7" w:rsidP="002B766C">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雨水系统：建筑物雨水有组织排放，屋面设置雨水斗收集雨水，用管道排至室外，汇入室外雨水系统后，统一外排。</w:t>
            </w:r>
          </w:p>
          <w:p w14:paraId="568F681A" w14:textId="200B3776" w:rsidR="00AC6754" w:rsidRPr="00443CD1" w:rsidRDefault="002416D7" w:rsidP="002B766C">
            <w:pPr>
              <w:spacing w:line="500" w:lineRule="exact"/>
              <w:ind w:firstLineChars="200" w:firstLine="480"/>
            </w:pPr>
            <w:r w:rsidRPr="00443CD1">
              <w:rPr>
                <w:rFonts w:ascii="Times New Roman" w:eastAsiaTheme="minorEastAsia" w:hAnsi="Times New Roman"/>
                <w:szCs w:val="24"/>
              </w:rPr>
              <w:t>污水系统：</w:t>
            </w:r>
            <w:r w:rsidRPr="00443CD1">
              <w:rPr>
                <w:rFonts w:ascii="Times New Roman" w:eastAsiaTheme="minorEastAsia" w:hAnsi="Times New Roman"/>
                <w:kern w:val="0"/>
                <w:szCs w:val="24"/>
              </w:rPr>
              <w:t>项目产生的废水近期经地埋式一体化污水处理设施处理（生产废水先经研磨废水处理设备处理）后，达</w:t>
            </w:r>
            <w:r w:rsidRPr="00443CD1">
              <w:rPr>
                <w:rFonts w:ascii="Times New Roman" w:eastAsiaTheme="minorEastAsia" w:hAnsi="Times New Roman"/>
                <w:szCs w:val="24"/>
              </w:rPr>
              <w:t>《污水综合排放标准》（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w:t>
            </w:r>
            <w:r w:rsidR="00A45E10" w:rsidRPr="00443CD1">
              <w:rPr>
                <w:rFonts w:ascii="Times New Roman" w:eastAsiaTheme="minorEastAsia" w:hAnsi="Times New Roman" w:hint="eastAsia"/>
                <w:szCs w:val="24"/>
              </w:rPr>
              <w:t>一级</w:t>
            </w:r>
            <w:r w:rsidRPr="00443CD1">
              <w:rPr>
                <w:rFonts w:ascii="Times New Roman" w:eastAsiaTheme="minorEastAsia" w:hAnsi="Times New Roman"/>
                <w:szCs w:val="24"/>
              </w:rPr>
              <w:t>标准</w:t>
            </w:r>
            <w:r w:rsidRPr="00443CD1">
              <w:rPr>
                <w:rFonts w:ascii="Times New Roman" w:eastAsiaTheme="minorEastAsia" w:hAnsi="Times New Roman"/>
                <w:kern w:val="0"/>
                <w:szCs w:val="24"/>
              </w:rPr>
              <w:lastRenderedPageBreak/>
              <w:t>后</w:t>
            </w:r>
            <w:r w:rsidR="00A45E10" w:rsidRPr="00443CD1">
              <w:rPr>
                <w:rFonts w:ascii="Times New Roman" w:eastAsiaTheme="minorEastAsia" w:hAnsi="Times New Roman" w:hint="eastAsia"/>
                <w:kern w:val="0"/>
                <w:szCs w:val="24"/>
              </w:rPr>
              <w:t>外排</w:t>
            </w:r>
            <w:r w:rsidRPr="00443CD1">
              <w:rPr>
                <w:rFonts w:ascii="Times New Roman" w:eastAsiaTheme="minorEastAsia" w:hAnsi="Times New Roman"/>
                <w:kern w:val="0"/>
                <w:szCs w:val="24"/>
              </w:rPr>
              <w:t>。</w:t>
            </w:r>
          </w:p>
          <w:p w14:paraId="0B4026E7" w14:textId="20B5E0EA" w:rsidR="00D96C1E" w:rsidRPr="00443CD1" w:rsidRDefault="002416D7" w:rsidP="00AC6754">
            <w:pPr>
              <w:adjustRightInd w:val="0"/>
              <w:snapToGrid w:val="0"/>
              <w:spacing w:line="500" w:lineRule="exact"/>
              <w:ind w:firstLineChars="200" w:firstLine="482"/>
              <w:rPr>
                <w:rFonts w:ascii="Times New Roman" w:eastAsiaTheme="minorEastAsia" w:hAnsi="Times New Roman"/>
                <w:kern w:val="0"/>
                <w:szCs w:val="24"/>
              </w:rPr>
            </w:pPr>
            <w:r w:rsidRPr="00443CD1">
              <w:rPr>
                <w:rFonts w:ascii="Times New Roman" w:hAnsi="Times New Roman"/>
                <w:b/>
                <w:bCs/>
              </w:rPr>
              <w:t>结论：</w:t>
            </w:r>
            <w:r w:rsidR="00AC6754" w:rsidRPr="00443CD1">
              <w:rPr>
                <w:rFonts w:ascii="Times New Roman" w:hAnsi="Times New Roman" w:hint="eastAsia"/>
              </w:rPr>
              <w:t>由于本项目受纳水体水质存在超标现象，评价要求在贾家中小企业园污水处理厂建成前，项目废水应由罐车运至城南污水处理厂进行处理，不再直接外排</w:t>
            </w:r>
            <w:r w:rsidRPr="00443CD1">
              <w:rPr>
                <w:rFonts w:ascii="Times New Roman" w:hAnsi="Times New Roman"/>
              </w:rPr>
              <w:t>。</w:t>
            </w:r>
          </w:p>
          <w:p w14:paraId="37212756" w14:textId="77777777" w:rsidR="00D96C1E" w:rsidRPr="00443CD1" w:rsidRDefault="002416D7">
            <w:pPr>
              <w:adjustRightInd w:val="0"/>
              <w:snapToGrid w:val="0"/>
              <w:spacing w:line="500" w:lineRule="exact"/>
              <w:rPr>
                <w:rFonts w:ascii="Times New Roman" w:eastAsiaTheme="minorEastAsia" w:hAnsi="Times New Roman"/>
              </w:rPr>
            </w:pPr>
            <w:r w:rsidRPr="00443CD1">
              <w:rPr>
                <w:rFonts w:ascii="Times New Roman" w:eastAsiaTheme="minorEastAsia" w:hAnsi="Times New Roman"/>
                <w:b/>
              </w:rPr>
              <w:t>2.</w:t>
            </w:r>
            <w:r w:rsidRPr="00443CD1">
              <w:rPr>
                <w:rFonts w:ascii="Times New Roman" w:eastAsiaTheme="minorEastAsia" w:hAnsi="Times New Roman"/>
                <w:b/>
              </w:rPr>
              <w:t>废气</w:t>
            </w:r>
          </w:p>
          <w:p w14:paraId="0DEEE9A8" w14:textId="77777777" w:rsidR="00D96C1E" w:rsidRPr="00443CD1" w:rsidRDefault="002416D7">
            <w:pPr>
              <w:adjustRightInd w:val="0"/>
              <w:snapToGrid w:val="0"/>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szCs w:val="24"/>
              </w:rPr>
              <w:t>现有工程废气主要来自采用清洗剂对工件进行处理时挥发的少量有机废气；喷砂过程产生的粉尘以及食堂油烟。</w:t>
            </w:r>
          </w:p>
          <w:p w14:paraId="21869C96" w14:textId="77777777" w:rsidR="00D96C1E" w:rsidRPr="00443CD1" w:rsidRDefault="002416D7">
            <w:pPr>
              <w:adjustRightInd w:val="0"/>
              <w:snapToGrid w:val="0"/>
              <w:spacing w:line="500" w:lineRule="exact"/>
              <w:ind w:firstLineChars="200" w:firstLine="482"/>
              <w:rPr>
                <w:rFonts w:ascii="Times New Roman" w:eastAsiaTheme="minorEastAsia" w:hAnsi="Times New Roman"/>
                <w:b/>
              </w:rPr>
            </w:pPr>
            <w:r w:rsidRPr="00443CD1">
              <w:rPr>
                <w:rFonts w:ascii="Times New Roman" w:eastAsiaTheme="minorEastAsia" w:hAnsi="Times New Roman"/>
                <w:b/>
                <w:szCs w:val="24"/>
              </w:rPr>
              <w:t>（</w:t>
            </w:r>
            <w:r w:rsidRPr="00443CD1">
              <w:rPr>
                <w:rFonts w:ascii="Times New Roman" w:eastAsiaTheme="minorEastAsia" w:hAnsi="Times New Roman"/>
                <w:b/>
                <w:szCs w:val="24"/>
              </w:rPr>
              <w:t>1</w:t>
            </w:r>
            <w:r w:rsidRPr="00443CD1">
              <w:rPr>
                <w:rFonts w:ascii="Times New Roman" w:eastAsiaTheme="minorEastAsia" w:hAnsi="Times New Roman"/>
                <w:b/>
                <w:szCs w:val="24"/>
              </w:rPr>
              <w:t>）有机废气</w:t>
            </w:r>
          </w:p>
          <w:p w14:paraId="4431F611" w14:textId="77777777" w:rsidR="00D96C1E" w:rsidRPr="00443CD1" w:rsidRDefault="002416D7">
            <w:pPr>
              <w:spacing w:line="500" w:lineRule="exact"/>
              <w:ind w:firstLineChars="196" w:firstLine="472"/>
              <w:rPr>
                <w:rFonts w:ascii="Times New Roman" w:eastAsiaTheme="minorEastAsia" w:hAnsi="Times New Roman"/>
                <w:szCs w:val="24"/>
              </w:rPr>
            </w:pPr>
            <w:r w:rsidRPr="00443CD1">
              <w:rPr>
                <w:rFonts w:ascii="Times New Roman" w:eastAsiaTheme="minorEastAsia" w:hAnsi="Times New Roman"/>
                <w:b/>
                <w:szCs w:val="24"/>
              </w:rPr>
              <w:t>现有治理措施：</w:t>
            </w:r>
            <w:r w:rsidRPr="00443CD1">
              <w:rPr>
                <w:rFonts w:ascii="Times New Roman" w:eastAsiaTheme="minorEastAsia" w:hAnsi="Times New Roman"/>
                <w:szCs w:val="24"/>
              </w:rPr>
              <w:t>现有工程取消了碳氢清洗机，清洗过程不涉及加热清洗剂。但在清洗剂使用过程将有少量有机废气产生，于车间内无组织排放。通过对比同类企业以及建设方提供的经验，项目挥发出的有机废气中</w:t>
            </w:r>
            <w:r w:rsidRPr="00443CD1">
              <w:rPr>
                <w:rFonts w:ascii="Times New Roman" w:eastAsiaTheme="minorEastAsia" w:hAnsi="Times New Roman"/>
                <w:szCs w:val="24"/>
              </w:rPr>
              <w:t>VOCs</w:t>
            </w:r>
            <w:r w:rsidRPr="00443CD1">
              <w:rPr>
                <w:rFonts w:ascii="Times New Roman" w:eastAsiaTheme="minorEastAsia" w:hAnsi="Times New Roman"/>
                <w:szCs w:val="24"/>
              </w:rPr>
              <w:t>的量约为原料有机物使用量的万分之五。本项目原料使用量约</w:t>
            </w:r>
            <w:r w:rsidRPr="00443CD1">
              <w:rPr>
                <w:rFonts w:ascii="Times New Roman" w:eastAsiaTheme="minorEastAsia" w:hAnsi="Times New Roman"/>
                <w:szCs w:val="24"/>
              </w:rPr>
              <w:t>9.6t/a</w:t>
            </w:r>
            <w:r w:rsidRPr="00443CD1">
              <w:rPr>
                <w:rFonts w:ascii="Times New Roman" w:eastAsiaTheme="minorEastAsia" w:hAnsi="Times New Roman"/>
                <w:szCs w:val="24"/>
              </w:rPr>
              <w:t>，则废气中</w:t>
            </w:r>
            <w:r w:rsidRPr="00443CD1">
              <w:rPr>
                <w:rFonts w:ascii="Times New Roman" w:eastAsiaTheme="minorEastAsia" w:hAnsi="Times New Roman"/>
                <w:szCs w:val="24"/>
              </w:rPr>
              <w:t>VOCs</w:t>
            </w:r>
            <w:r w:rsidRPr="00443CD1">
              <w:rPr>
                <w:rFonts w:ascii="Times New Roman" w:eastAsiaTheme="minorEastAsia" w:hAnsi="Times New Roman"/>
                <w:szCs w:val="24"/>
              </w:rPr>
              <w:t>的排放量约为</w:t>
            </w:r>
            <w:r w:rsidRPr="00443CD1">
              <w:rPr>
                <w:rFonts w:ascii="Times New Roman" w:eastAsiaTheme="minorEastAsia" w:hAnsi="Times New Roman"/>
                <w:szCs w:val="24"/>
              </w:rPr>
              <w:t>4.8kg/a</w:t>
            </w:r>
            <w:r w:rsidRPr="00443CD1">
              <w:rPr>
                <w:rFonts w:ascii="Times New Roman" w:eastAsiaTheme="minorEastAsia" w:hAnsi="Times New Roman"/>
                <w:szCs w:val="24"/>
              </w:rPr>
              <w:t>，年工作</w:t>
            </w:r>
            <w:r w:rsidRPr="00443CD1">
              <w:rPr>
                <w:rFonts w:ascii="Times New Roman" w:eastAsiaTheme="minorEastAsia" w:hAnsi="Times New Roman"/>
                <w:szCs w:val="24"/>
              </w:rPr>
              <w:t>20000h</w:t>
            </w:r>
            <w:r w:rsidRPr="00443CD1">
              <w:rPr>
                <w:rFonts w:ascii="Times New Roman" w:eastAsiaTheme="minorEastAsia" w:hAnsi="Times New Roman"/>
                <w:szCs w:val="24"/>
              </w:rPr>
              <w:t>，则</w:t>
            </w:r>
            <w:r w:rsidRPr="00443CD1">
              <w:rPr>
                <w:rFonts w:ascii="Times New Roman" w:eastAsiaTheme="minorEastAsia" w:hAnsi="Times New Roman"/>
                <w:szCs w:val="24"/>
              </w:rPr>
              <w:t>VOCs</w:t>
            </w:r>
            <w:r w:rsidRPr="00443CD1">
              <w:rPr>
                <w:rFonts w:ascii="Times New Roman" w:eastAsiaTheme="minorEastAsia" w:hAnsi="Times New Roman"/>
                <w:szCs w:val="24"/>
              </w:rPr>
              <w:t>排放速率约为</w:t>
            </w:r>
            <w:r w:rsidRPr="00443CD1">
              <w:rPr>
                <w:rFonts w:ascii="Times New Roman" w:eastAsiaTheme="minorEastAsia" w:hAnsi="Times New Roman"/>
                <w:szCs w:val="24"/>
              </w:rPr>
              <w:t>0.00024kg/h</w:t>
            </w:r>
            <w:r w:rsidRPr="00443CD1">
              <w:rPr>
                <w:rFonts w:ascii="Times New Roman" w:eastAsiaTheme="minorEastAsia" w:hAnsi="Times New Roman"/>
                <w:szCs w:val="24"/>
              </w:rPr>
              <w:t>。</w:t>
            </w:r>
          </w:p>
          <w:p w14:paraId="4BB9C045" w14:textId="77777777" w:rsidR="00D96C1E" w:rsidRPr="00443CD1" w:rsidRDefault="002416D7">
            <w:pPr>
              <w:spacing w:line="500" w:lineRule="exact"/>
              <w:ind w:firstLineChars="196" w:firstLine="470"/>
              <w:rPr>
                <w:rFonts w:ascii="Times New Roman" w:eastAsiaTheme="minorEastAsia" w:hAnsi="Times New Roman"/>
              </w:rPr>
            </w:pPr>
            <w:r w:rsidRPr="00443CD1">
              <w:rPr>
                <w:rFonts w:ascii="Times New Roman" w:eastAsiaTheme="minorEastAsia" w:hAnsi="Times New Roman"/>
                <w:szCs w:val="24"/>
              </w:rPr>
              <w:t>由于项目清洗工序均在常温常压下进行，挥发量极小，故采取加强车间内机械通风的方式进行扩散</w:t>
            </w:r>
            <w:r w:rsidRPr="00443CD1">
              <w:rPr>
                <w:rFonts w:ascii="Times New Roman" w:eastAsiaTheme="minorEastAsia" w:hAnsi="Times New Roman"/>
                <w:bCs/>
                <w:szCs w:val="24"/>
              </w:rPr>
              <w:t>。</w:t>
            </w:r>
          </w:p>
          <w:p w14:paraId="39A1B97B" w14:textId="77777777" w:rsidR="00D96C1E" w:rsidRPr="00443CD1" w:rsidRDefault="002416D7">
            <w:pPr>
              <w:numPr>
                <w:ilvl w:val="0"/>
                <w:numId w:val="10"/>
              </w:numPr>
              <w:spacing w:line="500" w:lineRule="exact"/>
              <w:ind w:firstLineChars="196" w:firstLine="472"/>
              <w:jc w:val="both"/>
              <w:rPr>
                <w:rFonts w:ascii="Times New Roman" w:eastAsiaTheme="minorEastAsia" w:hAnsi="Times New Roman"/>
                <w:b/>
              </w:rPr>
            </w:pPr>
            <w:r w:rsidRPr="00443CD1">
              <w:rPr>
                <w:rFonts w:ascii="Times New Roman" w:eastAsiaTheme="minorEastAsia" w:hAnsi="Times New Roman"/>
                <w:b/>
                <w:szCs w:val="24"/>
              </w:rPr>
              <w:t>粉尘</w:t>
            </w:r>
          </w:p>
          <w:p w14:paraId="0C55858B"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rPr>
            </w:pPr>
            <w:r w:rsidRPr="00443CD1">
              <w:rPr>
                <w:rFonts w:ascii="Times New Roman" w:eastAsiaTheme="minorEastAsia" w:hAnsi="Times New Roman"/>
                <w:b/>
                <w:szCs w:val="24"/>
              </w:rPr>
              <w:t>现有治理措施：</w:t>
            </w:r>
            <w:r w:rsidRPr="00443CD1">
              <w:rPr>
                <w:rFonts w:ascii="Times New Roman" w:eastAsiaTheme="minorEastAsia" w:hAnsi="Times New Roman"/>
              </w:rPr>
              <w:t>本项目喷砂过程在密闭的喷砂机内进行，喷射出的磨料、工件表面去除的氧化皮和喷砂过程产生的粉尘被吸入回收罐内，由于粉尘较轻，随气流排出，风量</w:t>
            </w:r>
            <w:r w:rsidRPr="00443CD1">
              <w:rPr>
                <w:rFonts w:ascii="Times New Roman" w:eastAsiaTheme="minorEastAsia" w:hAnsi="Times New Roman"/>
              </w:rPr>
              <w:t>3000m</w:t>
            </w:r>
            <w:r w:rsidRPr="00443CD1">
              <w:rPr>
                <w:rFonts w:ascii="Times New Roman" w:eastAsiaTheme="minorEastAsia" w:hAnsi="Times New Roman"/>
                <w:vertAlign w:val="superscript"/>
              </w:rPr>
              <w:t>3</w:t>
            </w:r>
            <w:r w:rsidRPr="00443CD1">
              <w:rPr>
                <w:rFonts w:ascii="Times New Roman" w:eastAsiaTheme="minorEastAsia" w:hAnsi="Times New Roman"/>
              </w:rPr>
              <w:t>/h</w:t>
            </w:r>
            <w:r w:rsidRPr="00443CD1">
              <w:rPr>
                <w:rFonts w:ascii="Times New Roman" w:eastAsiaTheme="minorEastAsia" w:hAnsi="Times New Roman"/>
              </w:rPr>
              <w:t>，通过喷砂机附带的布袋除尘装置处理后，经过排气筒排放（排气筒高度不足</w:t>
            </w:r>
            <w:r w:rsidRPr="00443CD1">
              <w:rPr>
                <w:rFonts w:ascii="Times New Roman" w:eastAsiaTheme="minorEastAsia" w:hAnsi="Times New Roman"/>
              </w:rPr>
              <w:t>15m</w:t>
            </w:r>
            <w:r w:rsidRPr="00443CD1">
              <w:rPr>
                <w:rFonts w:ascii="Times New Roman" w:eastAsiaTheme="minorEastAsia" w:hAnsi="Times New Roman"/>
              </w:rPr>
              <w:t>），经后节计算，排放速率为</w:t>
            </w:r>
            <w:r w:rsidRPr="00443CD1">
              <w:rPr>
                <w:rFonts w:ascii="Times New Roman" w:eastAsiaTheme="minorEastAsia" w:hAnsi="Times New Roman"/>
              </w:rPr>
              <w:t>0.005kg/h</w:t>
            </w:r>
            <w:r w:rsidRPr="00443CD1">
              <w:rPr>
                <w:rFonts w:ascii="Times New Roman" w:eastAsiaTheme="minorEastAsia" w:hAnsi="Times New Roman"/>
              </w:rPr>
              <w:t>，排放浓度为</w:t>
            </w:r>
            <w:r w:rsidRPr="00443CD1">
              <w:rPr>
                <w:rFonts w:ascii="Times New Roman" w:eastAsiaTheme="minorEastAsia" w:hAnsi="Times New Roman"/>
              </w:rPr>
              <w:t>1.67mg/m</w:t>
            </w:r>
            <w:r w:rsidRPr="00443CD1">
              <w:rPr>
                <w:rFonts w:ascii="Times New Roman" w:eastAsiaTheme="minorEastAsia" w:hAnsi="Times New Roman"/>
                <w:vertAlign w:val="superscript"/>
              </w:rPr>
              <w:t>3</w:t>
            </w:r>
            <w:r w:rsidRPr="00443CD1">
              <w:rPr>
                <w:rFonts w:ascii="Times New Roman" w:eastAsiaTheme="minorEastAsia" w:hAnsi="Times New Roman"/>
              </w:rPr>
              <w:t>。可满足《大气污染物综合排放标准》（</w:t>
            </w:r>
            <w:r w:rsidRPr="00443CD1">
              <w:rPr>
                <w:rFonts w:ascii="Times New Roman" w:eastAsiaTheme="minorEastAsia" w:hAnsi="Times New Roman"/>
              </w:rPr>
              <w:t>GB16297-1996</w:t>
            </w:r>
            <w:r w:rsidRPr="00443CD1">
              <w:rPr>
                <w:rFonts w:ascii="Times New Roman" w:eastAsiaTheme="minorEastAsia" w:hAnsi="Times New Roman"/>
              </w:rPr>
              <w:t>）表</w:t>
            </w:r>
            <w:r w:rsidRPr="00443CD1">
              <w:rPr>
                <w:rFonts w:ascii="Times New Roman" w:eastAsiaTheme="minorEastAsia" w:hAnsi="Times New Roman"/>
              </w:rPr>
              <w:t>2</w:t>
            </w:r>
            <w:r w:rsidRPr="00443CD1">
              <w:rPr>
                <w:rFonts w:ascii="Times New Roman" w:eastAsiaTheme="minorEastAsia" w:hAnsi="Times New Roman"/>
              </w:rPr>
              <w:t>中的二级标准。</w:t>
            </w:r>
          </w:p>
          <w:p w14:paraId="7F084B62" w14:textId="77777777" w:rsidR="00D96C1E" w:rsidRPr="00443CD1" w:rsidRDefault="002416D7">
            <w:pPr>
              <w:pStyle w:val="Default"/>
              <w:spacing w:line="500" w:lineRule="exact"/>
              <w:ind w:firstLineChars="200" w:firstLine="482"/>
              <w:rPr>
                <w:rFonts w:eastAsiaTheme="minorEastAsia"/>
                <w:color w:val="auto"/>
              </w:rPr>
            </w:pPr>
            <w:r w:rsidRPr="00443CD1">
              <w:rPr>
                <w:rFonts w:eastAsiaTheme="minorEastAsia"/>
                <w:b/>
                <w:bCs/>
                <w:color w:val="auto"/>
              </w:rPr>
              <w:t>结论：</w:t>
            </w:r>
            <w:r w:rsidRPr="00443CD1">
              <w:rPr>
                <w:rFonts w:eastAsiaTheme="minorEastAsia"/>
                <w:color w:val="auto"/>
              </w:rPr>
              <w:t>项目</w:t>
            </w:r>
            <w:r w:rsidRPr="00443CD1">
              <w:rPr>
                <w:rFonts w:eastAsiaTheme="minorEastAsia"/>
                <w:bCs/>
                <w:color w:val="auto"/>
              </w:rPr>
              <w:t>喷砂粉尘</w:t>
            </w:r>
            <w:r w:rsidRPr="00443CD1">
              <w:rPr>
                <w:rFonts w:eastAsiaTheme="minorEastAsia"/>
                <w:color w:val="auto"/>
              </w:rPr>
              <w:t>未按原环评批复要求进行有组织排放，</w:t>
            </w:r>
            <w:r w:rsidRPr="00443CD1">
              <w:rPr>
                <w:rFonts w:eastAsiaTheme="minorEastAsia"/>
                <w:bCs/>
                <w:color w:val="auto"/>
              </w:rPr>
              <w:t>不满足环保要求</w:t>
            </w:r>
            <w:r w:rsidRPr="00443CD1">
              <w:rPr>
                <w:rFonts w:eastAsiaTheme="minorEastAsia"/>
                <w:color w:val="auto"/>
              </w:rPr>
              <w:t>。需整改。</w:t>
            </w:r>
          </w:p>
          <w:p w14:paraId="7C40E4E9" w14:textId="77777777" w:rsidR="00D96C1E" w:rsidRPr="00443CD1" w:rsidRDefault="002416D7">
            <w:pPr>
              <w:adjustRightInd w:val="0"/>
              <w:spacing w:line="500" w:lineRule="exact"/>
              <w:rPr>
                <w:rFonts w:ascii="Times New Roman" w:eastAsiaTheme="minorEastAsia" w:hAnsi="Times New Roman"/>
              </w:rPr>
            </w:pPr>
            <w:r w:rsidRPr="00443CD1">
              <w:rPr>
                <w:rFonts w:ascii="Times New Roman" w:eastAsiaTheme="minorEastAsia" w:hAnsi="Times New Roman"/>
                <w:b/>
                <w:szCs w:val="24"/>
              </w:rPr>
              <w:t>3.</w:t>
            </w:r>
            <w:r w:rsidRPr="00443CD1">
              <w:rPr>
                <w:rFonts w:ascii="Times New Roman" w:eastAsiaTheme="minorEastAsia" w:hAnsi="Times New Roman"/>
                <w:b/>
                <w:szCs w:val="24"/>
              </w:rPr>
              <w:t>固废</w:t>
            </w:r>
          </w:p>
          <w:p w14:paraId="609AB7A7"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根据已批复的环评报告，现有工程运营期间可能产生的固体废物为废导热油、废清洗剂、废研磨液、废活性炭、废包装材料、污水处理设施污泥、废金属屑、废有机溶剂桶以及人员生活垃圾。</w:t>
            </w:r>
          </w:p>
          <w:p w14:paraId="2A8468FF"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现有工程取消了碳氢清洗机，对应不涉及加热清洗机的导热油的使用，无废导热</w:t>
            </w:r>
            <w:r w:rsidRPr="00443CD1">
              <w:rPr>
                <w:rFonts w:ascii="Times New Roman" w:eastAsiaTheme="minorEastAsia" w:hAnsi="Times New Roman"/>
                <w:szCs w:val="24"/>
              </w:rPr>
              <w:lastRenderedPageBreak/>
              <w:t>油产生；企业暂未对污水处理设施中的活性炭进行更换，暂无</w:t>
            </w:r>
            <w:bookmarkStart w:id="15" w:name="_Hlk38871970"/>
            <w:r w:rsidRPr="00443CD1">
              <w:rPr>
                <w:rFonts w:ascii="Times New Roman" w:eastAsiaTheme="minorEastAsia" w:hAnsi="Times New Roman"/>
                <w:szCs w:val="24"/>
              </w:rPr>
              <w:t>废活性炭产</w:t>
            </w:r>
            <w:bookmarkEnd w:id="15"/>
            <w:r w:rsidRPr="00443CD1">
              <w:rPr>
                <w:rFonts w:ascii="Times New Roman" w:eastAsiaTheme="minorEastAsia" w:hAnsi="Times New Roman"/>
                <w:szCs w:val="24"/>
              </w:rPr>
              <w:t>生。</w:t>
            </w:r>
          </w:p>
          <w:p w14:paraId="34BCC49F" w14:textId="77777777" w:rsidR="00D96C1E" w:rsidRPr="00443CD1" w:rsidRDefault="002416D7">
            <w:pPr>
              <w:adjustRightInd w:val="0"/>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szCs w:val="24"/>
              </w:rPr>
              <w:t>现有治理措施：</w:t>
            </w:r>
            <w:r w:rsidRPr="00443CD1">
              <w:rPr>
                <w:rFonts w:ascii="Times New Roman" w:eastAsiaTheme="minorEastAsia" w:hAnsi="Times New Roman"/>
                <w:szCs w:val="24"/>
              </w:rPr>
              <w:t>废清洗剂、废研磨液：与清洗废水一同进入研磨废水处理设施中进行处理；</w:t>
            </w:r>
          </w:p>
          <w:p w14:paraId="680EF9A3"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人员生活垃圾、污水处理设施污泥：交由环卫部门统一清运处置。</w:t>
            </w:r>
          </w:p>
          <w:p w14:paraId="218BC041"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废包装材料、废金属屑、废桶（含清洗剂废桶及研磨液废桶）：废品回收站回收；</w:t>
            </w:r>
          </w:p>
          <w:p w14:paraId="095B2F85"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原环评文件中清洗剂主要成分为链烷烃、醇类，故将废清洗剂纳入危险废物类，结合企业清洗剂供应厂家东莞市润泽研磨科技有限公司出具的物质安全资料表（</w:t>
            </w:r>
            <w:r w:rsidRPr="00443CD1">
              <w:rPr>
                <w:rFonts w:ascii="Times New Roman" w:eastAsiaTheme="minorEastAsia" w:hAnsi="Times New Roman"/>
                <w:szCs w:val="24"/>
              </w:rPr>
              <w:t>MSDS</w:t>
            </w:r>
            <w:r w:rsidRPr="00443CD1">
              <w:rPr>
                <w:rFonts w:ascii="Times New Roman" w:eastAsiaTheme="minorEastAsia" w:hAnsi="Times New Roman"/>
                <w:szCs w:val="24"/>
              </w:rPr>
              <w:t>）可知</w:t>
            </w:r>
            <w:r w:rsidRPr="00443CD1">
              <w:rPr>
                <w:rFonts w:ascii="Times New Roman" w:eastAsiaTheme="minorEastAsia" w:hAnsi="Times New Roman"/>
                <w:szCs w:val="24"/>
              </w:rPr>
              <w:t>,</w:t>
            </w:r>
            <w:r w:rsidRPr="00443CD1">
              <w:rPr>
                <w:rFonts w:ascii="Times New Roman" w:eastAsiaTheme="minorEastAsia" w:hAnsi="Times New Roman"/>
                <w:szCs w:val="24"/>
              </w:rPr>
              <w:t>本项目所使用的清洗剂主要成分为</w:t>
            </w:r>
            <w:r w:rsidRPr="00443CD1">
              <w:rPr>
                <w:rFonts w:ascii="Times New Roman" w:eastAsiaTheme="minorEastAsia" w:hAnsi="Times New Roman"/>
                <w:szCs w:val="21"/>
              </w:rPr>
              <w:t>表面活性剂、助洗剂、聚乙二醇，</w:t>
            </w:r>
            <w:r w:rsidRPr="00443CD1">
              <w:rPr>
                <w:rFonts w:ascii="Times New Roman" w:eastAsiaTheme="minorEastAsia" w:hAnsi="Times New Roman"/>
                <w:szCs w:val="24"/>
              </w:rPr>
              <w:t>不属于</w:t>
            </w:r>
            <w:r w:rsidRPr="00443CD1">
              <w:rPr>
                <w:rFonts w:ascii="Times New Roman" w:eastAsiaTheme="minorEastAsia" w:hAnsi="Times New Roman"/>
                <w:szCs w:val="21"/>
              </w:rPr>
              <w:t>《国家危险废物名录》</w:t>
            </w:r>
            <w:r w:rsidRPr="00443CD1">
              <w:rPr>
                <w:rFonts w:ascii="Times New Roman" w:eastAsiaTheme="minorEastAsia" w:hAnsi="Times New Roman"/>
                <w:szCs w:val="24"/>
              </w:rPr>
              <w:t>中所列危险废物</w:t>
            </w:r>
            <w:r w:rsidRPr="00443CD1">
              <w:rPr>
                <w:rFonts w:ascii="Times New Roman" w:eastAsiaTheme="minorEastAsia" w:hAnsi="Times New Roman" w:hint="eastAsia"/>
                <w:szCs w:val="24"/>
              </w:rPr>
              <w:t>，评价要求建设单位对</w:t>
            </w:r>
            <w:r w:rsidRPr="00443CD1">
              <w:rPr>
                <w:rFonts w:ascii="Times New Roman" w:eastAsiaTheme="minorEastAsia" w:hAnsi="Times New Roman"/>
                <w:szCs w:val="24"/>
              </w:rPr>
              <w:t>清洗剂</w:t>
            </w:r>
            <w:r w:rsidRPr="00443CD1">
              <w:rPr>
                <w:rFonts w:ascii="Times New Roman" w:eastAsiaTheme="minorEastAsia" w:hAnsi="Times New Roman" w:hint="eastAsia"/>
                <w:szCs w:val="24"/>
              </w:rPr>
              <w:t>做</w:t>
            </w:r>
            <w:r w:rsidRPr="00443CD1">
              <w:rPr>
                <w:rFonts w:hint="eastAsia"/>
              </w:rPr>
              <w:t>危废鉴定试验，根据实验结果做出对应判定</w:t>
            </w:r>
            <w:r w:rsidRPr="00443CD1">
              <w:rPr>
                <w:rFonts w:ascii="Times New Roman" w:eastAsiaTheme="minorEastAsia" w:hAnsi="Times New Roman"/>
                <w:szCs w:val="24"/>
              </w:rPr>
              <w:t>。</w:t>
            </w:r>
          </w:p>
          <w:p w14:paraId="0A3AB3BF"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本项目研磨液分为水性及油性两类，</w:t>
            </w:r>
            <w:r w:rsidRPr="00443CD1">
              <w:rPr>
                <w:rFonts w:ascii="Times New Roman" w:eastAsiaTheme="minorEastAsia" w:hAnsi="Times New Roman"/>
                <w:szCs w:val="21"/>
              </w:rPr>
              <w:t>L-302</w:t>
            </w:r>
            <w:r w:rsidRPr="00443CD1">
              <w:rPr>
                <w:rFonts w:ascii="Times New Roman" w:eastAsiaTheme="minorEastAsia" w:hAnsi="Times New Roman"/>
                <w:szCs w:val="21"/>
              </w:rPr>
              <w:t>水性研磨液与</w:t>
            </w:r>
            <w:r w:rsidRPr="00443CD1">
              <w:rPr>
                <w:rFonts w:ascii="Times New Roman" w:eastAsiaTheme="minorEastAsia" w:hAnsi="Times New Roman"/>
                <w:szCs w:val="24"/>
              </w:rPr>
              <w:t>清洗剂成分一致，</w:t>
            </w:r>
            <w:r w:rsidRPr="00443CD1">
              <w:rPr>
                <w:rFonts w:ascii="Times New Roman" w:eastAsiaTheme="minorEastAsia" w:hAnsi="Times New Roman" w:hint="eastAsia"/>
                <w:szCs w:val="24"/>
              </w:rPr>
              <w:t>评价要求建设单位对</w:t>
            </w:r>
            <w:r w:rsidRPr="00443CD1">
              <w:rPr>
                <w:rFonts w:ascii="Times New Roman" w:eastAsiaTheme="minorEastAsia" w:hAnsi="Times New Roman"/>
                <w:szCs w:val="24"/>
              </w:rPr>
              <w:t>清洗剂</w:t>
            </w:r>
            <w:r w:rsidRPr="00443CD1">
              <w:rPr>
                <w:rFonts w:ascii="Times New Roman" w:eastAsiaTheme="minorEastAsia" w:hAnsi="Times New Roman" w:hint="eastAsia"/>
                <w:szCs w:val="24"/>
              </w:rPr>
              <w:t>做</w:t>
            </w:r>
            <w:r w:rsidRPr="00443CD1">
              <w:rPr>
                <w:rFonts w:hint="eastAsia"/>
              </w:rPr>
              <w:t>危废鉴定试验，根据实验结果做出对应判定</w:t>
            </w:r>
            <w:r w:rsidRPr="00443CD1">
              <w:rPr>
                <w:rFonts w:ascii="Times New Roman" w:eastAsiaTheme="minorEastAsia" w:hAnsi="Times New Roman"/>
                <w:szCs w:val="24"/>
              </w:rPr>
              <w:t>。</w:t>
            </w:r>
          </w:p>
          <w:p w14:paraId="090E633B" w14:textId="77777777" w:rsidR="00D96C1E" w:rsidRPr="00443CD1" w:rsidRDefault="002416D7">
            <w:pPr>
              <w:spacing w:line="500" w:lineRule="exact"/>
              <w:ind w:firstLineChars="250" w:firstLine="600"/>
              <w:rPr>
                <w:rFonts w:ascii="Times New Roman" w:eastAsiaTheme="minorEastAsia" w:hAnsi="Times New Roman"/>
                <w:szCs w:val="24"/>
              </w:rPr>
            </w:pPr>
            <w:r w:rsidRPr="00443CD1">
              <w:rPr>
                <w:rFonts w:ascii="Times New Roman" w:eastAsiaTheme="minorEastAsia" w:hAnsi="Times New Roman"/>
                <w:szCs w:val="24"/>
              </w:rPr>
              <w:t>油性</w:t>
            </w:r>
            <w:r w:rsidRPr="00443CD1">
              <w:rPr>
                <w:rFonts w:ascii="Times New Roman" w:eastAsiaTheme="minorEastAsia" w:hAnsi="Times New Roman"/>
                <w:szCs w:val="21"/>
              </w:rPr>
              <w:t>研磨液中含有矿物油，对照《国家危险废物名录》，属于</w:t>
            </w:r>
            <w:r w:rsidRPr="00443CD1">
              <w:rPr>
                <w:rFonts w:ascii="Times New Roman" w:eastAsiaTheme="minorEastAsia" w:hAnsi="Times New Roman"/>
                <w:szCs w:val="21"/>
              </w:rPr>
              <w:t xml:space="preserve">“HW08 </w:t>
            </w:r>
            <w:r w:rsidRPr="00443CD1">
              <w:rPr>
                <w:rFonts w:ascii="Times New Roman" w:eastAsiaTheme="minorEastAsia" w:hAnsi="Times New Roman"/>
              </w:rPr>
              <w:t>废矿物油与含矿物油废物</w:t>
            </w:r>
            <w:r w:rsidRPr="00443CD1">
              <w:rPr>
                <w:rFonts w:ascii="Times New Roman" w:eastAsiaTheme="minorEastAsia" w:hAnsi="Times New Roman"/>
              </w:rPr>
              <w:t xml:space="preserve">  900-200-08 </w:t>
            </w:r>
            <w:r w:rsidRPr="00443CD1">
              <w:rPr>
                <w:rFonts w:ascii="Times New Roman" w:eastAsiaTheme="minorEastAsia" w:hAnsi="Times New Roman"/>
              </w:rPr>
              <w:t>珩磨、研磨、打磨过程产生的废矿物油及油泥</w:t>
            </w:r>
            <w:r w:rsidRPr="00443CD1">
              <w:rPr>
                <w:rFonts w:ascii="Times New Roman" w:eastAsiaTheme="minorEastAsia" w:hAnsi="Times New Roman"/>
                <w:szCs w:val="21"/>
              </w:rPr>
              <w:t>”</w:t>
            </w:r>
            <w:r w:rsidRPr="00443CD1">
              <w:rPr>
                <w:rFonts w:ascii="Times New Roman" w:eastAsiaTheme="minorEastAsia" w:hAnsi="Times New Roman"/>
                <w:szCs w:val="21"/>
              </w:rPr>
              <w:t>，属于危险废物。</w:t>
            </w:r>
          </w:p>
          <w:p w14:paraId="080194CC" w14:textId="77777777" w:rsidR="00D96C1E" w:rsidRPr="00443CD1" w:rsidRDefault="002416D7">
            <w:pPr>
              <w:spacing w:line="500" w:lineRule="exact"/>
              <w:ind w:firstLineChars="250" w:firstLine="602"/>
              <w:rPr>
                <w:rFonts w:ascii="Times New Roman" w:eastAsiaTheme="minorEastAsia" w:hAnsi="Times New Roman"/>
                <w:szCs w:val="24"/>
              </w:rPr>
            </w:pPr>
            <w:r w:rsidRPr="00443CD1">
              <w:rPr>
                <w:rFonts w:ascii="Times New Roman" w:eastAsiaTheme="minorEastAsia" w:hAnsi="Times New Roman"/>
                <w:b/>
                <w:bCs/>
                <w:szCs w:val="24"/>
              </w:rPr>
              <w:t>现有工程固体对废油性研磨液及其废桶处置方式不合理，需整改。</w:t>
            </w:r>
          </w:p>
          <w:p w14:paraId="4313CE43" w14:textId="77777777" w:rsidR="00D96C1E" w:rsidRPr="00443CD1" w:rsidRDefault="002416D7">
            <w:pPr>
              <w:adjustRightInd w:val="0"/>
              <w:spacing w:line="500" w:lineRule="exact"/>
              <w:rPr>
                <w:rFonts w:ascii="Times New Roman" w:eastAsiaTheme="minorEastAsia" w:hAnsi="Times New Roman"/>
                <w:b/>
              </w:rPr>
            </w:pPr>
            <w:r w:rsidRPr="00443CD1">
              <w:rPr>
                <w:rFonts w:ascii="Times New Roman" w:eastAsiaTheme="minorEastAsia" w:hAnsi="Times New Roman"/>
                <w:b/>
                <w:szCs w:val="24"/>
              </w:rPr>
              <w:t>4.</w:t>
            </w:r>
            <w:r w:rsidRPr="00443CD1">
              <w:rPr>
                <w:rFonts w:ascii="Times New Roman" w:eastAsiaTheme="minorEastAsia" w:hAnsi="Times New Roman"/>
                <w:b/>
                <w:szCs w:val="24"/>
              </w:rPr>
              <w:t>噪声</w:t>
            </w:r>
          </w:p>
          <w:p w14:paraId="69DCC03F" w14:textId="77777777" w:rsidR="00D96C1E" w:rsidRPr="00443CD1" w:rsidRDefault="002416D7">
            <w:pPr>
              <w:spacing w:line="500" w:lineRule="exact"/>
              <w:ind w:firstLineChars="300" w:firstLine="720"/>
              <w:rPr>
                <w:rFonts w:ascii="Times New Roman" w:eastAsiaTheme="minorEastAsia" w:hAnsi="Times New Roman"/>
              </w:rPr>
            </w:pPr>
            <w:r w:rsidRPr="00443CD1">
              <w:rPr>
                <w:rFonts w:ascii="Times New Roman" w:eastAsiaTheme="minorEastAsia" w:hAnsi="Times New Roman"/>
              </w:rPr>
              <w:t>营运期噪声主要来自各类研磨机、干燥机以及空压机等动力设备噪声。</w:t>
            </w:r>
          </w:p>
          <w:p w14:paraId="54C81DE8" w14:textId="77777777" w:rsidR="00D96C1E" w:rsidRPr="00443CD1" w:rsidRDefault="002416D7">
            <w:pPr>
              <w:spacing w:line="500" w:lineRule="exact"/>
              <w:ind w:firstLineChars="300" w:firstLine="723"/>
              <w:rPr>
                <w:rFonts w:ascii="Times New Roman" w:eastAsiaTheme="minorEastAsia" w:hAnsi="Times New Roman"/>
                <w:szCs w:val="24"/>
              </w:rPr>
            </w:pPr>
            <w:r w:rsidRPr="00443CD1">
              <w:rPr>
                <w:rFonts w:ascii="Times New Roman" w:eastAsiaTheme="minorEastAsia" w:hAnsi="Times New Roman"/>
                <w:b/>
                <w:bCs/>
                <w:szCs w:val="24"/>
              </w:rPr>
              <w:t>现有治理措施：</w:t>
            </w:r>
            <w:r w:rsidRPr="00443CD1">
              <w:rPr>
                <w:rFonts w:ascii="Times New Roman" w:eastAsiaTheme="minorEastAsia" w:hAnsi="Times New Roman"/>
              </w:rPr>
              <w:t>合理布置噪声源，将主要的噪声源布置于厂房内部；选型上使用低噪声设备，安装时采取台基减振；同时</w:t>
            </w:r>
            <w:r w:rsidRPr="00443CD1">
              <w:rPr>
                <w:rFonts w:ascii="Times New Roman" w:eastAsiaTheme="minorEastAsia" w:hAnsi="Times New Roman"/>
                <w:szCs w:val="24"/>
              </w:rPr>
              <w:t>设备布设于单独房间内。</w:t>
            </w:r>
          </w:p>
          <w:p w14:paraId="1C303223" w14:textId="77777777" w:rsidR="00D96C1E" w:rsidRPr="00443CD1" w:rsidRDefault="002416D7">
            <w:pPr>
              <w:spacing w:line="500" w:lineRule="exact"/>
              <w:ind w:firstLineChars="300" w:firstLine="720"/>
              <w:rPr>
                <w:rFonts w:ascii="Times New Roman" w:eastAsiaTheme="minorEastAsia" w:hAnsi="Times New Roman"/>
              </w:rPr>
            </w:pPr>
            <w:r w:rsidRPr="00443CD1">
              <w:rPr>
                <w:rFonts w:ascii="Times New Roman" w:eastAsiaTheme="minorEastAsia" w:hAnsi="Times New Roman"/>
                <w:szCs w:val="24"/>
              </w:rPr>
              <w:t>2020</w:t>
            </w:r>
            <w:r w:rsidRPr="00443CD1">
              <w:rPr>
                <w:rFonts w:ascii="Times New Roman" w:eastAsiaTheme="minorEastAsia" w:hAnsi="Times New Roman"/>
                <w:szCs w:val="24"/>
              </w:rPr>
              <w:t>年</w:t>
            </w:r>
            <w:r w:rsidRPr="00443CD1">
              <w:rPr>
                <w:rFonts w:ascii="Times New Roman" w:eastAsiaTheme="minorEastAsia" w:hAnsi="Times New Roman"/>
                <w:szCs w:val="24"/>
              </w:rPr>
              <w:t>4</w:t>
            </w:r>
            <w:r w:rsidRPr="00443CD1">
              <w:rPr>
                <w:rFonts w:ascii="Times New Roman" w:eastAsiaTheme="minorEastAsia" w:hAnsi="Times New Roman"/>
                <w:szCs w:val="24"/>
              </w:rPr>
              <w:t>月</w:t>
            </w:r>
            <w:r w:rsidRPr="00443CD1">
              <w:rPr>
                <w:rFonts w:ascii="Times New Roman" w:eastAsiaTheme="minorEastAsia" w:hAnsi="Times New Roman"/>
                <w:szCs w:val="24"/>
              </w:rPr>
              <w:t>4</w:t>
            </w:r>
            <w:r w:rsidRPr="00443CD1">
              <w:rPr>
                <w:rFonts w:ascii="Times New Roman" w:eastAsiaTheme="minorEastAsia" w:hAnsi="Times New Roman"/>
                <w:szCs w:val="24"/>
              </w:rPr>
              <w:t>日至</w:t>
            </w:r>
            <w:r w:rsidRPr="00443CD1">
              <w:rPr>
                <w:rFonts w:ascii="Times New Roman" w:eastAsiaTheme="minorEastAsia" w:hAnsi="Times New Roman"/>
                <w:szCs w:val="24"/>
              </w:rPr>
              <w:t>4</w:t>
            </w:r>
            <w:r w:rsidRPr="00443CD1">
              <w:rPr>
                <w:rFonts w:ascii="Times New Roman" w:eastAsiaTheme="minorEastAsia" w:hAnsi="Times New Roman"/>
                <w:szCs w:val="24"/>
              </w:rPr>
              <w:t>月</w:t>
            </w:r>
            <w:r w:rsidRPr="00443CD1">
              <w:rPr>
                <w:rFonts w:ascii="Times New Roman" w:eastAsiaTheme="minorEastAsia" w:hAnsi="Times New Roman"/>
                <w:szCs w:val="24"/>
              </w:rPr>
              <w:t>5</w:t>
            </w:r>
            <w:r w:rsidRPr="00443CD1">
              <w:rPr>
                <w:rFonts w:ascii="Times New Roman" w:eastAsiaTheme="minorEastAsia" w:hAnsi="Times New Roman"/>
                <w:szCs w:val="24"/>
              </w:rPr>
              <w:t>日简阳鸿杰环保科技有限公司对企业厂界噪声进行了监测，检测结果表明，项目厂界噪声未出现超标。</w:t>
            </w:r>
          </w:p>
          <w:p w14:paraId="00002EED" w14:textId="77777777" w:rsidR="00D96C1E" w:rsidRPr="00443CD1" w:rsidRDefault="002416D7">
            <w:pPr>
              <w:adjustRightInd w:val="0"/>
              <w:spacing w:line="500" w:lineRule="exact"/>
              <w:rPr>
                <w:rFonts w:ascii="Times New Roman" w:eastAsiaTheme="minorEastAsia" w:hAnsi="Times New Roman"/>
                <w:b/>
              </w:rPr>
            </w:pPr>
            <w:r w:rsidRPr="00443CD1">
              <w:rPr>
                <w:rFonts w:ascii="Times New Roman" w:eastAsiaTheme="minorEastAsia" w:hAnsi="Times New Roman"/>
                <w:b/>
                <w:szCs w:val="24"/>
              </w:rPr>
              <w:t>5.</w:t>
            </w:r>
            <w:r w:rsidRPr="00443CD1">
              <w:rPr>
                <w:rFonts w:ascii="Times New Roman" w:eastAsiaTheme="minorEastAsia" w:hAnsi="Times New Roman"/>
                <w:b/>
                <w:szCs w:val="24"/>
              </w:rPr>
              <w:t>原项目存在的主要环境问题</w:t>
            </w:r>
          </w:p>
          <w:p w14:paraId="2214F525"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根据企业规模及运营情况分析，现有工程主要环境问题为：</w:t>
            </w:r>
          </w:p>
          <w:p w14:paraId="190D4504" w14:textId="36AE5D77" w:rsidR="00D96C1E" w:rsidRPr="00443CD1" w:rsidRDefault="002416D7">
            <w:pPr>
              <w:pStyle w:val="Default"/>
              <w:spacing w:line="500" w:lineRule="exact"/>
              <w:ind w:firstLineChars="200" w:firstLine="480"/>
              <w:rPr>
                <w:rFonts w:eastAsiaTheme="minorEastAsia"/>
                <w:color w:val="auto"/>
              </w:rPr>
            </w:pPr>
            <w:r w:rsidRPr="00443CD1">
              <w:rPr>
                <w:rFonts w:eastAsiaTheme="minorEastAsia"/>
                <w:color w:val="auto"/>
              </w:rPr>
              <w:t>项目</w:t>
            </w:r>
            <w:r w:rsidRPr="00443CD1">
              <w:rPr>
                <w:rFonts w:eastAsiaTheme="minorEastAsia"/>
                <w:bCs/>
                <w:color w:val="auto"/>
              </w:rPr>
              <w:t>喷砂粉尘</w:t>
            </w:r>
            <w:r w:rsidRPr="00443CD1">
              <w:rPr>
                <w:rFonts w:eastAsiaTheme="minorEastAsia"/>
                <w:color w:val="auto"/>
              </w:rPr>
              <w:t>未按原环评批复要求进行有组织排放；对废油性研磨液及其废桶处置方式不合理</w:t>
            </w:r>
            <w:r w:rsidRPr="00443CD1">
              <w:rPr>
                <w:rFonts w:eastAsiaTheme="minorEastAsia" w:hint="eastAsia"/>
                <w:color w:val="auto"/>
              </w:rPr>
              <w:t>；应对</w:t>
            </w:r>
            <w:r w:rsidRPr="00443CD1">
              <w:rPr>
                <w:rFonts w:eastAsiaTheme="minorEastAsia"/>
                <w:color w:val="auto"/>
                <w:szCs w:val="21"/>
              </w:rPr>
              <w:t>L-302</w:t>
            </w:r>
            <w:r w:rsidRPr="00443CD1">
              <w:rPr>
                <w:rFonts w:eastAsiaTheme="minorEastAsia"/>
                <w:color w:val="auto"/>
                <w:szCs w:val="21"/>
              </w:rPr>
              <w:t>水性研磨液</w:t>
            </w:r>
            <w:r w:rsidRPr="00443CD1">
              <w:rPr>
                <w:rFonts w:eastAsiaTheme="minorEastAsia" w:hint="eastAsia"/>
                <w:color w:val="auto"/>
                <w:szCs w:val="21"/>
              </w:rPr>
              <w:t>及清洗剂做危废鉴定试验</w:t>
            </w:r>
            <w:r w:rsidR="00AC6754" w:rsidRPr="00443CD1">
              <w:rPr>
                <w:rFonts w:eastAsiaTheme="minorEastAsia" w:hint="eastAsia"/>
                <w:color w:val="auto"/>
                <w:szCs w:val="21"/>
              </w:rPr>
              <w:t>；</w:t>
            </w:r>
            <w:r w:rsidR="00AC6754" w:rsidRPr="00443CD1">
              <w:rPr>
                <w:rFonts w:hint="eastAsia"/>
                <w:color w:val="auto"/>
              </w:rPr>
              <w:t>本项目受纳水体水质</w:t>
            </w:r>
            <w:r w:rsidR="00AC6754" w:rsidRPr="00443CD1">
              <w:rPr>
                <w:rFonts w:hint="eastAsia"/>
                <w:color w:val="auto"/>
              </w:rPr>
              <w:lastRenderedPageBreak/>
              <w:t>存在超标现象，</w:t>
            </w:r>
            <w:r w:rsidR="002F6BA9" w:rsidRPr="00443CD1">
              <w:rPr>
                <w:rFonts w:hint="eastAsia"/>
                <w:color w:val="auto"/>
              </w:rPr>
              <w:t>项目废水</w:t>
            </w:r>
            <w:r w:rsidR="00AC6754" w:rsidRPr="00443CD1">
              <w:rPr>
                <w:rFonts w:hint="eastAsia"/>
                <w:color w:val="auto"/>
              </w:rPr>
              <w:t>直接外排</w:t>
            </w:r>
            <w:r w:rsidR="002F6BA9" w:rsidRPr="00443CD1">
              <w:rPr>
                <w:rFonts w:hint="eastAsia"/>
                <w:color w:val="auto"/>
              </w:rPr>
              <w:t>不满足环保要求</w:t>
            </w:r>
            <w:r w:rsidRPr="00443CD1">
              <w:rPr>
                <w:rFonts w:eastAsiaTheme="minorEastAsia" w:hint="eastAsia"/>
                <w:color w:val="auto"/>
                <w:szCs w:val="21"/>
              </w:rPr>
              <w:t>。</w:t>
            </w:r>
          </w:p>
          <w:p w14:paraId="2D1D7109" w14:textId="77777777" w:rsidR="00D96C1E" w:rsidRPr="00443CD1" w:rsidRDefault="002416D7">
            <w:pPr>
              <w:adjustRightInd w:val="0"/>
              <w:spacing w:line="500" w:lineRule="exact"/>
              <w:rPr>
                <w:rFonts w:ascii="Times New Roman" w:eastAsiaTheme="minorEastAsia" w:hAnsi="Times New Roman"/>
                <w:b/>
              </w:rPr>
            </w:pPr>
            <w:r w:rsidRPr="00443CD1">
              <w:rPr>
                <w:rFonts w:ascii="Times New Roman" w:eastAsiaTheme="minorEastAsia" w:hAnsi="Times New Roman"/>
                <w:b/>
                <w:szCs w:val="24"/>
              </w:rPr>
              <w:t>6.</w:t>
            </w:r>
            <w:r w:rsidRPr="00443CD1">
              <w:rPr>
                <w:rFonts w:ascii="Times New Roman" w:eastAsiaTheme="minorEastAsia" w:hAnsi="Times New Roman"/>
                <w:b/>
                <w:szCs w:val="24"/>
              </w:rPr>
              <w:t>以新带老措施</w:t>
            </w:r>
          </w:p>
          <w:p w14:paraId="5D864427"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针对原有工程存在的环境问题，本次评价提出以下以新带老措施：</w:t>
            </w:r>
          </w:p>
          <w:p w14:paraId="02F17CDD" w14:textId="23DD2158" w:rsidR="00D96C1E" w:rsidRPr="00443CD1" w:rsidRDefault="002416D7" w:rsidP="00FC4A17">
            <w:pPr>
              <w:spacing w:line="500" w:lineRule="exact"/>
              <w:ind w:firstLineChars="200" w:firstLine="480"/>
              <w:rPr>
                <w:rFonts w:ascii="Times New Roman" w:eastAsiaTheme="minorEastAsia" w:hAnsi="Times New Roman"/>
                <w:bCs/>
                <w:szCs w:val="24"/>
              </w:rPr>
            </w:pPr>
            <w:bookmarkStart w:id="16" w:name="_Hlk38872007"/>
            <w:r w:rsidRPr="00443CD1">
              <w:rPr>
                <w:rFonts w:ascii="Times New Roman" w:eastAsiaTheme="minorEastAsia" w:hAnsi="Times New Roman"/>
                <w:szCs w:val="24"/>
              </w:rPr>
              <w:t>设置</w:t>
            </w:r>
            <w:r w:rsidRPr="00443CD1">
              <w:rPr>
                <w:rFonts w:ascii="Times New Roman" w:eastAsiaTheme="minorEastAsia" w:hAnsi="Times New Roman"/>
                <w:szCs w:val="24"/>
              </w:rPr>
              <w:t>15m</w:t>
            </w:r>
            <w:r w:rsidRPr="00443CD1">
              <w:rPr>
                <w:rFonts w:ascii="Times New Roman" w:eastAsiaTheme="minorEastAsia" w:hAnsi="Times New Roman"/>
                <w:szCs w:val="24"/>
              </w:rPr>
              <w:t>排气筒</w:t>
            </w:r>
            <w:r w:rsidRPr="00443CD1">
              <w:rPr>
                <w:rFonts w:ascii="Times New Roman" w:eastAsiaTheme="minorEastAsia" w:hAnsi="Times New Roman"/>
                <w:szCs w:val="24"/>
              </w:rPr>
              <w:t>1</w:t>
            </w:r>
            <w:r w:rsidRPr="00443CD1">
              <w:rPr>
                <w:rFonts w:ascii="Times New Roman" w:eastAsiaTheme="minorEastAsia" w:hAnsi="Times New Roman"/>
                <w:szCs w:val="24"/>
              </w:rPr>
              <w:t>个，喷砂废气通过喷砂机附带的布袋除尘装置处理后，经排气筒排放；同时于厂区设置危废暂存间</w:t>
            </w:r>
            <w:r w:rsidRPr="00443CD1">
              <w:rPr>
                <w:rFonts w:ascii="Times New Roman" w:eastAsiaTheme="minorEastAsia" w:hAnsi="Times New Roman"/>
                <w:szCs w:val="24"/>
              </w:rPr>
              <w:t>1</w:t>
            </w:r>
            <w:r w:rsidRPr="00443CD1">
              <w:rPr>
                <w:rFonts w:ascii="Times New Roman" w:eastAsiaTheme="minorEastAsia" w:hAnsi="Times New Roman"/>
                <w:szCs w:val="24"/>
              </w:rPr>
              <w:t>处，占地面积为</w:t>
            </w:r>
            <w:r w:rsidRPr="00443CD1">
              <w:rPr>
                <w:rFonts w:ascii="Times New Roman" w:eastAsiaTheme="minorEastAsia" w:hAnsi="Times New Roman"/>
                <w:bCs/>
                <w:szCs w:val="24"/>
              </w:rPr>
              <w:t>5m</w:t>
            </w:r>
            <w:r w:rsidRPr="00443CD1">
              <w:rPr>
                <w:rFonts w:ascii="Times New Roman" w:eastAsiaTheme="minorEastAsia" w:hAnsi="Times New Roman"/>
                <w:bCs/>
                <w:szCs w:val="24"/>
                <w:vertAlign w:val="superscript"/>
              </w:rPr>
              <w:t>2</w:t>
            </w:r>
            <w:r w:rsidRPr="00443CD1">
              <w:rPr>
                <w:rFonts w:ascii="Times New Roman" w:eastAsiaTheme="minorEastAsia" w:hAnsi="Times New Roman"/>
                <w:bCs/>
                <w:szCs w:val="24"/>
              </w:rPr>
              <w:t>，对地面进行防渗处理，防渗层应符合《危险废物贮存污染控制标准》（</w:t>
            </w:r>
            <w:r w:rsidRPr="00443CD1">
              <w:rPr>
                <w:rFonts w:ascii="Times New Roman" w:eastAsiaTheme="minorEastAsia" w:hAnsi="Times New Roman"/>
                <w:bCs/>
                <w:szCs w:val="24"/>
              </w:rPr>
              <w:t>GB18597-2001</w:t>
            </w:r>
            <w:r w:rsidRPr="00443CD1">
              <w:rPr>
                <w:rFonts w:ascii="Times New Roman" w:eastAsiaTheme="minorEastAsia" w:hAnsi="Times New Roman"/>
                <w:bCs/>
                <w:szCs w:val="24"/>
              </w:rPr>
              <w:t>）的要求。</w:t>
            </w:r>
            <w:r w:rsidRPr="00443CD1">
              <w:rPr>
                <w:rFonts w:eastAsiaTheme="minorEastAsia" w:hint="eastAsia"/>
              </w:rPr>
              <w:t>对</w:t>
            </w:r>
            <w:r w:rsidRPr="00443CD1">
              <w:rPr>
                <w:rFonts w:ascii="Times New Roman" w:eastAsiaTheme="minorEastAsia" w:hAnsi="Times New Roman"/>
                <w:szCs w:val="21"/>
              </w:rPr>
              <w:t>L-302</w:t>
            </w:r>
            <w:r w:rsidRPr="00443CD1">
              <w:rPr>
                <w:rFonts w:ascii="Times New Roman" w:eastAsiaTheme="minorEastAsia" w:hAnsi="Times New Roman"/>
                <w:szCs w:val="21"/>
              </w:rPr>
              <w:t>水性研磨液</w:t>
            </w:r>
            <w:r w:rsidRPr="00443CD1">
              <w:rPr>
                <w:rFonts w:eastAsiaTheme="minorEastAsia" w:hint="eastAsia"/>
                <w:szCs w:val="21"/>
              </w:rPr>
              <w:t>及清洗剂做危废鉴定试验，若属于危险废物，则处理该废水的研磨废水处理系统对应产生的</w:t>
            </w:r>
            <w:r w:rsidRPr="00443CD1">
              <w:rPr>
                <w:rFonts w:ascii="Times New Roman" w:eastAsiaTheme="minorEastAsia" w:hAnsi="Times New Roman"/>
                <w:szCs w:val="24"/>
              </w:rPr>
              <w:t>污水处理设施污泥</w:t>
            </w:r>
            <w:r w:rsidR="00A45E10" w:rsidRPr="00443CD1">
              <w:rPr>
                <w:rFonts w:ascii="Times New Roman" w:eastAsiaTheme="minorEastAsia" w:hAnsi="Times New Roman" w:hint="eastAsia"/>
                <w:szCs w:val="24"/>
              </w:rPr>
              <w:t>、</w:t>
            </w:r>
            <w:r w:rsidR="00A45E10" w:rsidRPr="00443CD1">
              <w:rPr>
                <w:rFonts w:ascii="Times New Roman" w:eastAsiaTheme="minorEastAsia" w:hAnsi="Times New Roman"/>
                <w:szCs w:val="24"/>
              </w:rPr>
              <w:t>废活性炭</w:t>
            </w:r>
            <w:r w:rsidRPr="00443CD1">
              <w:rPr>
                <w:rFonts w:ascii="Times New Roman" w:eastAsiaTheme="minorEastAsia" w:hAnsi="Times New Roman" w:hint="eastAsia"/>
                <w:szCs w:val="24"/>
              </w:rPr>
              <w:t>属于危废，应</w:t>
            </w:r>
            <w:r w:rsidRPr="00443CD1">
              <w:rPr>
                <w:rFonts w:eastAsiaTheme="minorEastAsia" w:hint="eastAsia"/>
                <w:szCs w:val="21"/>
              </w:rPr>
              <w:t>与</w:t>
            </w:r>
            <w:r w:rsidRPr="00443CD1">
              <w:rPr>
                <w:rFonts w:ascii="Times New Roman" w:eastAsiaTheme="minorEastAsia" w:hAnsi="Times New Roman"/>
                <w:szCs w:val="24"/>
              </w:rPr>
              <w:t>废油性研磨液及其废桶应暂存于危废暂存间，最终交由资质单位处置</w:t>
            </w:r>
            <w:r w:rsidR="002F6BA9" w:rsidRPr="00443CD1">
              <w:rPr>
                <w:rFonts w:ascii="Times New Roman" w:eastAsiaTheme="minorEastAsia" w:hAnsi="Times New Roman" w:hint="eastAsia"/>
                <w:szCs w:val="24"/>
              </w:rPr>
              <w:t>；</w:t>
            </w:r>
            <w:r w:rsidR="002F6BA9" w:rsidRPr="00443CD1">
              <w:rPr>
                <w:rFonts w:ascii="Times New Roman" w:hAnsi="Times New Roman" w:hint="eastAsia"/>
              </w:rPr>
              <w:t>评价要求在贾家中小企业园污水处理厂建成前，项目废水应由罐车运至城南污水处理厂进行处理，不再直接外排</w:t>
            </w:r>
            <w:bookmarkEnd w:id="16"/>
            <w:r w:rsidR="002F6BA9" w:rsidRPr="00443CD1">
              <w:rPr>
                <w:rFonts w:ascii="Times New Roman" w:hAnsi="Times New Roman"/>
              </w:rPr>
              <w:t>。</w:t>
            </w:r>
          </w:p>
        </w:tc>
      </w:tr>
      <w:bookmarkEnd w:id="4"/>
    </w:tbl>
    <w:p w14:paraId="01C6182A" w14:textId="77777777" w:rsidR="00D96C1E" w:rsidRDefault="00D96C1E">
      <w:pPr>
        <w:jc w:val="both"/>
        <w:rPr>
          <w:rFonts w:ascii="Times New Roman" w:eastAsiaTheme="minorEastAsia" w:hAnsi="Times New Roman"/>
        </w:rPr>
        <w:sectPr w:rsidR="00D96C1E">
          <w:footerReference w:type="default" r:id="rId13"/>
          <w:pgSz w:w="11907" w:h="16840"/>
          <w:pgMar w:top="1418" w:right="1474" w:bottom="1418" w:left="1474" w:header="851" w:footer="992" w:gutter="0"/>
          <w:pgNumType w:start="1"/>
          <w:cols w:space="425"/>
          <w:docGrid w:linePitch="326"/>
        </w:sectPr>
      </w:pPr>
    </w:p>
    <w:p w14:paraId="2799AE91" w14:textId="77777777" w:rsidR="00D96C1E" w:rsidRDefault="002416D7">
      <w:pPr>
        <w:pStyle w:val="1"/>
        <w:spacing w:before="120" w:after="120" w:line="240" w:lineRule="auto"/>
        <w:jc w:val="both"/>
        <w:rPr>
          <w:rFonts w:eastAsiaTheme="minorEastAsia"/>
          <w:sz w:val="30"/>
          <w:szCs w:val="30"/>
        </w:rPr>
      </w:pPr>
      <w:bookmarkStart w:id="17" w:name="_Toc333679821"/>
      <w:bookmarkStart w:id="18" w:name="_Toc331080278"/>
      <w:bookmarkStart w:id="19" w:name="_Toc493595545"/>
      <w:bookmarkStart w:id="20" w:name="_Toc307432199"/>
      <w:r>
        <w:rPr>
          <w:rFonts w:eastAsiaTheme="minorEastAsia"/>
          <w:sz w:val="30"/>
          <w:szCs w:val="30"/>
        </w:rPr>
        <w:lastRenderedPageBreak/>
        <w:t>二、建设项目所在地自然环境简况</w:t>
      </w:r>
      <w:bookmarkEnd w:id="17"/>
      <w:bookmarkEnd w:id="18"/>
      <w:bookmarkEnd w:id="19"/>
      <w:bookmarkEnd w:id="20"/>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77"/>
      </w:tblGrid>
      <w:tr w:rsidR="00D96C1E" w14:paraId="4F2C04C2" w14:textId="77777777">
        <w:trPr>
          <w:trHeight w:val="1005"/>
          <w:jc w:val="center"/>
        </w:trPr>
        <w:tc>
          <w:tcPr>
            <w:tcW w:w="9177" w:type="dxa"/>
            <w:tcBorders>
              <w:top w:val="single" w:sz="4" w:space="0" w:color="auto"/>
              <w:left w:val="single" w:sz="4" w:space="0" w:color="auto"/>
              <w:bottom w:val="single" w:sz="4" w:space="0" w:color="auto"/>
              <w:right w:val="single" w:sz="4" w:space="0" w:color="auto"/>
            </w:tcBorders>
          </w:tcPr>
          <w:p w14:paraId="4DCACA11" w14:textId="77777777" w:rsidR="00D96C1E" w:rsidRDefault="002416D7">
            <w:pPr>
              <w:pStyle w:val="23"/>
              <w:spacing w:after="0" w:line="500" w:lineRule="exact"/>
              <w:rPr>
                <w:rFonts w:ascii="Times New Roman" w:eastAsiaTheme="minorEastAsia" w:hAnsi="Times New Roman"/>
                <w:b/>
                <w:bCs/>
                <w:spacing w:val="-10"/>
                <w:sz w:val="24"/>
              </w:rPr>
            </w:pPr>
            <w:r>
              <w:rPr>
                <w:rFonts w:ascii="Times New Roman" w:eastAsiaTheme="minorEastAsia" w:hAnsi="Times New Roman"/>
                <w:b/>
                <w:bCs/>
                <w:sz w:val="24"/>
              </w:rPr>
              <w:t>自然环境简况</w:t>
            </w:r>
            <w:r>
              <w:rPr>
                <w:rFonts w:ascii="Times New Roman" w:eastAsiaTheme="minorEastAsia" w:hAnsi="Times New Roman"/>
                <w:b/>
                <w:bCs/>
                <w:spacing w:val="-10"/>
                <w:sz w:val="24"/>
              </w:rPr>
              <w:t>（地形、地貌、地质、气候、气象、水文、植被、生物多样性等）：</w:t>
            </w:r>
          </w:p>
          <w:p w14:paraId="77B6D367" w14:textId="77777777" w:rsidR="00D96C1E" w:rsidRDefault="002416D7">
            <w:pPr>
              <w:spacing w:line="500" w:lineRule="exact"/>
              <w:ind w:firstLineChars="196" w:firstLine="472"/>
              <w:rPr>
                <w:rFonts w:ascii="Times New Roman" w:eastAsiaTheme="minorEastAsia" w:hAnsi="Times New Roman"/>
                <w:b/>
              </w:rPr>
            </w:pPr>
            <w:r>
              <w:rPr>
                <w:rFonts w:ascii="Times New Roman" w:eastAsiaTheme="minorEastAsia" w:hAnsi="Times New Roman"/>
                <w:b/>
                <w:bCs/>
              </w:rPr>
              <w:t>1</w:t>
            </w:r>
            <w:r>
              <w:rPr>
                <w:rFonts w:ascii="Times New Roman" w:eastAsiaTheme="minorEastAsia" w:hAnsi="Times New Roman"/>
                <w:b/>
                <w:bCs/>
              </w:rPr>
              <w:t>、</w:t>
            </w:r>
            <w:r>
              <w:rPr>
                <w:rFonts w:ascii="Times New Roman" w:eastAsiaTheme="minorEastAsia" w:hAnsi="Times New Roman"/>
                <w:b/>
              </w:rPr>
              <w:t>地理位置</w:t>
            </w:r>
          </w:p>
          <w:p w14:paraId="3BD8FF78" w14:textId="77777777" w:rsidR="00D96C1E" w:rsidRDefault="002416D7">
            <w:pPr>
              <w:spacing w:line="500" w:lineRule="exact"/>
              <w:ind w:firstLineChars="200" w:firstLine="480"/>
              <w:rPr>
                <w:rFonts w:ascii="Times New Roman" w:eastAsiaTheme="minorEastAsia" w:hAnsi="Times New Roman"/>
              </w:rPr>
            </w:pPr>
            <w:r>
              <w:rPr>
                <w:rFonts w:ascii="Times New Roman" w:eastAsiaTheme="minorEastAsia" w:hAnsi="Times New Roman"/>
              </w:rPr>
              <w:t>具有</w:t>
            </w:r>
            <w:r>
              <w:rPr>
                <w:rFonts w:ascii="Times New Roman" w:eastAsiaTheme="minorEastAsia" w:hAnsi="Times New Roman"/>
              </w:rPr>
              <w:t>“</w:t>
            </w:r>
            <w:r>
              <w:rPr>
                <w:rFonts w:ascii="Times New Roman" w:eastAsiaTheme="minorEastAsia" w:hAnsi="Times New Roman"/>
              </w:rPr>
              <w:t>四川雄州</w:t>
            </w:r>
            <w:r>
              <w:rPr>
                <w:rFonts w:ascii="Times New Roman" w:eastAsiaTheme="minorEastAsia" w:hAnsi="Times New Roman"/>
              </w:rPr>
              <w:t>”</w:t>
            </w:r>
            <w:r>
              <w:rPr>
                <w:rFonts w:ascii="Times New Roman" w:eastAsiaTheme="minorEastAsia" w:hAnsi="Times New Roman"/>
              </w:rPr>
              <w:t>美誉的简阳市位于四川盆地西部龙泉山东麓，沱江中游地段。全市地处北纬</w:t>
            </w:r>
            <w:r>
              <w:rPr>
                <w:rFonts w:ascii="Times New Roman" w:eastAsiaTheme="minorEastAsia" w:hAnsi="Times New Roman"/>
              </w:rPr>
              <w:t>30°4′—30°39′</w:t>
            </w:r>
            <w:r>
              <w:rPr>
                <w:rFonts w:ascii="Times New Roman" w:eastAsiaTheme="minorEastAsia" w:hAnsi="Times New Roman"/>
              </w:rPr>
              <w:t>，东经</w:t>
            </w:r>
            <w:r>
              <w:rPr>
                <w:rFonts w:ascii="Times New Roman" w:eastAsiaTheme="minorEastAsia" w:hAnsi="Times New Roman"/>
              </w:rPr>
              <w:t>104°11′—104°53′</w:t>
            </w:r>
            <w:r>
              <w:rPr>
                <w:rFonts w:ascii="Times New Roman" w:eastAsiaTheme="minorEastAsia" w:hAnsi="Times New Roman"/>
              </w:rPr>
              <w:t>之间；东西长</w:t>
            </w:r>
            <w:r>
              <w:rPr>
                <w:rFonts w:ascii="Times New Roman" w:eastAsiaTheme="minorEastAsia" w:hAnsi="Times New Roman"/>
              </w:rPr>
              <w:t>68.3</w:t>
            </w:r>
            <w:r>
              <w:rPr>
                <w:rFonts w:ascii="Times New Roman" w:eastAsiaTheme="minorEastAsia" w:hAnsi="Times New Roman"/>
              </w:rPr>
              <w:t>公里，南北宽</w:t>
            </w:r>
            <w:r>
              <w:rPr>
                <w:rFonts w:ascii="Times New Roman" w:eastAsiaTheme="minorEastAsia" w:hAnsi="Times New Roman"/>
              </w:rPr>
              <w:t>63.3</w:t>
            </w:r>
            <w:r>
              <w:rPr>
                <w:rFonts w:ascii="Times New Roman" w:eastAsiaTheme="minorEastAsia" w:hAnsi="Times New Roman"/>
              </w:rPr>
              <w:t>公里，总面积</w:t>
            </w:r>
            <w:r>
              <w:rPr>
                <w:rFonts w:ascii="Times New Roman" w:eastAsiaTheme="minorEastAsia" w:hAnsi="Times New Roman"/>
              </w:rPr>
              <w:t>2215</w:t>
            </w:r>
            <w:r>
              <w:rPr>
                <w:rFonts w:ascii="Times New Roman" w:eastAsiaTheme="minorEastAsia" w:hAnsi="Times New Roman"/>
              </w:rPr>
              <w:t>平方公里。东临乐至县，南接雁江区，西连双流县和仁寿县，北倚成都市龙泉驿区和金堂县，距离省会成都市区仅</w:t>
            </w:r>
            <w:r>
              <w:rPr>
                <w:rFonts w:ascii="Times New Roman" w:eastAsiaTheme="minorEastAsia" w:hAnsi="Times New Roman"/>
              </w:rPr>
              <w:t>48</w:t>
            </w:r>
            <w:r>
              <w:rPr>
                <w:rFonts w:ascii="Times New Roman" w:eastAsiaTheme="minorEastAsia" w:hAnsi="Times New Roman"/>
              </w:rPr>
              <w:t>公里，素有</w:t>
            </w:r>
            <w:r>
              <w:rPr>
                <w:rFonts w:ascii="Times New Roman" w:eastAsiaTheme="minorEastAsia" w:hAnsi="Times New Roman"/>
              </w:rPr>
              <w:t>“</w:t>
            </w:r>
            <w:r>
              <w:rPr>
                <w:rFonts w:ascii="Times New Roman" w:eastAsiaTheme="minorEastAsia" w:hAnsi="Times New Roman"/>
              </w:rPr>
              <w:t>蜀都东来第一州</w:t>
            </w:r>
            <w:r>
              <w:rPr>
                <w:rFonts w:ascii="Times New Roman" w:eastAsiaTheme="minorEastAsia" w:hAnsi="Times New Roman"/>
              </w:rPr>
              <w:t>”</w:t>
            </w:r>
            <w:r>
              <w:rPr>
                <w:rFonts w:ascii="Times New Roman" w:eastAsiaTheme="minorEastAsia" w:hAnsi="Times New Roman"/>
              </w:rPr>
              <w:t>、</w:t>
            </w:r>
            <w:r>
              <w:rPr>
                <w:rFonts w:ascii="Times New Roman" w:eastAsiaTheme="minorEastAsia" w:hAnsi="Times New Roman"/>
              </w:rPr>
              <w:t>“</w:t>
            </w:r>
            <w:r>
              <w:rPr>
                <w:rFonts w:ascii="Times New Roman" w:eastAsiaTheme="minorEastAsia" w:hAnsi="Times New Roman"/>
              </w:rPr>
              <w:t>蜀都东大门</w:t>
            </w:r>
            <w:r>
              <w:rPr>
                <w:rFonts w:ascii="Times New Roman" w:eastAsiaTheme="minorEastAsia" w:hAnsi="Times New Roman"/>
              </w:rPr>
              <w:t>”</w:t>
            </w:r>
            <w:r>
              <w:rPr>
                <w:rFonts w:ascii="Times New Roman" w:eastAsiaTheme="minorEastAsia" w:hAnsi="Times New Roman"/>
              </w:rPr>
              <w:t>之称，是接受成都向东向南扩展辐射的第一县（市）。</w:t>
            </w:r>
          </w:p>
          <w:p w14:paraId="0ECD6B8C" w14:textId="77777777" w:rsidR="00D96C1E" w:rsidRDefault="002416D7">
            <w:pPr>
              <w:spacing w:line="500" w:lineRule="exact"/>
              <w:ind w:firstLineChars="200" w:firstLine="482"/>
              <w:rPr>
                <w:rFonts w:ascii="Times New Roman" w:eastAsiaTheme="minorEastAsia" w:hAnsi="Times New Roman"/>
              </w:rPr>
            </w:pPr>
            <w:r>
              <w:rPr>
                <w:rFonts w:ascii="Times New Roman" w:eastAsiaTheme="minorEastAsia" w:hAnsi="Times New Roman"/>
                <w:b/>
                <w:bCs/>
              </w:rPr>
              <w:t>项目建设地点位于简阳市</w:t>
            </w:r>
            <w:r>
              <w:rPr>
                <w:rFonts w:ascii="Times New Roman" w:eastAsiaTheme="minorEastAsia" w:hAnsi="Times New Roman"/>
                <w:b/>
                <w:bCs/>
                <w:szCs w:val="24"/>
              </w:rPr>
              <w:t>贾家中小企业园</w:t>
            </w:r>
            <w:r>
              <w:rPr>
                <w:rFonts w:ascii="Times New Roman" w:eastAsiaTheme="minorEastAsia" w:hAnsi="Times New Roman"/>
                <w:b/>
                <w:bCs/>
              </w:rPr>
              <w:t>，</w:t>
            </w:r>
            <w:r>
              <w:rPr>
                <w:rFonts w:ascii="Times New Roman" w:eastAsiaTheme="minorEastAsia" w:hAnsi="Times New Roman"/>
              </w:rPr>
              <w:t>贾家镇位于四川盆地西部、龙泉山东麓、素有</w:t>
            </w:r>
            <w:r>
              <w:rPr>
                <w:rFonts w:ascii="Times New Roman" w:eastAsiaTheme="minorEastAsia" w:hAnsi="Times New Roman"/>
              </w:rPr>
              <w:t>“</w:t>
            </w:r>
            <w:r>
              <w:rPr>
                <w:rFonts w:ascii="Times New Roman" w:eastAsiaTheme="minorEastAsia" w:hAnsi="Times New Roman"/>
              </w:rPr>
              <w:t>成渝线上第一镇</w:t>
            </w:r>
            <w:r>
              <w:rPr>
                <w:rFonts w:ascii="Times New Roman" w:eastAsiaTheme="minorEastAsia" w:hAnsi="Times New Roman"/>
              </w:rPr>
              <w:t>”</w:t>
            </w:r>
            <w:r>
              <w:rPr>
                <w:rFonts w:ascii="Times New Roman" w:eastAsiaTheme="minorEastAsia" w:hAnsi="Times New Roman"/>
              </w:rPr>
              <w:t>之美誉。镇政府驻地贾家场，西距省会成都仅</w:t>
            </w:r>
            <w:r>
              <w:rPr>
                <w:rFonts w:ascii="Times New Roman" w:eastAsiaTheme="minorEastAsia" w:hAnsi="Times New Roman"/>
              </w:rPr>
              <w:t>47km</w:t>
            </w:r>
            <w:r>
              <w:rPr>
                <w:rFonts w:ascii="Times New Roman" w:eastAsiaTheme="minorEastAsia" w:hAnsi="Times New Roman"/>
              </w:rPr>
              <w:t>，东距简阳</w:t>
            </w:r>
            <w:r>
              <w:rPr>
                <w:rFonts w:ascii="Times New Roman" w:eastAsiaTheme="minorEastAsia" w:hAnsi="Times New Roman"/>
              </w:rPr>
              <w:t>25km</w:t>
            </w:r>
            <w:r>
              <w:rPr>
                <w:rFonts w:ascii="Times New Roman" w:eastAsiaTheme="minorEastAsia" w:hAnsi="Times New Roman"/>
              </w:rPr>
              <w:t>，是接受成都向东向南扩展辐射的第一镇，也是成都平原经济圈极富发展前景的乡镇之一。东邻太平镇，南接高明、坛罐二乡，西连五指乡和老君两乡，北倚成都市龙泉驿区。</w:t>
            </w:r>
          </w:p>
          <w:p w14:paraId="79A3A23D" w14:textId="77777777" w:rsidR="00D96C1E" w:rsidRDefault="002416D7">
            <w:pPr>
              <w:spacing w:line="500" w:lineRule="exact"/>
              <w:ind w:firstLineChars="200" w:firstLine="480"/>
              <w:rPr>
                <w:rFonts w:ascii="Times New Roman" w:eastAsiaTheme="minorEastAsia" w:hAnsi="Times New Roman"/>
              </w:rPr>
            </w:pPr>
            <w:r>
              <w:rPr>
                <w:rFonts w:ascii="Times New Roman" w:eastAsiaTheme="minorEastAsia" w:hAnsi="Times New Roman"/>
                <w:bCs/>
              </w:rPr>
              <w:t>项目</w:t>
            </w:r>
            <w:r>
              <w:rPr>
                <w:rFonts w:ascii="Times New Roman" w:eastAsiaTheme="minorEastAsia" w:hAnsi="Times New Roman"/>
              </w:rPr>
              <w:t>地理位置图见附图</w:t>
            </w:r>
            <w:r>
              <w:rPr>
                <w:rFonts w:ascii="Times New Roman" w:eastAsiaTheme="minorEastAsia" w:hAnsi="Times New Roman"/>
              </w:rPr>
              <w:t>1</w:t>
            </w:r>
            <w:r>
              <w:rPr>
                <w:rFonts w:ascii="Times New Roman" w:eastAsiaTheme="minorEastAsia" w:hAnsi="Times New Roman"/>
              </w:rPr>
              <w:t>所示。</w:t>
            </w:r>
          </w:p>
          <w:p w14:paraId="1593E9D6" w14:textId="77777777" w:rsidR="00D96C1E" w:rsidRDefault="002416D7">
            <w:pPr>
              <w:spacing w:line="500" w:lineRule="exact"/>
              <w:ind w:firstLineChars="196" w:firstLine="472"/>
              <w:rPr>
                <w:rFonts w:ascii="Times New Roman" w:eastAsiaTheme="minorEastAsia" w:hAnsi="Times New Roman"/>
                <w:b/>
                <w:bCs/>
              </w:rPr>
            </w:pPr>
            <w:r>
              <w:rPr>
                <w:rFonts w:ascii="Times New Roman" w:eastAsiaTheme="minorEastAsia" w:hAnsi="Times New Roman"/>
                <w:b/>
                <w:bCs/>
              </w:rPr>
              <w:t>2</w:t>
            </w:r>
            <w:r>
              <w:rPr>
                <w:rFonts w:ascii="Times New Roman" w:eastAsiaTheme="minorEastAsia" w:hAnsi="Times New Roman"/>
                <w:b/>
                <w:bCs/>
              </w:rPr>
              <w:t>、地形地貌、地质</w:t>
            </w:r>
          </w:p>
          <w:p w14:paraId="667E6AF7" w14:textId="77777777" w:rsidR="00D96C1E" w:rsidRDefault="002416D7">
            <w:pPr>
              <w:adjustRightInd w:val="0"/>
              <w:snapToGrid w:val="0"/>
              <w:spacing w:line="500" w:lineRule="exact"/>
              <w:ind w:firstLineChars="200" w:firstLine="480"/>
              <w:rPr>
                <w:rFonts w:ascii="Times New Roman" w:eastAsiaTheme="minorEastAsia" w:hAnsi="Times New Roman"/>
              </w:rPr>
            </w:pPr>
            <w:r>
              <w:rPr>
                <w:rFonts w:ascii="Times New Roman" w:eastAsiaTheme="minorEastAsia" w:hAnsi="Times New Roman"/>
              </w:rPr>
              <w:t>简阳市域为地形西北高、东南低，地貌以丘陵为主，其次为低丘和河坝冲积平原，丘陵占</w:t>
            </w:r>
            <w:r>
              <w:rPr>
                <w:rFonts w:ascii="Times New Roman" w:eastAsiaTheme="minorEastAsia" w:hAnsi="Times New Roman"/>
              </w:rPr>
              <w:t>88.1%</w:t>
            </w:r>
            <w:r>
              <w:rPr>
                <w:rFonts w:ascii="Times New Roman" w:eastAsiaTheme="minorEastAsia" w:hAnsi="Times New Roman"/>
              </w:rPr>
              <w:t>，低山</w:t>
            </w:r>
            <w:r>
              <w:rPr>
                <w:rFonts w:ascii="Times New Roman" w:eastAsiaTheme="minorEastAsia" w:hAnsi="Times New Roman"/>
              </w:rPr>
              <w:t>7.8%</w:t>
            </w:r>
            <w:r>
              <w:rPr>
                <w:rFonts w:ascii="Times New Roman" w:eastAsiaTheme="minorEastAsia" w:hAnsi="Times New Roman"/>
              </w:rPr>
              <w:t>，河坝占</w:t>
            </w:r>
            <w:r>
              <w:rPr>
                <w:rFonts w:ascii="Times New Roman" w:eastAsiaTheme="minorEastAsia" w:hAnsi="Times New Roman"/>
              </w:rPr>
              <w:t>4.1%</w:t>
            </w:r>
            <w:r>
              <w:rPr>
                <w:rFonts w:ascii="Times New Roman" w:eastAsiaTheme="minorEastAsia" w:hAnsi="Times New Roman"/>
              </w:rPr>
              <w:t>，紫色土和冲积土壤占耕地面积的</w:t>
            </w:r>
            <w:r>
              <w:rPr>
                <w:rFonts w:ascii="Times New Roman" w:eastAsiaTheme="minorEastAsia" w:hAnsi="Times New Roman"/>
              </w:rPr>
              <w:t>95%</w:t>
            </w:r>
            <w:r>
              <w:rPr>
                <w:rFonts w:ascii="Times New Roman" w:eastAsiaTheme="minorEastAsia" w:hAnsi="Times New Roman"/>
              </w:rPr>
              <w:t>，宜种性广。平均海拔高度</w:t>
            </w:r>
            <w:r>
              <w:rPr>
                <w:rFonts w:ascii="Times New Roman" w:eastAsiaTheme="minorEastAsia" w:hAnsi="Times New Roman"/>
              </w:rPr>
              <w:t>359—1059</w:t>
            </w:r>
            <w:r>
              <w:rPr>
                <w:rFonts w:ascii="Times New Roman" w:eastAsiaTheme="minorEastAsia" w:hAnsi="Times New Roman"/>
              </w:rPr>
              <w:t>米，平均海拔</w:t>
            </w:r>
            <w:r>
              <w:rPr>
                <w:rFonts w:ascii="Times New Roman" w:eastAsiaTheme="minorEastAsia" w:hAnsi="Times New Roman"/>
              </w:rPr>
              <w:t>400—580</w:t>
            </w:r>
            <w:r>
              <w:rPr>
                <w:rFonts w:ascii="Times New Roman" w:eastAsiaTheme="minorEastAsia" w:hAnsi="Times New Roman"/>
              </w:rPr>
              <w:t>米。市内丘陵为水平构造，丘体多呈台阶状、</w:t>
            </w:r>
            <w:r>
              <w:fldChar w:fldCharType="begin"/>
            </w:r>
            <w:r>
              <w:instrText xml:space="preserve"> HYPERLINK "http://baike.baidu.com/view/758335.htm" \t "_blank" </w:instrText>
            </w:r>
            <w:r>
              <w:fldChar w:fldCharType="separate"/>
            </w:r>
            <w:r>
              <w:rPr>
                <w:rFonts w:ascii="Times New Roman" w:eastAsiaTheme="minorEastAsia" w:hAnsi="Times New Roman"/>
              </w:rPr>
              <w:t>龙岗</w:t>
            </w:r>
            <w:r>
              <w:rPr>
                <w:rFonts w:ascii="Times New Roman" w:eastAsiaTheme="minorEastAsia" w:hAnsi="Times New Roman"/>
              </w:rPr>
              <w:fldChar w:fldCharType="end"/>
            </w:r>
            <w:r>
              <w:rPr>
                <w:rFonts w:ascii="Times New Roman" w:eastAsiaTheme="minorEastAsia" w:hAnsi="Times New Roman"/>
              </w:rPr>
              <w:t>状，自然形成沟谷田、槽平地、台地、坡地等类型，海拔</w:t>
            </w:r>
            <w:r>
              <w:rPr>
                <w:rFonts w:ascii="Times New Roman" w:eastAsiaTheme="minorEastAsia" w:hAnsi="Times New Roman"/>
              </w:rPr>
              <w:t>400-550</w:t>
            </w:r>
            <w:r>
              <w:rPr>
                <w:rFonts w:ascii="Times New Roman" w:eastAsiaTheme="minorEastAsia" w:hAnsi="Times New Roman"/>
              </w:rPr>
              <w:t>米。其余地形低山占</w:t>
            </w:r>
            <w:r>
              <w:rPr>
                <w:rFonts w:ascii="Times New Roman" w:eastAsiaTheme="minorEastAsia" w:hAnsi="Times New Roman"/>
              </w:rPr>
              <w:t>7.8%</w:t>
            </w:r>
            <w:r>
              <w:rPr>
                <w:rFonts w:ascii="Times New Roman" w:eastAsiaTheme="minorEastAsia" w:hAnsi="Times New Roman"/>
              </w:rPr>
              <w:t>，河坝占</w:t>
            </w:r>
            <w:r>
              <w:rPr>
                <w:rFonts w:ascii="Times New Roman" w:eastAsiaTheme="minorEastAsia" w:hAnsi="Times New Roman"/>
              </w:rPr>
              <w:t>4.1%</w:t>
            </w:r>
            <w:r>
              <w:rPr>
                <w:rFonts w:ascii="Times New Roman" w:eastAsiaTheme="minorEastAsia" w:hAnsi="Times New Roman"/>
              </w:rPr>
              <w:t>。</w:t>
            </w:r>
          </w:p>
          <w:p w14:paraId="1ADA76BA" w14:textId="77777777" w:rsidR="00D96C1E" w:rsidRDefault="002416D7">
            <w:pPr>
              <w:adjustRightInd w:val="0"/>
              <w:snapToGrid w:val="0"/>
              <w:spacing w:line="360" w:lineRule="auto"/>
              <w:ind w:firstLineChars="200" w:firstLine="480"/>
              <w:rPr>
                <w:rFonts w:ascii="Times New Roman" w:eastAsiaTheme="minorEastAsia" w:hAnsi="Times New Roman"/>
              </w:rPr>
            </w:pPr>
            <w:r>
              <w:rPr>
                <w:rFonts w:ascii="Times New Roman" w:eastAsiaTheme="minorEastAsia" w:hAnsi="Times New Roman"/>
              </w:rPr>
              <w:t>简阳市境西北部龙泉山脉成北东</w:t>
            </w:r>
            <w:r>
              <w:rPr>
                <w:rFonts w:ascii="Times New Roman" w:eastAsiaTheme="minorEastAsia" w:hAnsi="Times New Roman"/>
              </w:rPr>
              <w:t>—</w:t>
            </w:r>
            <w:r>
              <w:rPr>
                <w:rFonts w:ascii="Times New Roman" w:eastAsiaTheme="minorEastAsia" w:hAnsi="Times New Roman"/>
              </w:rPr>
              <w:t>南西走向，复式背斜构造。山体狭长，地势陡峭。岗岚重叠，峰岭雄峙，溪谷幽深。境内有丹景山、狮子岩、石棺材、牛心山、石碑垭、长松寺、太平观、四方山等山峰，海拔</w:t>
            </w:r>
            <w:r>
              <w:rPr>
                <w:rFonts w:ascii="Times New Roman" w:eastAsiaTheme="minorEastAsia" w:hAnsi="Times New Roman"/>
              </w:rPr>
              <w:t>840—1059</w:t>
            </w:r>
            <w:r>
              <w:rPr>
                <w:rFonts w:ascii="Times New Roman" w:eastAsiaTheme="minorEastAsia" w:hAnsi="Times New Roman"/>
              </w:rPr>
              <w:t>米。龙泉山脉最高点在老君井乡菜园村的长松寺，因而简阳自古有</w:t>
            </w:r>
            <w:r>
              <w:rPr>
                <w:rFonts w:ascii="Times New Roman" w:eastAsiaTheme="minorEastAsia" w:hAnsi="Times New Roman"/>
              </w:rPr>
              <w:t>“</w:t>
            </w:r>
            <w:r>
              <w:rPr>
                <w:rFonts w:ascii="Times New Roman" w:eastAsiaTheme="minorEastAsia" w:hAnsi="Times New Roman"/>
              </w:rPr>
              <w:t>天赋雄州、东方门户</w:t>
            </w:r>
            <w:r>
              <w:rPr>
                <w:rFonts w:ascii="Times New Roman" w:eastAsiaTheme="minorEastAsia" w:hAnsi="Times New Roman"/>
              </w:rPr>
              <w:t>”</w:t>
            </w:r>
            <w:r>
              <w:rPr>
                <w:rFonts w:ascii="Times New Roman" w:eastAsiaTheme="minorEastAsia" w:hAnsi="Times New Roman"/>
              </w:rPr>
              <w:t>之称。丹景山位于简阳丹景乡，与双流、仁寿两县接壤，海拔</w:t>
            </w:r>
            <w:r>
              <w:rPr>
                <w:rFonts w:ascii="Times New Roman" w:eastAsiaTheme="minorEastAsia" w:hAnsi="Times New Roman"/>
              </w:rPr>
              <w:t>974</w:t>
            </w:r>
            <w:r>
              <w:rPr>
                <w:rFonts w:ascii="Times New Roman" w:eastAsiaTheme="minorEastAsia" w:hAnsi="Times New Roman"/>
              </w:rPr>
              <w:t>米，是成都东西屏障龙泉山脉第二高峰。</w:t>
            </w:r>
          </w:p>
          <w:p w14:paraId="4A096DC0" w14:textId="77777777" w:rsidR="00D96C1E" w:rsidRDefault="002416D7">
            <w:pPr>
              <w:adjustRightInd w:val="0"/>
              <w:snapToGrid w:val="0"/>
              <w:spacing w:line="360" w:lineRule="auto"/>
              <w:ind w:firstLineChars="200" w:firstLine="480"/>
              <w:rPr>
                <w:rFonts w:ascii="Times New Roman" w:eastAsiaTheme="minorEastAsia" w:hAnsi="Times New Roman"/>
              </w:rPr>
            </w:pPr>
            <w:r>
              <w:rPr>
                <w:rFonts w:ascii="Times New Roman" w:eastAsiaTheme="minorEastAsia" w:hAnsi="Times New Roman"/>
              </w:rPr>
              <w:t>境内</w:t>
            </w:r>
            <w:hyperlink r:id="rId14" w:tgtFrame="_blank" w:history="1">
              <w:r>
                <w:rPr>
                  <w:rFonts w:ascii="Times New Roman" w:eastAsiaTheme="minorEastAsia" w:hAnsi="Times New Roman"/>
                </w:rPr>
                <w:t>土壤</w:t>
              </w:r>
            </w:hyperlink>
            <w:r>
              <w:rPr>
                <w:rFonts w:ascii="Times New Roman" w:eastAsiaTheme="minorEastAsia" w:hAnsi="Times New Roman"/>
              </w:rPr>
              <w:t>以</w:t>
            </w:r>
            <w:hyperlink r:id="rId15" w:tgtFrame="_blank" w:history="1">
              <w:r>
                <w:rPr>
                  <w:rFonts w:ascii="Times New Roman" w:eastAsiaTheme="minorEastAsia" w:hAnsi="Times New Roman"/>
                </w:rPr>
                <w:t>紫色土</w:t>
              </w:r>
            </w:hyperlink>
            <w:r>
              <w:rPr>
                <w:rFonts w:ascii="Times New Roman" w:eastAsiaTheme="minorEastAsia" w:hAnsi="Times New Roman"/>
              </w:rPr>
              <w:t>和</w:t>
            </w:r>
            <w:hyperlink r:id="rId16" w:tgtFrame="_blank" w:history="1">
              <w:r>
                <w:rPr>
                  <w:rFonts w:ascii="Times New Roman" w:eastAsiaTheme="minorEastAsia" w:hAnsi="Times New Roman"/>
                </w:rPr>
                <w:t>冲积土</w:t>
              </w:r>
            </w:hyperlink>
            <w:r>
              <w:rPr>
                <w:rFonts w:ascii="Times New Roman" w:eastAsiaTheme="minorEastAsia" w:hAnsi="Times New Roman"/>
              </w:rPr>
              <w:t>为主，适宜耕种，两种土壤占全市耕地面积的</w:t>
            </w:r>
            <w:r>
              <w:rPr>
                <w:rFonts w:ascii="Times New Roman" w:eastAsiaTheme="minorEastAsia" w:hAnsi="Times New Roman"/>
              </w:rPr>
              <w:t>95%</w:t>
            </w:r>
            <w:r>
              <w:rPr>
                <w:rFonts w:ascii="Times New Roman" w:eastAsiaTheme="minorEastAsia" w:hAnsi="Times New Roman"/>
              </w:rPr>
              <w:t>。</w:t>
            </w:r>
          </w:p>
          <w:p w14:paraId="66C430B8"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贾家镇地貌以浅丘为主，其次为低山和河坝冲积平原，丘陵约占总面积的</w:t>
            </w:r>
            <w:r>
              <w:rPr>
                <w:rFonts w:ascii="Times New Roman" w:eastAsiaTheme="minorEastAsia" w:hAnsi="Times New Roman"/>
              </w:rPr>
              <w:t>88.13%</w:t>
            </w:r>
            <w:r>
              <w:rPr>
                <w:rFonts w:ascii="Times New Roman" w:eastAsiaTheme="minorEastAsia" w:hAnsi="Times New Roman"/>
              </w:rPr>
              <w:t>。</w:t>
            </w:r>
          </w:p>
          <w:p w14:paraId="0F8DF81C" w14:textId="77777777" w:rsidR="00D96C1E" w:rsidRDefault="002416D7">
            <w:pPr>
              <w:spacing w:line="360" w:lineRule="auto"/>
              <w:ind w:firstLineChars="200" w:firstLine="482"/>
              <w:rPr>
                <w:rFonts w:ascii="Times New Roman" w:eastAsiaTheme="minorEastAsia" w:hAnsi="Times New Roman"/>
                <w:b/>
                <w:bCs/>
              </w:rPr>
            </w:pPr>
            <w:r>
              <w:rPr>
                <w:rFonts w:ascii="Times New Roman" w:eastAsiaTheme="minorEastAsia" w:hAnsi="Times New Roman"/>
                <w:b/>
                <w:bCs/>
              </w:rPr>
              <w:lastRenderedPageBreak/>
              <w:t>3</w:t>
            </w:r>
            <w:r>
              <w:rPr>
                <w:rFonts w:ascii="Times New Roman" w:eastAsiaTheme="minorEastAsia" w:hAnsi="Times New Roman"/>
                <w:b/>
                <w:bCs/>
              </w:rPr>
              <w:t>、气象气候</w:t>
            </w:r>
          </w:p>
          <w:p w14:paraId="547407E9"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简阳属中</w:t>
            </w:r>
            <w:hyperlink r:id="rId17" w:tgtFrame="_blank" w:tooltip="亚热带湿润季风气候" w:history="1">
              <w:r>
                <w:rPr>
                  <w:rFonts w:ascii="Times New Roman" w:eastAsiaTheme="minorEastAsia" w:hAnsi="Times New Roman"/>
                </w:rPr>
                <w:t>亚热带湿润季风气候</w:t>
              </w:r>
            </w:hyperlink>
            <w:r>
              <w:rPr>
                <w:rFonts w:ascii="Times New Roman" w:eastAsiaTheme="minorEastAsia" w:hAnsi="Times New Roman"/>
              </w:rPr>
              <w:t>区。四季分明，终年碧翠，春早夏长秋短冬暖；夏日雷雨多而不酷热，冬天霜雪少而无严寒；雨量相对充沛但时空分布不均，常常旱、涝交错危害；初夏绵雨，影响夏粮收晒；仲秋淫淋，酿成秋作欠收；夏去则寒潮活动频繁，时有低温冷害；春来偶有冰雹出现，常在局地成灾。全年云雾多而日照少，空气湿度大而昼夜温差小；平均风速小，大风日数少。年平均气温</w:t>
            </w:r>
            <w:r>
              <w:rPr>
                <w:rFonts w:ascii="Times New Roman" w:eastAsiaTheme="minorEastAsia" w:hAnsi="Times New Roman"/>
              </w:rPr>
              <w:t xml:space="preserve"> 17 </w:t>
            </w:r>
            <w:r>
              <w:rPr>
                <w:rFonts w:ascii="宋体" w:hAnsi="宋体" w:cs="宋体" w:hint="eastAsia"/>
              </w:rPr>
              <w:t>℃</w:t>
            </w:r>
            <w:r>
              <w:rPr>
                <w:rFonts w:ascii="Times New Roman" w:eastAsiaTheme="minorEastAsia" w:hAnsi="Times New Roman"/>
              </w:rPr>
              <w:t>左右；年降水量</w:t>
            </w:r>
            <w:r>
              <w:rPr>
                <w:rFonts w:ascii="Times New Roman" w:eastAsiaTheme="minorEastAsia" w:hAnsi="Times New Roman"/>
              </w:rPr>
              <w:t xml:space="preserve"> 828.5mm</w:t>
            </w:r>
            <w:r>
              <w:rPr>
                <w:rFonts w:ascii="Times New Roman" w:eastAsiaTheme="minorEastAsia" w:hAnsi="Times New Roman"/>
              </w:rPr>
              <w:t>左右；年日照</w:t>
            </w:r>
            <w:r>
              <w:rPr>
                <w:rFonts w:ascii="Times New Roman" w:eastAsiaTheme="minorEastAsia" w:hAnsi="Times New Roman"/>
              </w:rPr>
              <w:t>1250</w:t>
            </w:r>
            <w:r>
              <w:rPr>
                <w:rFonts w:ascii="Times New Roman" w:eastAsiaTheme="minorEastAsia" w:hAnsi="Times New Roman"/>
              </w:rPr>
              <w:t>小时左右；最热月</w:t>
            </w:r>
            <w:r>
              <w:rPr>
                <w:rFonts w:ascii="Times New Roman" w:eastAsiaTheme="minorEastAsia" w:hAnsi="Times New Roman"/>
              </w:rPr>
              <w:t>8</w:t>
            </w:r>
            <w:r>
              <w:rPr>
                <w:rFonts w:ascii="Times New Roman" w:eastAsiaTheme="minorEastAsia" w:hAnsi="Times New Roman"/>
              </w:rPr>
              <w:t>月，平均气温</w:t>
            </w:r>
            <w:r>
              <w:rPr>
                <w:rFonts w:ascii="Times New Roman" w:eastAsiaTheme="minorEastAsia" w:hAnsi="Times New Roman"/>
              </w:rPr>
              <w:t xml:space="preserve">26.5 </w:t>
            </w:r>
            <w:r>
              <w:rPr>
                <w:rFonts w:ascii="宋体" w:hAnsi="宋体" w:cs="宋体" w:hint="eastAsia"/>
              </w:rPr>
              <w:t>℃</w:t>
            </w:r>
            <w:r>
              <w:rPr>
                <w:rFonts w:ascii="Times New Roman" w:eastAsiaTheme="minorEastAsia" w:hAnsi="Times New Roman"/>
              </w:rPr>
              <w:t>左右；最冷月</w:t>
            </w:r>
            <w:r>
              <w:rPr>
                <w:rFonts w:ascii="Times New Roman" w:eastAsiaTheme="minorEastAsia" w:hAnsi="Times New Roman"/>
              </w:rPr>
              <w:t>1</w:t>
            </w:r>
            <w:r>
              <w:rPr>
                <w:rFonts w:ascii="Times New Roman" w:eastAsiaTheme="minorEastAsia" w:hAnsi="Times New Roman"/>
              </w:rPr>
              <w:t>月，平均气温</w:t>
            </w:r>
            <w:r>
              <w:rPr>
                <w:rFonts w:ascii="Times New Roman" w:eastAsiaTheme="minorEastAsia" w:hAnsi="Times New Roman"/>
              </w:rPr>
              <w:t xml:space="preserve">6.5 </w:t>
            </w:r>
            <w:r>
              <w:rPr>
                <w:rFonts w:ascii="宋体" w:hAnsi="宋体" w:cs="宋体" w:hint="eastAsia"/>
              </w:rPr>
              <w:t>℃</w:t>
            </w:r>
            <w:r>
              <w:rPr>
                <w:rFonts w:ascii="Times New Roman" w:eastAsiaTheme="minorEastAsia" w:hAnsi="Times New Roman"/>
              </w:rPr>
              <w:t>左右；极端最高气温</w:t>
            </w:r>
            <w:r>
              <w:rPr>
                <w:rFonts w:ascii="Times New Roman" w:eastAsiaTheme="minorEastAsia" w:hAnsi="Times New Roman"/>
              </w:rPr>
              <w:t xml:space="preserve"> 40.2 </w:t>
            </w:r>
            <w:r>
              <w:rPr>
                <w:rFonts w:ascii="宋体" w:hAnsi="宋体" w:cs="宋体" w:hint="eastAsia"/>
              </w:rPr>
              <w:t>℃</w:t>
            </w:r>
            <w:r>
              <w:rPr>
                <w:rFonts w:ascii="Times New Roman" w:eastAsiaTheme="minorEastAsia" w:hAnsi="Times New Roman"/>
              </w:rPr>
              <w:t>；极端最低气温</w:t>
            </w:r>
            <w:r>
              <w:rPr>
                <w:rFonts w:ascii="Times New Roman" w:eastAsiaTheme="minorEastAsia" w:hAnsi="Times New Roman"/>
              </w:rPr>
              <w:t xml:space="preserve">-5.4 </w:t>
            </w:r>
            <w:r>
              <w:rPr>
                <w:rFonts w:ascii="宋体" w:hAnsi="宋体" w:cs="宋体" w:hint="eastAsia"/>
              </w:rPr>
              <w:t>℃</w:t>
            </w:r>
            <w:r>
              <w:rPr>
                <w:rFonts w:ascii="Times New Roman" w:eastAsiaTheme="minorEastAsia" w:hAnsi="Times New Roman"/>
              </w:rPr>
              <w:t>。</w:t>
            </w:r>
          </w:p>
          <w:p w14:paraId="02606943"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镇境属中亚热带湿润气候。年均气温</w:t>
            </w:r>
            <w:r>
              <w:rPr>
                <w:rFonts w:ascii="Times New Roman" w:eastAsiaTheme="minorEastAsia" w:hAnsi="Times New Roman"/>
              </w:rPr>
              <w:t>17.7</w:t>
            </w:r>
            <w:r>
              <w:rPr>
                <w:rFonts w:ascii="宋体" w:hAnsi="宋体" w:cs="宋体" w:hint="eastAsia"/>
              </w:rPr>
              <w:t>℃</w:t>
            </w:r>
            <w:r>
              <w:rPr>
                <w:rFonts w:ascii="Times New Roman" w:eastAsiaTheme="minorEastAsia" w:hAnsi="Times New Roman"/>
              </w:rPr>
              <w:t>，年均降雨量</w:t>
            </w:r>
            <w:r>
              <w:rPr>
                <w:rFonts w:ascii="Times New Roman" w:eastAsiaTheme="minorEastAsia" w:hAnsi="Times New Roman"/>
              </w:rPr>
              <w:t>882.9</w:t>
            </w:r>
            <w:r>
              <w:rPr>
                <w:rFonts w:ascii="Times New Roman" w:eastAsiaTheme="minorEastAsia" w:hAnsi="Times New Roman"/>
              </w:rPr>
              <w:t>毫米，年日照时数为</w:t>
            </w:r>
            <w:r>
              <w:rPr>
                <w:rFonts w:ascii="Times New Roman" w:eastAsiaTheme="minorEastAsia" w:hAnsi="Times New Roman"/>
              </w:rPr>
              <w:t>1250.9</w:t>
            </w:r>
            <w:r>
              <w:rPr>
                <w:rFonts w:ascii="Times New Roman" w:eastAsiaTheme="minorEastAsia" w:hAnsi="Times New Roman"/>
              </w:rPr>
              <w:t>小时，年均无霜期</w:t>
            </w:r>
            <w:r>
              <w:rPr>
                <w:rFonts w:ascii="Times New Roman" w:eastAsiaTheme="minorEastAsia" w:hAnsi="Times New Roman"/>
              </w:rPr>
              <w:t>300</w:t>
            </w:r>
            <w:r>
              <w:rPr>
                <w:rFonts w:ascii="Times New Roman" w:eastAsiaTheme="minorEastAsia" w:hAnsi="Times New Roman"/>
              </w:rPr>
              <w:t>天。</w:t>
            </w:r>
          </w:p>
          <w:p w14:paraId="47B2ED3B" w14:textId="77777777" w:rsidR="00D96C1E" w:rsidRDefault="002416D7">
            <w:pPr>
              <w:spacing w:line="360" w:lineRule="auto"/>
              <w:ind w:firstLineChars="196" w:firstLine="472"/>
              <w:rPr>
                <w:rFonts w:ascii="Times New Roman" w:eastAsiaTheme="minorEastAsia" w:hAnsi="Times New Roman"/>
                <w:b/>
                <w:bCs/>
              </w:rPr>
            </w:pPr>
            <w:r>
              <w:rPr>
                <w:rFonts w:ascii="Times New Roman" w:eastAsiaTheme="minorEastAsia" w:hAnsi="Times New Roman"/>
                <w:b/>
                <w:bCs/>
              </w:rPr>
              <w:t>4</w:t>
            </w:r>
            <w:r>
              <w:rPr>
                <w:rFonts w:ascii="Times New Roman" w:eastAsiaTheme="minorEastAsia" w:hAnsi="Times New Roman"/>
                <w:b/>
                <w:bCs/>
              </w:rPr>
              <w:t>、河流水系</w:t>
            </w:r>
          </w:p>
          <w:p w14:paraId="3643CBA0"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简阳市境内有包括</w:t>
            </w:r>
            <w:hyperlink r:id="rId18" w:tgtFrame="_blank" w:history="1">
              <w:r>
                <w:rPr>
                  <w:rFonts w:ascii="Times New Roman" w:eastAsiaTheme="minorEastAsia" w:hAnsi="Times New Roman"/>
                </w:rPr>
                <w:t>长江</w:t>
              </w:r>
            </w:hyperlink>
            <w:r>
              <w:rPr>
                <w:rFonts w:ascii="Times New Roman" w:eastAsiaTheme="minorEastAsia" w:hAnsi="Times New Roman"/>
              </w:rPr>
              <w:t>的一级支流</w:t>
            </w:r>
            <w:r>
              <w:rPr>
                <w:rFonts w:ascii="Times New Roman" w:eastAsiaTheme="minorEastAsia" w:hAnsi="Times New Roman"/>
              </w:rPr>
              <w:t>——</w:t>
            </w:r>
            <w:hyperlink r:id="rId19" w:tgtFrame="_blank" w:history="1">
              <w:r>
                <w:rPr>
                  <w:rFonts w:ascii="Times New Roman" w:eastAsiaTheme="minorEastAsia" w:hAnsi="Times New Roman"/>
                </w:rPr>
                <w:t>沱江</w:t>
              </w:r>
            </w:hyperlink>
            <w:r>
              <w:rPr>
                <w:rFonts w:ascii="Times New Roman" w:eastAsiaTheme="minorEastAsia" w:hAnsi="Times New Roman"/>
              </w:rPr>
              <w:t>在内的</w:t>
            </w:r>
            <w:r>
              <w:rPr>
                <w:rFonts w:ascii="Times New Roman" w:eastAsiaTheme="minorEastAsia" w:hAnsi="Times New Roman"/>
              </w:rPr>
              <w:t>20</w:t>
            </w:r>
            <w:r>
              <w:rPr>
                <w:rFonts w:ascii="Times New Roman" w:eastAsiaTheme="minorEastAsia" w:hAnsi="Times New Roman"/>
              </w:rPr>
              <w:t>多条河流，沱江、绛溪、环溪、索溪、三岔水库、石盘水库均为通航水域。</w:t>
            </w:r>
          </w:p>
          <w:p w14:paraId="61E785C6" w14:textId="77777777" w:rsidR="00D96C1E" w:rsidRDefault="00B0073C">
            <w:pPr>
              <w:spacing w:line="360" w:lineRule="auto"/>
              <w:ind w:firstLineChars="200" w:firstLine="480"/>
              <w:rPr>
                <w:rFonts w:ascii="Times New Roman" w:eastAsiaTheme="minorEastAsia" w:hAnsi="Times New Roman"/>
              </w:rPr>
            </w:pPr>
            <w:hyperlink r:id="rId20" w:tgtFrame="_blank" w:history="1">
              <w:r w:rsidR="002416D7">
                <w:rPr>
                  <w:rFonts w:ascii="Times New Roman" w:eastAsiaTheme="minorEastAsia" w:hAnsi="Times New Roman"/>
                </w:rPr>
                <w:t>龙泉湖</w:t>
              </w:r>
            </w:hyperlink>
            <w:r w:rsidR="002416D7">
              <w:rPr>
                <w:rFonts w:ascii="Times New Roman" w:eastAsiaTheme="minorEastAsia" w:hAnsi="Times New Roman"/>
              </w:rPr>
              <w:t>位于</w:t>
            </w:r>
            <w:hyperlink r:id="rId21" w:tgtFrame="_blank" w:history="1">
              <w:r w:rsidR="002416D7">
                <w:rPr>
                  <w:rFonts w:ascii="Times New Roman" w:eastAsiaTheme="minorEastAsia" w:hAnsi="Times New Roman"/>
                </w:rPr>
                <w:t>简阳</w:t>
              </w:r>
            </w:hyperlink>
            <w:r w:rsidR="002416D7">
              <w:rPr>
                <w:rFonts w:ascii="Times New Roman" w:eastAsiaTheme="minorEastAsia" w:hAnsi="Times New Roman"/>
              </w:rPr>
              <w:t>市</w:t>
            </w:r>
            <w:hyperlink r:id="rId22" w:tgtFrame="_blank" w:history="1">
              <w:r w:rsidR="002416D7">
                <w:rPr>
                  <w:rFonts w:ascii="Times New Roman" w:eastAsiaTheme="minorEastAsia" w:hAnsi="Times New Roman"/>
                </w:rPr>
                <w:t>龙泉山</w:t>
              </w:r>
            </w:hyperlink>
            <w:r w:rsidR="002416D7">
              <w:rPr>
                <w:rFonts w:ascii="Times New Roman" w:eastAsiaTheme="minorEastAsia" w:hAnsi="Times New Roman"/>
              </w:rPr>
              <w:t>麓的石盘镇，是</w:t>
            </w:r>
            <w:r w:rsidR="002416D7">
              <w:rPr>
                <w:rFonts w:ascii="Times New Roman" w:eastAsiaTheme="minorEastAsia" w:hAnsi="Times New Roman"/>
              </w:rPr>
              <w:t>1980</w:t>
            </w:r>
            <w:r w:rsidR="002416D7">
              <w:rPr>
                <w:rFonts w:ascii="Times New Roman" w:eastAsiaTheme="minorEastAsia" w:hAnsi="Times New Roman"/>
              </w:rPr>
              <w:t>年建成的</w:t>
            </w:r>
            <w:r w:rsidR="002416D7">
              <w:fldChar w:fldCharType="begin"/>
            </w:r>
            <w:r w:rsidR="002416D7">
              <w:instrText xml:space="preserve"> HYPERLINK "http://travel.mipang.com/17997/" \t "_blank" </w:instrText>
            </w:r>
            <w:r w:rsidR="002416D7">
              <w:fldChar w:fldCharType="separate"/>
            </w:r>
            <w:r w:rsidR="002416D7">
              <w:rPr>
                <w:rFonts w:ascii="Times New Roman" w:eastAsiaTheme="minorEastAsia" w:hAnsi="Times New Roman"/>
              </w:rPr>
              <w:t>人工湖</w:t>
            </w:r>
            <w:r w:rsidR="002416D7">
              <w:rPr>
                <w:rFonts w:ascii="Times New Roman" w:eastAsiaTheme="minorEastAsia" w:hAnsi="Times New Roman"/>
              </w:rPr>
              <w:fldChar w:fldCharType="end"/>
            </w:r>
            <w:r w:rsidR="002416D7">
              <w:rPr>
                <w:rFonts w:ascii="Times New Roman" w:eastAsiaTheme="minorEastAsia" w:hAnsi="Times New Roman"/>
              </w:rPr>
              <w:t>。水源系横穿龙泉山脉的总干渠引</w:t>
            </w:r>
            <w:hyperlink r:id="rId23" w:tgtFrame="_blank" w:history="1">
              <w:r w:rsidR="002416D7">
                <w:rPr>
                  <w:rFonts w:ascii="Times New Roman" w:eastAsiaTheme="minorEastAsia" w:hAnsi="Times New Roman"/>
                </w:rPr>
                <w:t>都江堰</w:t>
              </w:r>
            </w:hyperlink>
            <w:r w:rsidR="002416D7">
              <w:rPr>
                <w:rFonts w:ascii="Times New Roman" w:eastAsiaTheme="minorEastAsia" w:hAnsi="Times New Roman"/>
              </w:rPr>
              <w:t>岷江水入湖。</w:t>
            </w:r>
            <w:hyperlink r:id="rId24" w:tgtFrame="_blank" w:history="1">
              <w:r w:rsidR="002416D7">
                <w:rPr>
                  <w:rFonts w:ascii="Times New Roman" w:eastAsiaTheme="minorEastAsia" w:hAnsi="Times New Roman"/>
                </w:rPr>
                <w:t>湖区</w:t>
              </w:r>
            </w:hyperlink>
            <w:r w:rsidR="002416D7">
              <w:rPr>
                <w:rFonts w:ascii="Times New Roman" w:eastAsiaTheme="minorEastAsia" w:hAnsi="Times New Roman"/>
              </w:rPr>
              <w:t>水域面积</w:t>
            </w:r>
            <w:r w:rsidR="002416D7">
              <w:rPr>
                <w:rFonts w:ascii="Times New Roman" w:eastAsiaTheme="minorEastAsia" w:hAnsi="Times New Roman"/>
              </w:rPr>
              <w:t>5.5</w:t>
            </w:r>
            <w:r w:rsidR="002416D7">
              <w:rPr>
                <w:rFonts w:ascii="Times New Roman" w:eastAsiaTheme="minorEastAsia" w:hAnsi="Times New Roman"/>
              </w:rPr>
              <w:t>平方公里，湖周长</w:t>
            </w:r>
            <w:r w:rsidR="002416D7">
              <w:rPr>
                <w:rFonts w:ascii="Times New Roman" w:eastAsiaTheme="minorEastAsia" w:hAnsi="Times New Roman"/>
              </w:rPr>
              <w:t>62</w:t>
            </w:r>
            <w:r w:rsidR="002416D7">
              <w:rPr>
                <w:rFonts w:ascii="Times New Roman" w:eastAsiaTheme="minorEastAsia" w:hAnsi="Times New Roman"/>
              </w:rPr>
              <w:t>公里，湖面东西长</w:t>
            </w:r>
            <w:r w:rsidR="002416D7">
              <w:rPr>
                <w:rFonts w:ascii="Times New Roman" w:eastAsiaTheme="minorEastAsia" w:hAnsi="Times New Roman"/>
              </w:rPr>
              <w:t>10</w:t>
            </w:r>
            <w:r w:rsidR="002416D7">
              <w:rPr>
                <w:rFonts w:ascii="Times New Roman" w:eastAsiaTheme="minorEastAsia" w:hAnsi="Times New Roman"/>
              </w:rPr>
              <w:t>公里，南北宽</w:t>
            </w:r>
            <w:r w:rsidR="002416D7">
              <w:rPr>
                <w:rFonts w:ascii="Times New Roman" w:eastAsiaTheme="minorEastAsia" w:hAnsi="Times New Roman"/>
              </w:rPr>
              <w:t>4</w:t>
            </w:r>
            <w:r w:rsidR="002416D7">
              <w:rPr>
                <w:rFonts w:ascii="Times New Roman" w:eastAsiaTheme="minorEastAsia" w:hAnsi="Times New Roman"/>
              </w:rPr>
              <w:t>公里。主、副坝</w:t>
            </w:r>
            <w:r w:rsidR="002416D7">
              <w:rPr>
                <w:rFonts w:ascii="Times New Roman" w:eastAsiaTheme="minorEastAsia" w:hAnsi="Times New Roman"/>
              </w:rPr>
              <w:t>7</w:t>
            </w:r>
            <w:r w:rsidR="002416D7">
              <w:rPr>
                <w:rFonts w:ascii="Times New Roman" w:eastAsiaTheme="minorEastAsia" w:hAnsi="Times New Roman"/>
              </w:rPr>
              <w:t>座，岛屿</w:t>
            </w:r>
            <w:r w:rsidR="002416D7">
              <w:rPr>
                <w:rFonts w:ascii="Times New Roman" w:eastAsiaTheme="minorEastAsia" w:hAnsi="Times New Roman"/>
              </w:rPr>
              <w:t>14</w:t>
            </w:r>
            <w:r w:rsidR="002416D7">
              <w:rPr>
                <w:rFonts w:ascii="Times New Roman" w:eastAsiaTheme="minorEastAsia" w:hAnsi="Times New Roman"/>
              </w:rPr>
              <w:t>个。平均水深</w:t>
            </w:r>
            <w:r w:rsidR="002416D7">
              <w:rPr>
                <w:rFonts w:ascii="Times New Roman" w:eastAsiaTheme="minorEastAsia" w:hAnsi="Times New Roman"/>
              </w:rPr>
              <w:t>26</w:t>
            </w:r>
            <w:r w:rsidR="002416D7">
              <w:rPr>
                <w:rFonts w:ascii="Times New Roman" w:eastAsiaTheme="minorEastAsia" w:hAnsi="Times New Roman"/>
              </w:rPr>
              <w:t>米，最深</w:t>
            </w:r>
            <w:r w:rsidR="002416D7">
              <w:rPr>
                <w:rFonts w:ascii="Times New Roman" w:eastAsiaTheme="minorEastAsia" w:hAnsi="Times New Roman"/>
              </w:rPr>
              <w:t>50</w:t>
            </w:r>
            <w:r w:rsidR="002416D7">
              <w:rPr>
                <w:rFonts w:ascii="Times New Roman" w:eastAsiaTheme="minorEastAsia" w:hAnsi="Times New Roman"/>
              </w:rPr>
              <w:t>米，蓄水</w:t>
            </w:r>
            <w:r w:rsidR="002416D7">
              <w:rPr>
                <w:rFonts w:ascii="Times New Roman" w:eastAsiaTheme="minorEastAsia" w:hAnsi="Times New Roman"/>
              </w:rPr>
              <w:t>6960</w:t>
            </w:r>
            <w:r w:rsidR="002416D7">
              <w:rPr>
                <w:rFonts w:ascii="Times New Roman" w:eastAsiaTheme="minorEastAsia" w:hAnsi="Times New Roman"/>
              </w:rPr>
              <w:t>万立方米。</w:t>
            </w:r>
          </w:p>
          <w:p w14:paraId="0A03F62B"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龙泉湖西距</w:t>
            </w:r>
            <w:hyperlink r:id="rId25" w:tgtFrame="_blank" w:history="1">
              <w:r>
                <w:rPr>
                  <w:rFonts w:ascii="Times New Roman" w:eastAsiaTheme="minorEastAsia" w:hAnsi="Times New Roman"/>
                </w:rPr>
                <w:t>成都</w:t>
              </w:r>
            </w:hyperlink>
            <w:r>
              <w:rPr>
                <w:rFonts w:ascii="Times New Roman" w:eastAsiaTheme="minorEastAsia" w:hAnsi="Times New Roman"/>
              </w:rPr>
              <w:t>市</w:t>
            </w:r>
            <w:r>
              <w:rPr>
                <w:rFonts w:ascii="Times New Roman" w:eastAsiaTheme="minorEastAsia" w:hAnsi="Times New Roman"/>
              </w:rPr>
              <w:t>38</w:t>
            </w:r>
            <w:r>
              <w:rPr>
                <w:rFonts w:ascii="Times New Roman" w:eastAsiaTheme="minorEastAsia" w:hAnsi="Times New Roman"/>
              </w:rPr>
              <w:t>公里，南距简阳市</w:t>
            </w:r>
            <w:r>
              <w:rPr>
                <w:rFonts w:ascii="Times New Roman" w:eastAsiaTheme="minorEastAsia" w:hAnsi="Times New Roman"/>
              </w:rPr>
              <w:t>17</w:t>
            </w:r>
            <w:r>
              <w:rPr>
                <w:rFonts w:ascii="Times New Roman" w:eastAsiaTheme="minorEastAsia" w:hAnsi="Times New Roman"/>
              </w:rPr>
              <w:t>公里，东距成渝铁路</w:t>
            </w:r>
            <w:r>
              <w:fldChar w:fldCharType="begin"/>
            </w:r>
            <w:r>
              <w:instrText xml:space="preserve"> HYPERLINK "http://travel.mipang.com/24215/" \t "_blank" </w:instrText>
            </w:r>
            <w:r>
              <w:fldChar w:fldCharType="separate"/>
            </w:r>
            <w:r>
              <w:rPr>
                <w:rFonts w:ascii="Times New Roman" w:eastAsiaTheme="minorEastAsia" w:hAnsi="Times New Roman"/>
              </w:rPr>
              <w:t>养马</w:t>
            </w:r>
            <w:r>
              <w:rPr>
                <w:rFonts w:ascii="Times New Roman" w:eastAsiaTheme="minorEastAsia" w:hAnsi="Times New Roman"/>
              </w:rPr>
              <w:fldChar w:fldCharType="end"/>
            </w:r>
            <w:r>
              <w:rPr>
                <w:rFonts w:ascii="Times New Roman" w:eastAsiaTheme="minorEastAsia" w:hAnsi="Times New Roman"/>
              </w:rPr>
              <w:t>河火车站</w:t>
            </w:r>
            <w:r>
              <w:rPr>
                <w:rFonts w:ascii="Times New Roman" w:eastAsiaTheme="minorEastAsia" w:hAnsi="Times New Roman"/>
              </w:rPr>
              <w:t>8</w:t>
            </w:r>
            <w:r>
              <w:rPr>
                <w:rFonts w:ascii="Times New Roman" w:eastAsiaTheme="minorEastAsia" w:hAnsi="Times New Roman"/>
              </w:rPr>
              <w:t>公里，成渝高速公路傍湖而过。湖水浩瀚，气候宜人，冬无严寒，夏无酷暑。</w:t>
            </w:r>
            <w:hyperlink r:id="rId26" w:tgtFrame="_blank" w:history="1">
              <w:r>
                <w:rPr>
                  <w:rFonts w:ascii="Times New Roman" w:eastAsiaTheme="minorEastAsia" w:hAnsi="Times New Roman"/>
                </w:rPr>
                <w:t>阳春</w:t>
              </w:r>
            </w:hyperlink>
            <w:r>
              <w:rPr>
                <w:rFonts w:ascii="Times New Roman" w:eastAsiaTheme="minorEastAsia" w:hAnsi="Times New Roman"/>
              </w:rPr>
              <w:t>三月，桃花似火，红焰拂天，满湖芬芳。湖内岛屿缥缈，山势奇异；两岸群峰环绕，壁陡山高，奇峰异石，美不胜收，素有</w:t>
            </w:r>
            <w:r>
              <w:rPr>
                <w:rFonts w:ascii="Times New Roman" w:eastAsiaTheme="minorEastAsia" w:hAnsi="Times New Roman"/>
              </w:rPr>
              <w:t>"</w:t>
            </w:r>
            <w:r>
              <w:rPr>
                <w:rFonts w:ascii="Times New Roman" w:eastAsiaTheme="minorEastAsia" w:hAnsi="Times New Roman"/>
              </w:rPr>
              <w:t>川西绝景</w:t>
            </w:r>
            <w:r>
              <w:rPr>
                <w:rFonts w:ascii="Times New Roman" w:eastAsiaTheme="minorEastAsia" w:hAnsi="Times New Roman"/>
              </w:rPr>
              <w:t>"</w:t>
            </w:r>
            <w:r>
              <w:rPr>
                <w:rFonts w:ascii="Times New Roman" w:eastAsiaTheme="minorEastAsia" w:hAnsi="Times New Roman"/>
              </w:rPr>
              <w:t>美称。</w:t>
            </w:r>
          </w:p>
          <w:p w14:paraId="55077F0D"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沱江河在资阳市内经宏缘、灵仙、壮溪、</w:t>
            </w:r>
            <w:hyperlink r:id="rId27" w:tooltip="养马" w:history="1">
              <w:r>
                <w:rPr>
                  <w:rFonts w:ascii="Times New Roman" w:eastAsiaTheme="minorEastAsia" w:hAnsi="Times New Roman"/>
                </w:rPr>
                <w:t>养马</w:t>
              </w:r>
            </w:hyperlink>
            <w:r>
              <w:rPr>
                <w:rFonts w:ascii="Times New Roman" w:eastAsiaTheme="minorEastAsia" w:hAnsi="Times New Roman"/>
              </w:rPr>
              <w:t>、</w:t>
            </w:r>
            <w:hyperlink r:id="rId28" w:tooltip="平窝" w:history="1">
              <w:r>
                <w:rPr>
                  <w:rFonts w:ascii="Times New Roman" w:eastAsiaTheme="minorEastAsia" w:hAnsi="Times New Roman"/>
                </w:rPr>
                <w:t>平窝</w:t>
              </w:r>
            </w:hyperlink>
            <w:r>
              <w:rPr>
                <w:rFonts w:ascii="Times New Roman" w:eastAsiaTheme="minorEastAsia" w:hAnsi="Times New Roman"/>
              </w:rPr>
              <w:t>、</w:t>
            </w:r>
            <w:hyperlink r:id="rId29" w:tooltip="石钟" w:history="1">
              <w:r>
                <w:rPr>
                  <w:rFonts w:ascii="Times New Roman" w:eastAsiaTheme="minorEastAsia" w:hAnsi="Times New Roman"/>
                </w:rPr>
                <w:t>石钟</w:t>
              </w:r>
            </w:hyperlink>
            <w:r>
              <w:rPr>
                <w:rFonts w:ascii="Times New Roman" w:eastAsiaTheme="minorEastAsia" w:hAnsi="Times New Roman"/>
              </w:rPr>
              <w:t>、</w:t>
            </w:r>
            <w:hyperlink r:id="rId30" w:tooltip="石桥" w:history="1">
              <w:r>
                <w:rPr>
                  <w:rFonts w:ascii="Times New Roman" w:eastAsiaTheme="minorEastAsia" w:hAnsi="Times New Roman"/>
                </w:rPr>
                <w:t>石桥</w:t>
              </w:r>
            </w:hyperlink>
            <w:r>
              <w:rPr>
                <w:rFonts w:ascii="Times New Roman" w:eastAsiaTheme="minorEastAsia" w:hAnsi="Times New Roman"/>
              </w:rPr>
              <w:t>、</w:t>
            </w:r>
            <w:hyperlink r:id="rId31" w:tooltip="简城" w:history="1">
              <w:r>
                <w:rPr>
                  <w:rFonts w:ascii="Times New Roman" w:eastAsiaTheme="minorEastAsia" w:hAnsi="Times New Roman"/>
                </w:rPr>
                <w:t>简城</w:t>
              </w:r>
            </w:hyperlink>
            <w:r>
              <w:rPr>
                <w:rFonts w:ascii="Times New Roman" w:eastAsiaTheme="minorEastAsia" w:hAnsi="Times New Roman"/>
              </w:rPr>
              <w:t>、</w:t>
            </w:r>
            <w:hyperlink r:id="rId32" w:tooltip="东溪" w:history="1">
              <w:r>
                <w:rPr>
                  <w:rFonts w:ascii="Times New Roman" w:eastAsiaTheme="minorEastAsia" w:hAnsi="Times New Roman"/>
                </w:rPr>
                <w:t>东溪</w:t>
              </w:r>
            </w:hyperlink>
            <w:r>
              <w:rPr>
                <w:rFonts w:ascii="Times New Roman" w:eastAsiaTheme="minorEastAsia" w:hAnsi="Times New Roman"/>
              </w:rPr>
              <w:t>、</w:t>
            </w:r>
            <w:hyperlink r:id="rId33" w:tgtFrame="_blank" w:tooltip="新市" w:history="1">
              <w:r>
                <w:rPr>
                  <w:rFonts w:ascii="Times New Roman" w:eastAsiaTheme="minorEastAsia" w:hAnsi="Times New Roman"/>
                </w:rPr>
                <w:t>新市</w:t>
              </w:r>
            </w:hyperlink>
            <w:r>
              <w:rPr>
                <w:rFonts w:ascii="Times New Roman" w:eastAsiaTheme="minorEastAsia" w:hAnsi="Times New Roman"/>
              </w:rPr>
              <w:t>、</w:t>
            </w:r>
            <w:hyperlink r:id="rId34" w:tooltip="平泉" w:history="1">
              <w:r>
                <w:rPr>
                  <w:rFonts w:ascii="Times New Roman" w:eastAsiaTheme="minorEastAsia" w:hAnsi="Times New Roman"/>
                </w:rPr>
                <w:t>平泉</w:t>
              </w:r>
            </w:hyperlink>
            <w:r>
              <w:rPr>
                <w:rFonts w:ascii="Times New Roman" w:eastAsiaTheme="minorEastAsia" w:hAnsi="Times New Roman"/>
              </w:rPr>
              <w:t>、飞龙、</w:t>
            </w:r>
            <w:hyperlink r:id="rId35" w:tooltip="老君" w:history="1">
              <w:r>
                <w:rPr>
                  <w:rFonts w:ascii="Times New Roman" w:eastAsiaTheme="minorEastAsia" w:hAnsi="Times New Roman"/>
                </w:rPr>
                <w:t>老君</w:t>
              </w:r>
            </w:hyperlink>
            <w:r>
              <w:rPr>
                <w:rFonts w:ascii="Times New Roman" w:eastAsiaTheme="minorEastAsia" w:hAnsi="Times New Roman"/>
              </w:rPr>
              <w:t>、</w:t>
            </w:r>
            <w:hyperlink r:id="rId36" w:tgtFrame="_blank" w:tooltip="临江" w:history="1">
              <w:r>
                <w:rPr>
                  <w:rFonts w:ascii="Times New Roman" w:eastAsiaTheme="minorEastAsia" w:hAnsi="Times New Roman"/>
                </w:rPr>
                <w:t>临江</w:t>
              </w:r>
            </w:hyperlink>
            <w:r>
              <w:rPr>
                <w:rFonts w:ascii="Times New Roman" w:eastAsiaTheme="minorEastAsia" w:hAnsi="Times New Roman"/>
              </w:rPr>
              <w:t>、保和、</w:t>
            </w:r>
            <w:hyperlink r:id="rId37" w:tooltip="宝台" w:history="1">
              <w:r>
                <w:rPr>
                  <w:rFonts w:ascii="Times New Roman" w:eastAsiaTheme="minorEastAsia" w:hAnsi="Times New Roman"/>
                </w:rPr>
                <w:t>宝台</w:t>
              </w:r>
            </w:hyperlink>
            <w:r>
              <w:rPr>
                <w:rFonts w:ascii="Times New Roman" w:eastAsiaTheme="minorEastAsia" w:hAnsi="Times New Roman"/>
              </w:rPr>
              <w:t>、</w:t>
            </w:r>
            <w:hyperlink r:id="rId38" w:tgtFrame="_blank" w:tooltip="雁江" w:history="1">
              <w:r>
                <w:rPr>
                  <w:rFonts w:ascii="Times New Roman" w:eastAsiaTheme="minorEastAsia" w:hAnsi="Times New Roman"/>
                </w:rPr>
                <w:t>雁江</w:t>
              </w:r>
            </w:hyperlink>
            <w:r>
              <w:rPr>
                <w:rFonts w:ascii="Times New Roman" w:eastAsiaTheme="minorEastAsia" w:hAnsi="Times New Roman"/>
              </w:rPr>
              <w:t>、</w:t>
            </w:r>
            <w:hyperlink r:id="rId39" w:tgtFrame="_blank" w:tooltip="松涛" w:history="1">
              <w:r>
                <w:rPr>
                  <w:rFonts w:ascii="Times New Roman" w:eastAsiaTheme="minorEastAsia" w:hAnsi="Times New Roman"/>
                </w:rPr>
                <w:t>松涛</w:t>
              </w:r>
            </w:hyperlink>
            <w:r>
              <w:rPr>
                <w:rFonts w:ascii="Times New Roman" w:eastAsiaTheme="minorEastAsia" w:hAnsi="Times New Roman"/>
              </w:rPr>
              <w:t>、</w:t>
            </w:r>
            <w:hyperlink r:id="rId40" w:tooltip="南津" w:history="1">
              <w:r>
                <w:rPr>
                  <w:rFonts w:ascii="Times New Roman" w:eastAsiaTheme="minorEastAsia" w:hAnsi="Times New Roman"/>
                </w:rPr>
                <w:t>南津</w:t>
              </w:r>
            </w:hyperlink>
            <w:r>
              <w:rPr>
                <w:rFonts w:ascii="Times New Roman" w:eastAsiaTheme="minorEastAsia" w:hAnsi="Times New Roman"/>
              </w:rPr>
              <w:t>、</w:t>
            </w:r>
            <w:hyperlink r:id="rId41" w:tooltip="忠义" w:history="1">
              <w:r>
                <w:rPr>
                  <w:rFonts w:ascii="Times New Roman" w:eastAsiaTheme="minorEastAsia" w:hAnsi="Times New Roman"/>
                </w:rPr>
                <w:t>忠义</w:t>
              </w:r>
            </w:hyperlink>
            <w:r>
              <w:rPr>
                <w:rFonts w:ascii="Times New Roman" w:eastAsiaTheme="minorEastAsia" w:hAnsi="Times New Roman"/>
              </w:rPr>
              <w:t>、</w:t>
            </w:r>
            <w:hyperlink r:id="rId42" w:tooltip="伍皇" w:history="1">
              <w:r>
                <w:rPr>
                  <w:rFonts w:ascii="Times New Roman" w:eastAsiaTheme="minorEastAsia" w:hAnsi="Times New Roman"/>
                </w:rPr>
                <w:t>伍皇</w:t>
              </w:r>
            </w:hyperlink>
            <w:r>
              <w:rPr>
                <w:rFonts w:ascii="Times New Roman" w:eastAsiaTheme="minorEastAsia" w:hAnsi="Times New Roman"/>
              </w:rPr>
              <w:t>21</w:t>
            </w:r>
            <w:r>
              <w:rPr>
                <w:rFonts w:ascii="Times New Roman" w:eastAsiaTheme="minorEastAsia" w:hAnsi="Times New Roman"/>
              </w:rPr>
              <w:t>个乡镇，总长</w:t>
            </w:r>
            <w:r>
              <w:rPr>
                <w:rFonts w:ascii="Times New Roman" w:eastAsiaTheme="minorEastAsia" w:hAnsi="Times New Roman"/>
              </w:rPr>
              <w:t>175.4</w:t>
            </w:r>
            <w:r>
              <w:rPr>
                <w:rFonts w:ascii="Times New Roman" w:eastAsiaTheme="minorEastAsia" w:hAnsi="Times New Roman"/>
              </w:rPr>
              <w:t>公里，水域面积为</w:t>
            </w:r>
            <w:r>
              <w:rPr>
                <w:rFonts w:ascii="Times New Roman" w:eastAsiaTheme="minorEastAsia" w:hAnsi="Times New Roman"/>
              </w:rPr>
              <w:t>30</w:t>
            </w:r>
            <w:r>
              <w:rPr>
                <w:rFonts w:ascii="Times New Roman" w:eastAsiaTheme="minorEastAsia" w:hAnsi="Times New Roman"/>
              </w:rPr>
              <w:t>多平方公里，平均流量为</w:t>
            </w:r>
            <w:r>
              <w:rPr>
                <w:rFonts w:ascii="Times New Roman" w:eastAsiaTheme="minorEastAsia" w:hAnsi="Times New Roman"/>
              </w:rPr>
              <w:t>225</w:t>
            </w:r>
            <w:r>
              <w:rPr>
                <w:rFonts w:ascii="Times New Roman" w:eastAsiaTheme="minorEastAsia" w:hAnsi="Times New Roman"/>
              </w:rPr>
              <w:t>立方米</w:t>
            </w:r>
            <w:r>
              <w:rPr>
                <w:rFonts w:ascii="Times New Roman" w:eastAsiaTheme="minorEastAsia" w:hAnsi="Times New Roman"/>
              </w:rPr>
              <w:t>/</w:t>
            </w:r>
            <w:r>
              <w:rPr>
                <w:rFonts w:ascii="Times New Roman" w:eastAsiaTheme="minorEastAsia" w:hAnsi="Times New Roman"/>
              </w:rPr>
              <w:t>秒</w:t>
            </w:r>
            <w:r>
              <w:rPr>
                <w:rFonts w:ascii="Times New Roman" w:eastAsiaTheme="minorEastAsia" w:hAnsi="Times New Roman"/>
              </w:rPr>
              <w:t>—275</w:t>
            </w:r>
            <w:r>
              <w:rPr>
                <w:rFonts w:ascii="Times New Roman" w:eastAsiaTheme="minorEastAsia" w:hAnsi="Times New Roman"/>
              </w:rPr>
              <w:t>立方米</w:t>
            </w:r>
            <w:r>
              <w:rPr>
                <w:rFonts w:ascii="Times New Roman" w:eastAsiaTheme="minorEastAsia" w:hAnsi="Times New Roman"/>
              </w:rPr>
              <w:t>/</w:t>
            </w:r>
            <w:r>
              <w:rPr>
                <w:rFonts w:ascii="Times New Roman" w:eastAsiaTheme="minorEastAsia" w:hAnsi="Times New Roman"/>
              </w:rPr>
              <w:t>秒，流域面积达</w:t>
            </w:r>
            <w:r>
              <w:rPr>
                <w:rFonts w:ascii="Times New Roman" w:eastAsiaTheme="minorEastAsia" w:hAnsi="Times New Roman"/>
              </w:rPr>
              <w:t>2000</w:t>
            </w:r>
            <w:r>
              <w:rPr>
                <w:rFonts w:ascii="Times New Roman" w:eastAsiaTheme="minorEastAsia" w:hAnsi="Times New Roman"/>
              </w:rPr>
              <w:t>多平方公里。因河网水系发育共有沱、涪两江支流（中、小河流）</w:t>
            </w:r>
            <w:r>
              <w:rPr>
                <w:rFonts w:ascii="Times New Roman" w:eastAsiaTheme="minorEastAsia" w:hAnsi="Times New Roman"/>
              </w:rPr>
              <w:t>110</w:t>
            </w:r>
            <w:r>
              <w:rPr>
                <w:rFonts w:ascii="Times New Roman" w:eastAsiaTheme="minorEastAsia" w:hAnsi="Times New Roman"/>
              </w:rPr>
              <w:t>条，流域面积大于</w:t>
            </w:r>
            <w:r>
              <w:rPr>
                <w:rFonts w:ascii="Times New Roman" w:eastAsiaTheme="minorEastAsia" w:hAnsi="Times New Roman"/>
              </w:rPr>
              <w:t>100</w:t>
            </w:r>
            <w:r>
              <w:rPr>
                <w:rFonts w:ascii="Times New Roman" w:eastAsiaTheme="minorEastAsia" w:hAnsi="Times New Roman"/>
              </w:rPr>
              <w:t>平方公里的河流就有</w:t>
            </w:r>
            <w:r>
              <w:rPr>
                <w:rFonts w:ascii="Times New Roman" w:eastAsiaTheme="minorEastAsia" w:hAnsi="Times New Roman"/>
              </w:rPr>
              <w:t>11</w:t>
            </w:r>
            <w:r>
              <w:rPr>
                <w:rFonts w:ascii="Times New Roman" w:eastAsiaTheme="minorEastAsia" w:hAnsi="Times New Roman"/>
              </w:rPr>
              <w:t>条；</w:t>
            </w:r>
            <w:r>
              <w:rPr>
                <w:rFonts w:ascii="Times New Roman" w:eastAsiaTheme="minorEastAsia" w:hAnsi="Times New Roman"/>
              </w:rPr>
              <w:t>50</w:t>
            </w:r>
            <w:r>
              <w:rPr>
                <w:rFonts w:ascii="Times New Roman" w:eastAsiaTheme="minorEastAsia" w:hAnsi="Times New Roman"/>
              </w:rPr>
              <w:t>平方公里</w:t>
            </w:r>
            <w:r>
              <w:rPr>
                <w:rFonts w:ascii="Times New Roman" w:eastAsiaTheme="minorEastAsia" w:hAnsi="Times New Roman"/>
              </w:rPr>
              <w:t>—100</w:t>
            </w:r>
            <w:r>
              <w:rPr>
                <w:rFonts w:ascii="Times New Roman" w:eastAsiaTheme="minorEastAsia" w:hAnsi="Times New Roman"/>
              </w:rPr>
              <w:t>平方公里的小河</w:t>
            </w:r>
            <w:r>
              <w:rPr>
                <w:rFonts w:ascii="Times New Roman" w:eastAsiaTheme="minorEastAsia" w:hAnsi="Times New Roman"/>
              </w:rPr>
              <w:t>8</w:t>
            </w:r>
            <w:r>
              <w:rPr>
                <w:rFonts w:ascii="Times New Roman" w:eastAsiaTheme="minorEastAsia" w:hAnsi="Times New Roman"/>
              </w:rPr>
              <w:t>条。还有短小溪流</w:t>
            </w:r>
            <w:r>
              <w:rPr>
                <w:rFonts w:ascii="Times New Roman" w:eastAsiaTheme="minorEastAsia" w:hAnsi="Times New Roman"/>
              </w:rPr>
              <w:t>40</w:t>
            </w:r>
            <w:r>
              <w:rPr>
                <w:rFonts w:ascii="Times New Roman" w:eastAsiaTheme="minorEastAsia" w:hAnsi="Times New Roman"/>
              </w:rPr>
              <w:t>余条，这些河流小溪几乎都发源于丘陵，河床平、缓、宽，地形切割浅、落差小、水流平缓、岸势开阔，是典型的丘陵地区水系网络。</w:t>
            </w:r>
          </w:p>
          <w:p w14:paraId="1BA1EEBD"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lastRenderedPageBreak/>
              <w:t>贾家镇境内有发源于龙泉山的</w:t>
            </w:r>
            <w:r>
              <w:rPr>
                <w:rFonts w:ascii="Times New Roman" w:eastAsiaTheme="minorEastAsia" w:hAnsi="Times New Roman"/>
              </w:rPr>
              <w:t>3</w:t>
            </w:r>
            <w:r>
              <w:rPr>
                <w:rFonts w:ascii="Times New Roman" w:eastAsiaTheme="minorEastAsia" w:hAnsi="Times New Roman"/>
              </w:rPr>
              <w:t>条小河及无数小溪，有龙泉灌区南、北干渠和涌泉、天宫山两座小型水库，沟渠纵横交叉，遍布全镇，形成农田水利灌溉网络。</w:t>
            </w:r>
          </w:p>
          <w:p w14:paraId="2E509A69" w14:textId="77777777" w:rsidR="00D96C1E" w:rsidRDefault="002416D7">
            <w:pPr>
              <w:spacing w:line="360" w:lineRule="auto"/>
              <w:ind w:firstLineChars="196" w:firstLine="472"/>
              <w:rPr>
                <w:rFonts w:ascii="Times New Roman" w:eastAsiaTheme="minorEastAsia" w:hAnsi="Times New Roman"/>
                <w:b/>
                <w:bCs/>
              </w:rPr>
            </w:pPr>
            <w:r>
              <w:rPr>
                <w:rFonts w:ascii="Times New Roman" w:eastAsiaTheme="minorEastAsia" w:hAnsi="Times New Roman"/>
                <w:b/>
                <w:bCs/>
              </w:rPr>
              <w:t>5</w:t>
            </w:r>
            <w:r>
              <w:rPr>
                <w:rFonts w:ascii="Times New Roman" w:eastAsiaTheme="minorEastAsia" w:hAnsi="Times New Roman"/>
                <w:b/>
                <w:bCs/>
              </w:rPr>
              <w:t>、自然资源及动植物资源</w:t>
            </w:r>
          </w:p>
          <w:p w14:paraId="65406823" w14:textId="77777777" w:rsidR="00D96C1E" w:rsidRDefault="002416D7">
            <w:pPr>
              <w:spacing w:line="360" w:lineRule="auto"/>
              <w:ind w:firstLineChars="200" w:firstLine="482"/>
              <w:rPr>
                <w:rFonts w:ascii="Times New Roman" w:eastAsiaTheme="minorEastAsia" w:hAnsi="Times New Roman"/>
                <w:b/>
                <w:bCs/>
                <w:kern w:val="0"/>
              </w:rPr>
            </w:pPr>
            <w:r>
              <w:rPr>
                <w:rFonts w:ascii="Times New Roman" w:eastAsiaTheme="minorEastAsia" w:hAnsi="Times New Roman"/>
                <w:b/>
                <w:bCs/>
                <w:kern w:val="0"/>
              </w:rPr>
              <w:t>土地资源</w:t>
            </w:r>
            <w:r>
              <w:rPr>
                <w:rFonts w:ascii="Times New Roman" w:eastAsiaTheme="minorEastAsia" w:hAnsi="Times New Roman"/>
                <w:b/>
                <w:kern w:val="0"/>
              </w:rPr>
              <w:t>：</w:t>
            </w:r>
            <w:r>
              <w:rPr>
                <w:rFonts w:ascii="Times New Roman" w:eastAsiaTheme="minorEastAsia" w:hAnsi="Times New Roman"/>
                <w:kern w:val="0"/>
              </w:rPr>
              <w:t>全市幅员面积</w:t>
            </w:r>
            <w:r>
              <w:rPr>
                <w:rFonts w:ascii="Times New Roman" w:eastAsiaTheme="minorEastAsia" w:hAnsi="Times New Roman"/>
                <w:kern w:val="0"/>
              </w:rPr>
              <w:t>2210.3km</w:t>
            </w:r>
            <w:r>
              <w:rPr>
                <w:rFonts w:ascii="Times New Roman" w:eastAsiaTheme="minorEastAsia" w:hAnsi="Times New Roman"/>
                <w:kern w:val="0"/>
                <w:vertAlign w:val="superscript"/>
              </w:rPr>
              <w:t>2</w:t>
            </w:r>
            <w:r>
              <w:rPr>
                <w:rFonts w:ascii="Times New Roman" w:eastAsiaTheme="minorEastAsia" w:hAnsi="Times New Roman"/>
                <w:kern w:val="0"/>
              </w:rPr>
              <w:t>，约</w:t>
            </w:r>
            <w:r>
              <w:rPr>
                <w:rFonts w:ascii="Times New Roman" w:eastAsiaTheme="minorEastAsia" w:hAnsi="Times New Roman"/>
                <w:kern w:val="0"/>
              </w:rPr>
              <w:t>331544.1481</w:t>
            </w:r>
            <w:r>
              <w:rPr>
                <w:rFonts w:ascii="Times New Roman" w:eastAsiaTheme="minorEastAsia" w:hAnsi="Times New Roman"/>
                <w:kern w:val="0"/>
              </w:rPr>
              <w:t>公顷，其中耕地</w:t>
            </w:r>
            <w:r>
              <w:rPr>
                <w:rFonts w:ascii="Times New Roman" w:eastAsiaTheme="minorEastAsia" w:hAnsi="Times New Roman"/>
                <w:kern w:val="0"/>
              </w:rPr>
              <w:t>1570010</w:t>
            </w:r>
            <w:r>
              <w:rPr>
                <w:rFonts w:ascii="Times New Roman" w:eastAsiaTheme="minorEastAsia" w:hAnsi="Times New Roman"/>
                <w:kern w:val="0"/>
              </w:rPr>
              <w:t>亩。龙</w:t>
            </w:r>
            <w:r>
              <w:fldChar w:fldCharType="begin"/>
            </w:r>
            <w:r>
              <w:instrText xml:space="preserve"> HYPERLINK "http://travel.mipang.com/4338/" \t "_blank" </w:instrText>
            </w:r>
            <w:r>
              <w:fldChar w:fldCharType="separate"/>
            </w:r>
            <w:r>
              <w:rPr>
                <w:rFonts w:ascii="Times New Roman" w:eastAsiaTheme="minorEastAsia" w:hAnsi="Times New Roman"/>
                <w:kern w:val="0"/>
              </w:rPr>
              <w:t>泉山区</w:t>
            </w:r>
            <w:r>
              <w:rPr>
                <w:rFonts w:ascii="Times New Roman" w:eastAsiaTheme="minorEastAsia" w:hAnsi="Times New Roman"/>
                <w:kern w:val="0"/>
              </w:rPr>
              <w:fldChar w:fldCharType="end"/>
            </w:r>
            <w:r>
              <w:rPr>
                <w:rFonts w:ascii="Times New Roman" w:eastAsiaTheme="minorEastAsia" w:hAnsi="Times New Roman"/>
                <w:kern w:val="0"/>
              </w:rPr>
              <w:t>境内面积</w:t>
            </w:r>
            <w:r>
              <w:rPr>
                <w:rFonts w:ascii="Times New Roman" w:eastAsiaTheme="minorEastAsia" w:hAnsi="Times New Roman"/>
                <w:kern w:val="0"/>
              </w:rPr>
              <w:t>25.49</w:t>
            </w:r>
            <w:r>
              <w:rPr>
                <w:rFonts w:ascii="Times New Roman" w:eastAsiaTheme="minorEastAsia" w:hAnsi="Times New Roman"/>
                <w:kern w:val="0"/>
              </w:rPr>
              <w:t>万亩，占全市总面积</w:t>
            </w:r>
            <w:r>
              <w:rPr>
                <w:rFonts w:ascii="Times New Roman" w:eastAsiaTheme="minorEastAsia" w:hAnsi="Times New Roman"/>
                <w:kern w:val="0"/>
              </w:rPr>
              <w:t>7.76</w:t>
            </w:r>
            <w:r>
              <w:rPr>
                <w:rFonts w:ascii="Times New Roman" w:eastAsiaTheme="minorEastAsia" w:hAnsi="Times New Roman"/>
                <w:kern w:val="0"/>
              </w:rPr>
              <w:t>％，其余山地多为块状分布；丘陵区面积</w:t>
            </w:r>
            <w:r>
              <w:rPr>
                <w:rFonts w:ascii="Times New Roman" w:eastAsiaTheme="minorEastAsia" w:hAnsi="Times New Roman"/>
                <w:kern w:val="0"/>
              </w:rPr>
              <w:t>289.56</w:t>
            </w:r>
            <w:r>
              <w:rPr>
                <w:rFonts w:ascii="Times New Roman" w:eastAsiaTheme="minorEastAsia" w:hAnsi="Times New Roman"/>
                <w:kern w:val="0"/>
              </w:rPr>
              <w:t>万亩，占总面积</w:t>
            </w:r>
            <w:r>
              <w:rPr>
                <w:rFonts w:ascii="Times New Roman" w:eastAsiaTheme="minorEastAsia" w:hAnsi="Times New Roman"/>
                <w:kern w:val="0"/>
              </w:rPr>
              <w:t>88.13</w:t>
            </w:r>
            <w:r>
              <w:rPr>
                <w:rFonts w:ascii="Times New Roman" w:eastAsiaTheme="minorEastAsia" w:hAnsi="Times New Roman"/>
                <w:kern w:val="0"/>
              </w:rPr>
              <w:t>％；沱江河坝坝区面积</w:t>
            </w:r>
            <w:r>
              <w:rPr>
                <w:rFonts w:ascii="Times New Roman" w:eastAsiaTheme="minorEastAsia" w:hAnsi="Times New Roman"/>
                <w:kern w:val="0"/>
              </w:rPr>
              <w:t>13.49</w:t>
            </w:r>
            <w:r>
              <w:rPr>
                <w:rFonts w:ascii="Times New Roman" w:eastAsiaTheme="minorEastAsia" w:hAnsi="Times New Roman"/>
                <w:kern w:val="0"/>
              </w:rPr>
              <w:t>万亩，占总面积</w:t>
            </w:r>
            <w:r>
              <w:rPr>
                <w:rFonts w:ascii="Times New Roman" w:eastAsiaTheme="minorEastAsia" w:hAnsi="Times New Roman"/>
                <w:kern w:val="0"/>
              </w:rPr>
              <w:t>4.11</w:t>
            </w:r>
            <w:r>
              <w:rPr>
                <w:rFonts w:ascii="Times New Roman" w:eastAsiaTheme="minorEastAsia" w:hAnsi="Times New Roman"/>
                <w:kern w:val="0"/>
              </w:rPr>
              <w:t>％。</w:t>
            </w:r>
          </w:p>
          <w:p w14:paraId="72E7F72E" w14:textId="77777777" w:rsidR="00D96C1E" w:rsidRDefault="002416D7">
            <w:pPr>
              <w:spacing w:line="360" w:lineRule="auto"/>
              <w:ind w:firstLineChars="200" w:firstLine="482"/>
              <w:rPr>
                <w:rFonts w:ascii="Times New Roman" w:eastAsiaTheme="minorEastAsia" w:hAnsi="Times New Roman"/>
                <w:kern w:val="0"/>
              </w:rPr>
            </w:pPr>
            <w:r>
              <w:rPr>
                <w:rFonts w:ascii="Times New Roman" w:eastAsiaTheme="minorEastAsia" w:hAnsi="Times New Roman"/>
                <w:b/>
                <w:bCs/>
                <w:kern w:val="0"/>
              </w:rPr>
              <w:t>生物资源：</w:t>
            </w:r>
            <w:r>
              <w:rPr>
                <w:rFonts w:ascii="Times New Roman" w:eastAsiaTheme="minorEastAsia" w:hAnsi="Times New Roman"/>
                <w:kern w:val="0"/>
              </w:rPr>
              <w:t>境内有各种生物上千种，其中动物约</w:t>
            </w:r>
            <w:r>
              <w:rPr>
                <w:rFonts w:ascii="Times New Roman" w:eastAsiaTheme="minorEastAsia" w:hAnsi="Times New Roman"/>
                <w:kern w:val="0"/>
              </w:rPr>
              <w:t>300</w:t>
            </w:r>
            <w:r>
              <w:rPr>
                <w:rFonts w:ascii="Times New Roman" w:eastAsiaTheme="minorEastAsia" w:hAnsi="Times New Roman"/>
                <w:kern w:val="0"/>
              </w:rPr>
              <w:t>种，植物</w:t>
            </w:r>
            <w:r>
              <w:rPr>
                <w:rFonts w:ascii="Times New Roman" w:eastAsiaTheme="minorEastAsia" w:hAnsi="Times New Roman"/>
                <w:kern w:val="0"/>
              </w:rPr>
              <w:t>600</w:t>
            </w:r>
            <w:r>
              <w:rPr>
                <w:rFonts w:ascii="Times New Roman" w:eastAsiaTheme="minorEastAsia" w:hAnsi="Times New Roman"/>
                <w:kern w:val="0"/>
              </w:rPr>
              <w:t>多种。全市森林植被有</w:t>
            </w:r>
            <w:r>
              <w:rPr>
                <w:rFonts w:ascii="Times New Roman" w:eastAsiaTheme="minorEastAsia" w:hAnsi="Times New Roman"/>
                <w:kern w:val="0"/>
              </w:rPr>
              <w:t>55</w:t>
            </w:r>
            <w:r>
              <w:rPr>
                <w:rFonts w:ascii="Times New Roman" w:eastAsiaTheme="minorEastAsia" w:hAnsi="Times New Roman"/>
                <w:kern w:val="0"/>
              </w:rPr>
              <w:t>个科，</w:t>
            </w:r>
            <w:r>
              <w:rPr>
                <w:rFonts w:ascii="Times New Roman" w:eastAsiaTheme="minorEastAsia" w:hAnsi="Times New Roman"/>
                <w:kern w:val="0"/>
              </w:rPr>
              <w:t>112</w:t>
            </w:r>
            <w:r>
              <w:rPr>
                <w:rFonts w:ascii="Times New Roman" w:eastAsiaTheme="minorEastAsia" w:hAnsi="Times New Roman"/>
                <w:kern w:val="0"/>
              </w:rPr>
              <w:t>种，主要有柏树、桤木、</w:t>
            </w:r>
            <w:r>
              <w:fldChar w:fldCharType="begin"/>
            </w:r>
            <w:r>
              <w:instrText xml:space="preserve"> HYPERLINK "http://travel.mipang.com/26745/" \t "_blank" </w:instrText>
            </w:r>
            <w:r>
              <w:fldChar w:fldCharType="separate"/>
            </w:r>
            <w:r>
              <w:rPr>
                <w:rFonts w:ascii="Times New Roman" w:eastAsiaTheme="minorEastAsia" w:hAnsi="Times New Roman"/>
                <w:kern w:val="0"/>
              </w:rPr>
              <w:t>马尾</w:t>
            </w:r>
            <w:r>
              <w:rPr>
                <w:rFonts w:ascii="Times New Roman" w:eastAsiaTheme="minorEastAsia" w:hAnsi="Times New Roman"/>
                <w:kern w:val="0"/>
              </w:rPr>
              <w:fldChar w:fldCharType="end"/>
            </w:r>
            <w:r>
              <w:rPr>
                <w:rFonts w:ascii="Times New Roman" w:eastAsiaTheme="minorEastAsia" w:hAnsi="Times New Roman"/>
                <w:kern w:val="0"/>
              </w:rPr>
              <w:t>松、青杠等，水果主要有桃、梨、枇杷、柑桔等。有野生动物</w:t>
            </w:r>
            <w:r>
              <w:rPr>
                <w:rFonts w:ascii="Times New Roman" w:eastAsiaTheme="minorEastAsia" w:hAnsi="Times New Roman"/>
                <w:kern w:val="0"/>
              </w:rPr>
              <w:t>50</w:t>
            </w:r>
            <w:r>
              <w:rPr>
                <w:rFonts w:ascii="Times New Roman" w:eastAsiaTheme="minorEastAsia" w:hAnsi="Times New Roman"/>
                <w:kern w:val="0"/>
              </w:rPr>
              <w:t>余种。粮食作物以水稻为主，次为小麦、玉米、豆类、红苕和小杂粮；经济作物大春以棉花为主，小春以油菜为主。经济林有上百个品种。鱼类资源丰富，有</w:t>
            </w:r>
            <w:r>
              <w:rPr>
                <w:rFonts w:ascii="Times New Roman" w:eastAsiaTheme="minorEastAsia" w:hAnsi="Times New Roman"/>
                <w:kern w:val="0"/>
              </w:rPr>
              <w:t>6</w:t>
            </w:r>
            <w:r>
              <w:rPr>
                <w:rFonts w:ascii="Times New Roman" w:eastAsiaTheme="minorEastAsia" w:hAnsi="Times New Roman"/>
                <w:kern w:val="0"/>
              </w:rPr>
              <w:t>目</w:t>
            </w:r>
            <w:r>
              <w:rPr>
                <w:rFonts w:ascii="Times New Roman" w:eastAsiaTheme="minorEastAsia" w:hAnsi="Times New Roman"/>
                <w:kern w:val="0"/>
              </w:rPr>
              <w:t>16</w:t>
            </w:r>
            <w:r>
              <w:rPr>
                <w:rFonts w:ascii="Times New Roman" w:eastAsiaTheme="minorEastAsia" w:hAnsi="Times New Roman"/>
                <w:kern w:val="0"/>
              </w:rPr>
              <w:t>科</w:t>
            </w:r>
            <w:r>
              <w:rPr>
                <w:rFonts w:ascii="Times New Roman" w:eastAsiaTheme="minorEastAsia" w:hAnsi="Times New Roman"/>
                <w:kern w:val="0"/>
              </w:rPr>
              <w:t>97</w:t>
            </w:r>
            <w:r>
              <w:rPr>
                <w:rFonts w:ascii="Times New Roman" w:eastAsiaTheme="minorEastAsia" w:hAnsi="Times New Roman"/>
                <w:kern w:val="0"/>
              </w:rPr>
              <w:t>种。家养动物以猪为主，是全国闻名的商品猪生产基地之一。羊主要有大耳麻羊（被省政府命名为优质地</w:t>
            </w:r>
            <w:r w:rsidR="003C0A9C">
              <w:fldChar w:fldCharType="begin"/>
            </w:r>
            <w:r w:rsidR="003C0A9C">
              <w:instrText xml:space="preserve"> HYPERLINK "http://travel.mipang.com/8410/" \t "_blank" </w:instrText>
            </w:r>
            <w:r w:rsidR="003C0A9C">
              <w:fldChar w:fldCharType="separate"/>
            </w:r>
            <w:r>
              <w:rPr>
                <w:rFonts w:ascii="Times New Roman" w:eastAsiaTheme="minorEastAsia" w:hAnsi="Times New Roman"/>
                <w:kern w:val="0"/>
              </w:rPr>
              <w:t>方山</w:t>
            </w:r>
            <w:r w:rsidR="003C0A9C">
              <w:rPr>
                <w:rFonts w:ascii="Times New Roman" w:eastAsiaTheme="minorEastAsia" w:hAnsi="Times New Roman"/>
                <w:kern w:val="0"/>
              </w:rPr>
              <w:fldChar w:fldCharType="end"/>
            </w:r>
            <w:r>
              <w:rPr>
                <w:rFonts w:ascii="Times New Roman" w:eastAsiaTheme="minorEastAsia" w:hAnsi="Times New Roman"/>
                <w:kern w:val="0"/>
              </w:rPr>
              <w:t>羊品种）和无角黑羊，山羊板皮质量上乘。</w:t>
            </w:r>
          </w:p>
          <w:p w14:paraId="48029234" w14:textId="77777777" w:rsidR="00D96C1E" w:rsidRDefault="002416D7">
            <w:pPr>
              <w:spacing w:line="360" w:lineRule="auto"/>
              <w:ind w:firstLine="482"/>
              <w:rPr>
                <w:rFonts w:ascii="Times New Roman" w:eastAsiaTheme="minorEastAsia" w:hAnsi="Times New Roman"/>
                <w:b/>
              </w:rPr>
            </w:pPr>
            <w:r>
              <w:rPr>
                <w:rFonts w:ascii="Times New Roman" w:eastAsiaTheme="minorEastAsia" w:hAnsi="Times New Roman"/>
                <w:b/>
              </w:rPr>
              <w:t>据现场踏勘，项目评价区域内无需特殊保护的名木古树及珍稀动植物。</w:t>
            </w:r>
          </w:p>
          <w:p w14:paraId="25AF9D59" w14:textId="77777777" w:rsidR="00D96C1E" w:rsidRDefault="002416D7">
            <w:pPr>
              <w:spacing w:line="360" w:lineRule="auto"/>
              <w:ind w:firstLineChars="196" w:firstLine="472"/>
              <w:rPr>
                <w:rFonts w:ascii="Times New Roman" w:eastAsiaTheme="minorEastAsia" w:hAnsi="Times New Roman"/>
                <w:b/>
                <w:bCs/>
              </w:rPr>
            </w:pPr>
            <w:r>
              <w:rPr>
                <w:rFonts w:ascii="Times New Roman" w:eastAsiaTheme="minorEastAsia" w:hAnsi="Times New Roman"/>
                <w:b/>
                <w:bCs/>
              </w:rPr>
              <w:t>6</w:t>
            </w:r>
            <w:r>
              <w:rPr>
                <w:rFonts w:ascii="Times New Roman" w:eastAsiaTheme="minorEastAsia" w:hAnsi="Times New Roman"/>
                <w:b/>
                <w:bCs/>
              </w:rPr>
              <w:t>、旅游资源</w:t>
            </w:r>
          </w:p>
          <w:p w14:paraId="5D342B9C" w14:textId="77777777" w:rsidR="00D96C1E" w:rsidRDefault="002416D7">
            <w:pPr>
              <w:spacing w:line="360" w:lineRule="auto"/>
              <w:ind w:firstLine="482"/>
              <w:rPr>
                <w:rFonts w:ascii="Times New Roman" w:eastAsiaTheme="minorEastAsia" w:hAnsi="Times New Roman"/>
              </w:rPr>
            </w:pPr>
            <w:r>
              <w:rPr>
                <w:rFonts w:ascii="Times New Roman" w:eastAsiaTheme="minorEastAsia" w:hAnsi="Times New Roman"/>
              </w:rPr>
              <w:t>简阳人文历史悠久，风景名胜、文物古迹遍布城乡。久负盛名的</w:t>
            </w:r>
            <w:r>
              <w:rPr>
                <w:rFonts w:ascii="Times New Roman" w:eastAsiaTheme="minorEastAsia" w:hAnsi="Times New Roman"/>
              </w:rPr>
              <w:t>“</w:t>
            </w:r>
            <w:r>
              <w:rPr>
                <w:rFonts w:ascii="Times New Roman" w:eastAsiaTheme="minorEastAsia" w:hAnsi="Times New Roman"/>
              </w:rPr>
              <w:t>简阳八景</w:t>
            </w:r>
            <w:r>
              <w:rPr>
                <w:rFonts w:ascii="Times New Roman" w:eastAsiaTheme="minorEastAsia" w:hAnsi="Times New Roman"/>
              </w:rPr>
              <w:t>”</w:t>
            </w:r>
            <w:r>
              <w:rPr>
                <w:rFonts w:ascii="Times New Roman" w:eastAsiaTheme="minorEastAsia" w:hAnsi="Times New Roman"/>
              </w:rPr>
              <w:t>至今犹存：建于宋代的胜德寺白塔，历经八百年沧桑仍巍然矗立于城南，名为</w:t>
            </w:r>
            <w:r>
              <w:rPr>
                <w:rFonts w:ascii="Times New Roman" w:eastAsiaTheme="minorEastAsia" w:hAnsi="Times New Roman"/>
              </w:rPr>
              <w:t>“</w:t>
            </w:r>
            <w:r>
              <w:rPr>
                <w:rFonts w:ascii="Times New Roman" w:eastAsiaTheme="minorEastAsia" w:hAnsi="Times New Roman"/>
              </w:rPr>
              <w:t>一塔凌云</w:t>
            </w:r>
            <w:r>
              <w:rPr>
                <w:rFonts w:ascii="Times New Roman" w:eastAsiaTheme="minorEastAsia" w:hAnsi="Times New Roman"/>
              </w:rPr>
              <w:t>”</w:t>
            </w:r>
            <w:r>
              <w:rPr>
                <w:rFonts w:ascii="Times New Roman" w:eastAsiaTheme="minorEastAsia" w:hAnsi="Times New Roman"/>
              </w:rPr>
              <w:t>；沱江东岸的印、鳌二山，两山对峙，似捧托壁星，形成</w:t>
            </w:r>
            <w:r>
              <w:rPr>
                <w:rFonts w:ascii="Times New Roman" w:eastAsiaTheme="minorEastAsia" w:hAnsi="Times New Roman"/>
              </w:rPr>
              <w:t>“</w:t>
            </w:r>
            <w:r>
              <w:rPr>
                <w:rFonts w:ascii="Times New Roman" w:eastAsiaTheme="minorEastAsia" w:hAnsi="Times New Roman"/>
              </w:rPr>
              <w:t>印鳌拱壁</w:t>
            </w:r>
            <w:r>
              <w:rPr>
                <w:rFonts w:ascii="Times New Roman" w:eastAsiaTheme="minorEastAsia" w:hAnsi="Times New Roman"/>
              </w:rPr>
              <w:t>”</w:t>
            </w:r>
            <w:r>
              <w:rPr>
                <w:rFonts w:ascii="Times New Roman" w:eastAsiaTheme="minorEastAsia" w:hAnsi="Times New Roman"/>
              </w:rPr>
              <w:t>的胜景；</w:t>
            </w:r>
            <w:r>
              <w:rPr>
                <w:rFonts w:ascii="Times New Roman" w:eastAsiaTheme="minorEastAsia" w:hAnsi="Times New Roman"/>
              </w:rPr>
              <w:t>“</w:t>
            </w:r>
            <w:r>
              <w:rPr>
                <w:rFonts w:ascii="Times New Roman" w:eastAsiaTheme="minorEastAsia" w:hAnsi="Times New Roman"/>
              </w:rPr>
              <w:t>金绛流虹</w:t>
            </w:r>
            <w:r>
              <w:rPr>
                <w:rFonts w:ascii="Times New Roman" w:eastAsiaTheme="minorEastAsia" w:hAnsi="Times New Roman"/>
              </w:rPr>
              <w:t>”</w:t>
            </w:r>
            <w:r>
              <w:rPr>
                <w:rFonts w:ascii="Times New Roman" w:eastAsiaTheme="minorEastAsia" w:hAnsi="Times New Roman"/>
              </w:rPr>
              <w:t>是指入夏时金水（沱江）清、绛水（绛溪）浊，二水相汇，如长虹贯入江中；</w:t>
            </w:r>
            <w:r>
              <w:rPr>
                <w:rFonts w:ascii="Times New Roman" w:eastAsiaTheme="minorEastAsia" w:hAnsi="Times New Roman"/>
              </w:rPr>
              <w:t>“</w:t>
            </w:r>
            <w:r>
              <w:rPr>
                <w:rFonts w:ascii="Times New Roman" w:eastAsiaTheme="minorEastAsia" w:hAnsi="Times New Roman"/>
              </w:rPr>
              <w:t>四崖泛月</w:t>
            </w:r>
            <w:r>
              <w:rPr>
                <w:rFonts w:ascii="Times New Roman" w:eastAsiaTheme="minorEastAsia" w:hAnsi="Times New Roman"/>
              </w:rPr>
              <w:t>”</w:t>
            </w:r>
            <w:r>
              <w:rPr>
                <w:rFonts w:ascii="Times New Roman" w:eastAsiaTheme="minorEastAsia" w:hAnsi="Times New Roman"/>
              </w:rPr>
              <w:t>，指东崖、西崖、南崖、北崖环列城郊，面临江水，月印江中的美景；</w:t>
            </w:r>
            <w:r>
              <w:rPr>
                <w:rFonts w:ascii="Times New Roman" w:eastAsiaTheme="minorEastAsia" w:hAnsi="Times New Roman"/>
              </w:rPr>
              <w:t>“</w:t>
            </w:r>
            <w:r>
              <w:rPr>
                <w:rFonts w:ascii="Times New Roman" w:eastAsiaTheme="minorEastAsia" w:hAnsi="Times New Roman"/>
              </w:rPr>
              <w:t>朝阳曙阁</w:t>
            </w:r>
            <w:r>
              <w:rPr>
                <w:rFonts w:ascii="Times New Roman" w:eastAsiaTheme="minorEastAsia" w:hAnsi="Times New Roman"/>
              </w:rPr>
              <w:t>”</w:t>
            </w:r>
            <w:r>
              <w:rPr>
                <w:rFonts w:ascii="Times New Roman" w:eastAsiaTheme="minorEastAsia" w:hAnsi="Times New Roman"/>
              </w:rPr>
              <w:t>，是指城北沱江边朝阳洞前旧有朝阳阁古迹；城西绛溪西岸有宋代状元许奕读书处的龙门洞，又因溪水似锦，故名</w:t>
            </w:r>
            <w:r>
              <w:rPr>
                <w:rFonts w:ascii="Times New Roman" w:eastAsiaTheme="minorEastAsia" w:hAnsi="Times New Roman"/>
              </w:rPr>
              <w:t>“</w:t>
            </w:r>
            <w:r>
              <w:rPr>
                <w:rFonts w:ascii="Times New Roman" w:eastAsiaTheme="minorEastAsia" w:hAnsi="Times New Roman"/>
              </w:rPr>
              <w:t>龙门锦浪</w:t>
            </w:r>
            <w:r>
              <w:rPr>
                <w:rFonts w:ascii="Times New Roman" w:eastAsiaTheme="minorEastAsia" w:hAnsi="Times New Roman"/>
              </w:rPr>
              <w:t>”</w:t>
            </w:r>
            <w:r>
              <w:rPr>
                <w:rFonts w:ascii="Times New Roman" w:eastAsiaTheme="minorEastAsia" w:hAnsi="Times New Roman"/>
              </w:rPr>
              <w:t>；旧时每遇科考之年有中试者，简城公园内古学宫前池中即有荷花开放，因此得名</w:t>
            </w:r>
            <w:r>
              <w:rPr>
                <w:rFonts w:ascii="Times New Roman" w:eastAsiaTheme="minorEastAsia" w:hAnsi="Times New Roman"/>
              </w:rPr>
              <w:t>“</w:t>
            </w:r>
            <w:r>
              <w:rPr>
                <w:rFonts w:ascii="Times New Roman" w:eastAsiaTheme="minorEastAsia" w:hAnsi="Times New Roman"/>
              </w:rPr>
              <w:t>应第莲池</w:t>
            </w:r>
            <w:r>
              <w:rPr>
                <w:rFonts w:ascii="Times New Roman" w:eastAsiaTheme="minorEastAsia" w:hAnsi="Times New Roman"/>
              </w:rPr>
              <w:t>”</w:t>
            </w:r>
            <w:r>
              <w:rPr>
                <w:rFonts w:ascii="Times New Roman" w:eastAsiaTheme="minorEastAsia" w:hAnsi="Times New Roman"/>
              </w:rPr>
              <w:t>；简城金、绛二水会合出，常有渔舟聚集，朝出暮归，入夜则渔火似星辰闪烁，故称</w:t>
            </w:r>
            <w:r>
              <w:rPr>
                <w:rFonts w:ascii="Times New Roman" w:eastAsiaTheme="minorEastAsia" w:hAnsi="Times New Roman"/>
              </w:rPr>
              <w:t>“</w:t>
            </w:r>
            <w:r>
              <w:rPr>
                <w:rFonts w:ascii="Times New Roman" w:eastAsiaTheme="minorEastAsia" w:hAnsi="Times New Roman"/>
              </w:rPr>
              <w:t>渔村暮艇</w:t>
            </w:r>
            <w:r>
              <w:rPr>
                <w:rFonts w:ascii="Times New Roman" w:eastAsiaTheme="minorEastAsia" w:hAnsi="Times New Roman"/>
              </w:rPr>
              <w:t>”</w:t>
            </w:r>
            <w:r>
              <w:rPr>
                <w:rFonts w:ascii="Times New Roman" w:eastAsiaTheme="minorEastAsia" w:hAnsi="Times New Roman"/>
              </w:rPr>
              <w:t>。境内三岔湖被誉为</w:t>
            </w:r>
            <w:r>
              <w:rPr>
                <w:rFonts w:ascii="Times New Roman" w:eastAsiaTheme="minorEastAsia" w:hAnsi="Times New Roman"/>
              </w:rPr>
              <w:t>“</w:t>
            </w:r>
            <w:r>
              <w:rPr>
                <w:rFonts w:ascii="Times New Roman" w:eastAsiaTheme="minorEastAsia" w:hAnsi="Times New Roman"/>
              </w:rPr>
              <w:t>天府明珠</w:t>
            </w:r>
            <w:r>
              <w:rPr>
                <w:rFonts w:ascii="Times New Roman" w:eastAsiaTheme="minorEastAsia" w:hAnsi="Times New Roman"/>
              </w:rPr>
              <w:t>”</w:t>
            </w:r>
            <w:r>
              <w:rPr>
                <w:rFonts w:ascii="Times New Roman" w:eastAsiaTheme="minorEastAsia" w:hAnsi="Times New Roman"/>
              </w:rPr>
              <w:t>，龙泉湖有</w:t>
            </w:r>
            <w:r>
              <w:rPr>
                <w:rFonts w:ascii="Times New Roman" w:eastAsiaTheme="minorEastAsia" w:hAnsi="Times New Roman"/>
              </w:rPr>
              <w:t>“</w:t>
            </w:r>
            <w:r>
              <w:rPr>
                <w:rFonts w:ascii="Times New Roman" w:eastAsiaTheme="minorEastAsia" w:hAnsi="Times New Roman"/>
              </w:rPr>
              <w:t>人间瑶池</w:t>
            </w:r>
            <w:r>
              <w:rPr>
                <w:rFonts w:ascii="Times New Roman" w:eastAsiaTheme="minorEastAsia" w:hAnsi="Times New Roman"/>
              </w:rPr>
              <w:t>”</w:t>
            </w:r>
            <w:r>
              <w:rPr>
                <w:rFonts w:ascii="Times New Roman" w:eastAsiaTheme="minorEastAsia" w:hAnsi="Times New Roman"/>
              </w:rPr>
              <w:t>之美称。</w:t>
            </w:r>
            <w:r>
              <w:fldChar w:fldCharType="begin"/>
            </w:r>
            <w:r>
              <w:instrText xml:space="preserve"> HYPERLINK "http://baike.baidu.com/view/356615.htm" \t "_blank" </w:instrText>
            </w:r>
            <w:r>
              <w:fldChar w:fldCharType="separate"/>
            </w:r>
            <w:r>
              <w:rPr>
                <w:rFonts w:ascii="Times New Roman" w:eastAsiaTheme="minorEastAsia" w:hAnsi="Times New Roman"/>
              </w:rPr>
              <w:t>丹景山</w:t>
            </w:r>
            <w:r>
              <w:rPr>
                <w:rFonts w:ascii="Times New Roman" w:eastAsiaTheme="minorEastAsia" w:hAnsi="Times New Roman"/>
              </w:rPr>
              <w:fldChar w:fldCharType="end"/>
            </w:r>
            <w:r>
              <w:rPr>
                <w:rFonts w:ascii="Times New Roman" w:eastAsiaTheme="minorEastAsia" w:hAnsi="Times New Roman"/>
              </w:rPr>
              <w:t>自古便是蜀中胜地，有独特自然风光和民间传说，有</w:t>
            </w:r>
            <w:r>
              <w:rPr>
                <w:rFonts w:ascii="Times New Roman" w:eastAsiaTheme="minorEastAsia" w:hAnsi="Times New Roman"/>
              </w:rPr>
              <w:t>“</w:t>
            </w:r>
            <w:r>
              <w:rPr>
                <w:rFonts w:ascii="Times New Roman" w:eastAsiaTheme="minorEastAsia" w:hAnsi="Times New Roman"/>
              </w:rPr>
              <w:t>五龙朝丹景</w:t>
            </w:r>
            <w:r>
              <w:rPr>
                <w:rFonts w:ascii="Times New Roman" w:eastAsiaTheme="minorEastAsia" w:hAnsi="Times New Roman"/>
              </w:rPr>
              <w:t>”</w:t>
            </w:r>
            <w:r>
              <w:rPr>
                <w:rFonts w:ascii="Times New Roman" w:eastAsiaTheme="minorEastAsia" w:hAnsi="Times New Roman"/>
              </w:rPr>
              <w:t>、</w:t>
            </w:r>
            <w:r>
              <w:rPr>
                <w:rFonts w:ascii="Times New Roman" w:eastAsiaTheme="minorEastAsia" w:hAnsi="Times New Roman"/>
              </w:rPr>
              <w:t>“</w:t>
            </w:r>
            <w:r>
              <w:rPr>
                <w:rFonts w:ascii="Times New Roman" w:eastAsiaTheme="minorEastAsia" w:hAnsi="Times New Roman"/>
              </w:rPr>
              <w:t>阿斗读书台</w:t>
            </w:r>
            <w:r>
              <w:rPr>
                <w:rFonts w:ascii="Times New Roman" w:eastAsiaTheme="minorEastAsia" w:hAnsi="Times New Roman"/>
              </w:rPr>
              <w:t>”</w:t>
            </w:r>
            <w:r>
              <w:rPr>
                <w:rFonts w:ascii="Times New Roman" w:eastAsiaTheme="minorEastAsia" w:hAnsi="Times New Roman"/>
              </w:rPr>
              <w:t>、一树三身的古柏（忠烈柏），附近还有三国虎将屯兵地</w:t>
            </w:r>
            <w:r>
              <w:rPr>
                <w:rFonts w:ascii="Times New Roman" w:eastAsiaTheme="minorEastAsia" w:hAnsi="Times New Roman"/>
              </w:rPr>
              <w:t>“</w:t>
            </w:r>
            <w:r>
              <w:rPr>
                <w:rFonts w:ascii="Times New Roman" w:eastAsiaTheme="minorEastAsia" w:hAnsi="Times New Roman"/>
              </w:rPr>
              <w:t>张飞营</w:t>
            </w:r>
            <w:r>
              <w:rPr>
                <w:rFonts w:ascii="Times New Roman" w:eastAsiaTheme="minorEastAsia" w:hAnsi="Times New Roman"/>
              </w:rPr>
              <w:t>”</w:t>
            </w:r>
            <w:r>
              <w:rPr>
                <w:rFonts w:ascii="Times New Roman" w:eastAsiaTheme="minorEastAsia" w:hAnsi="Times New Roman"/>
              </w:rPr>
              <w:t>。五凤山森林公园有奇珍的鸳鸯藤和古刹黑水寺，是理想的独家、旅游景点。近年来，樱桃沟、葫芦坝等旅游资源也在开发</w:t>
            </w:r>
            <w:r>
              <w:rPr>
                <w:rFonts w:ascii="Times New Roman" w:eastAsiaTheme="minorEastAsia" w:hAnsi="Times New Roman"/>
              </w:rPr>
              <w:lastRenderedPageBreak/>
              <w:t>中。</w:t>
            </w:r>
          </w:p>
          <w:p w14:paraId="3579D611" w14:textId="77777777" w:rsidR="00D96C1E" w:rsidRDefault="002416D7">
            <w:pPr>
              <w:spacing w:line="360" w:lineRule="auto"/>
              <w:ind w:firstLine="482"/>
              <w:rPr>
                <w:rFonts w:ascii="Times New Roman" w:eastAsiaTheme="minorEastAsia" w:hAnsi="Times New Roman"/>
              </w:rPr>
            </w:pPr>
            <w:r>
              <w:rPr>
                <w:rFonts w:ascii="Times New Roman" w:eastAsiaTheme="minorEastAsia" w:hAnsi="Times New Roman"/>
              </w:rPr>
              <w:t>贾家镇旅游资源丰富，有名的旅游景点包括位于龙泉山成渝公路旁的简阳市贾家镇和老君井乡的樱桃沟、沿龙泉山生态旅游环线两湖路</w:t>
            </w:r>
            <w:r>
              <w:rPr>
                <w:rFonts w:ascii="Times New Roman" w:eastAsiaTheme="minorEastAsia" w:hAnsi="Times New Roman"/>
              </w:rPr>
              <w:t>5.5km</w:t>
            </w:r>
            <w:r>
              <w:rPr>
                <w:rFonts w:ascii="Times New Roman" w:eastAsiaTheme="minorEastAsia" w:hAnsi="Times New Roman"/>
                <w:vertAlign w:val="superscript"/>
              </w:rPr>
              <w:t>2</w:t>
            </w:r>
            <w:r>
              <w:rPr>
                <w:rFonts w:ascii="Times New Roman" w:eastAsiaTheme="minorEastAsia" w:hAnsi="Times New Roman"/>
              </w:rPr>
              <w:t>内生态旅游长廊等自然景观景色优美，美不胜收；民房村的黄家古墓碑、兴隆寺村的兴隆寺、老公社旧址处的基督教堂等人文景观也为当地旅游提供了好去处。</w:t>
            </w:r>
          </w:p>
          <w:p w14:paraId="1E160E37" w14:textId="77777777" w:rsidR="00D96C1E" w:rsidRDefault="002416D7">
            <w:pPr>
              <w:spacing w:line="360" w:lineRule="auto"/>
              <w:ind w:firstLine="482"/>
              <w:rPr>
                <w:rFonts w:ascii="Times New Roman" w:eastAsiaTheme="minorEastAsia" w:hAnsi="Times New Roman"/>
              </w:rPr>
            </w:pPr>
            <w:r>
              <w:rPr>
                <w:rFonts w:ascii="Times New Roman" w:eastAsiaTheme="minorEastAsia" w:hAnsi="Times New Roman"/>
                <w:b/>
              </w:rPr>
              <w:t>据现场踏勘，项目建设不涉及文物古迹、风景名胜及其它旅游资源。</w:t>
            </w:r>
          </w:p>
        </w:tc>
      </w:tr>
    </w:tbl>
    <w:p w14:paraId="66BF69D4" w14:textId="77777777" w:rsidR="00D96C1E" w:rsidRDefault="00D96C1E">
      <w:pPr>
        <w:jc w:val="both"/>
        <w:rPr>
          <w:rFonts w:ascii="Times New Roman" w:eastAsiaTheme="minorEastAsia" w:hAnsi="Times New Roman"/>
        </w:rPr>
        <w:sectPr w:rsidR="00D96C1E">
          <w:pgSz w:w="11907" w:h="16840"/>
          <w:pgMar w:top="1418" w:right="1474" w:bottom="1418" w:left="1474" w:header="851" w:footer="992" w:gutter="0"/>
          <w:cols w:space="425"/>
          <w:docGrid w:linePitch="312"/>
        </w:sectPr>
      </w:pPr>
    </w:p>
    <w:p w14:paraId="584BE4AC" w14:textId="77777777" w:rsidR="00D96C1E" w:rsidRDefault="002416D7">
      <w:pPr>
        <w:pStyle w:val="1"/>
        <w:spacing w:before="120" w:after="120" w:line="240" w:lineRule="auto"/>
        <w:jc w:val="both"/>
        <w:rPr>
          <w:rFonts w:eastAsiaTheme="minorEastAsia"/>
          <w:sz w:val="30"/>
          <w:szCs w:val="30"/>
        </w:rPr>
      </w:pPr>
      <w:bookmarkStart w:id="21" w:name="_Toc333679822"/>
      <w:bookmarkStart w:id="22" w:name="_Toc331080279"/>
      <w:bookmarkStart w:id="23" w:name="_Toc493595546"/>
      <w:bookmarkStart w:id="24" w:name="_Toc307432200"/>
      <w:r>
        <w:rPr>
          <w:rFonts w:eastAsiaTheme="minorEastAsia"/>
          <w:sz w:val="30"/>
          <w:szCs w:val="30"/>
        </w:rPr>
        <w:lastRenderedPageBreak/>
        <w:t>三、环境质量状况</w:t>
      </w:r>
      <w:bookmarkEnd w:id="21"/>
      <w:bookmarkEnd w:id="22"/>
      <w:bookmarkEnd w:id="23"/>
      <w:bookmarkEnd w:id="24"/>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6"/>
      </w:tblGrid>
      <w:tr w:rsidR="00D96C1E" w14:paraId="47DAF0CA" w14:textId="77777777">
        <w:tc>
          <w:tcPr>
            <w:tcW w:w="9175" w:type="dxa"/>
          </w:tcPr>
          <w:p w14:paraId="72908195" w14:textId="77777777" w:rsidR="00D96C1E" w:rsidRPr="00443CD1" w:rsidRDefault="002416D7">
            <w:pPr>
              <w:adjustRightInd w:val="0"/>
              <w:snapToGrid w:val="0"/>
              <w:spacing w:before="120" w:line="500" w:lineRule="exact"/>
              <w:rPr>
                <w:rFonts w:ascii="Times New Roman" w:eastAsiaTheme="minorEastAsia" w:hAnsi="Times New Roman"/>
                <w:b/>
                <w:bCs/>
              </w:rPr>
            </w:pPr>
            <w:r w:rsidRPr="00443CD1">
              <w:rPr>
                <w:rFonts w:ascii="Times New Roman" w:eastAsiaTheme="minorEastAsia" w:hAnsi="Times New Roman"/>
                <w:b/>
                <w:bCs/>
              </w:rPr>
              <w:t>建设项目所在地区域环境质量现状及主要环境问题（环境空气、声环境、地表水等）</w:t>
            </w:r>
          </w:p>
          <w:p w14:paraId="2CC82EEF" w14:textId="77777777" w:rsidR="00D96C1E" w:rsidRPr="00443CD1" w:rsidRDefault="002416D7">
            <w:pPr>
              <w:spacing w:line="500" w:lineRule="exact"/>
              <w:ind w:firstLineChars="196" w:firstLine="470"/>
              <w:rPr>
                <w:rFonts w:ascii="Times New Roman" w:eastAsiaTheme="minorEastAsia" w:hAnsi="Times New Roman"/>
                <w:bCs/>
              </w:rPr>
            </w:pPr>
            <w:r w:rsidRPr="00443CD1">
              <w:rPr>
                <w:rFonts w:ascii="Times New Roman" w:eastAsiaTheme="minorEastAsia" w:hAnsi="Times New Roman"/>
                <w:bCs/>
              </w:rPr>
              <w:t>本项目位于</w:t>
            </w:r>
            <w:r w:rsidRPr="00443CD1">
              <w:rPr>
                <w:rFonts w:ascii="Times New Roman" w:eastAsiaTheme="minorEastAsia" w:hAnsi="Times New Roman"/>
                <w:szCs w:val="24"/>
              </w:rPr>
              <w:t>四川省成都市简阳市贾家工业园</w:t>
            </w:r>
            <w:r w:rsidRPr="00443CD1">
              <w:rPr>
                <w:rFonts w:ascii="Times New Roman" w:eastAsiaTheme="minorEastAsia" w:hAnsi="Times New Roman"/>
                <w:bCs/>
              </w:rPr>
              <w:t>。为了解当地的大气、地表水、声环境现状，本项目地表水环境现状监测数据引用《简阳市</w:t>
            </w:r>
            <w:r w:rsidRPr="00443CD1">
              <w:rPr>
                <w:rFonts w:ascii="Times New Roman" w:eastAsiaTheme="minorEastAsia" w:hAnsi="Times New Roman"/>
                <w:bCs/>
              </w:rPr>
              <w:t xml:space="preserve"> 2018 </w:t>
            </w:r>
            <w:r w:rsidRPr="00443CD1">
              <w:rPr>
                <w:rFonts w:ascii="Times New Roman" w:eastAsiaTheme="minorEastAsia" w:hAnsi="Times New Roman"/>
                <w:bCs/>
              </w:rPr>
              <w:t>年环境质量状况公告》进行说明</w:t>
            </w:r>
            <w:r w:rsidRPr="00443CD1">
              <w:rPr>
                <w:rFonts w:ascii="Times New Roman" w:eastAsiaTheme="minorEastAsia" w:hAnsi="Times New Roman"/>
              </w:rPr>
              <w:t>；</w:t>
            </w:r>
            <w:r w:rsidRPr="00443CD1">
              <w:rPr>
                <w:rFonts w:ascii="Times New Roman" w:eastAsiaTheme="minorEastAsia" w:hAnsi="Times New Roman" w:hint="eastAsia"/>
              </w:rPr>
              <w:t>大气</w:t>
            </w:r>
            <w:r w:rsidRPr="00443CD1">
              <w:rPr>
                <w:rFonts w:ascii="Times New Roman" w:eastAsiaTheme="minorEastAsia" w:hAnsi="Times New Roman"/>
                <w:bCs/>
              </w:rPr>
              <w:t>环境现状监测数据引用</w:t>
            </w:r>
            <w:r w:rsidRPr="00443CD1">
              <w:rPr>
                <w:rFonts w:ascii="Times New Roman" w:hAnsi="Times New Roman"/>
              </w:rPr>
              <w:t>《简阳市环境质量公告》（</w:t>
            </w:r>
            <w:r w:rsidRPr="00443CD1">
              <w:rPr>
                <w:rFonts w:ascii="Times New Roman" w:hAnsi="Times New Roman"/>
              </w:rPr>
              <w:t>2018</w:t>
            </w:r>
            <w:r w:rsidRPr="00443CD1">
              <w:rPr>
                <w:rFonts w:ascii="Times New Roman" w:hAnsi="Times New Roman"/>
              </w:rPr>
              <w:t>年度）</w:t>
            </w:r>
            <w:r w:rsidRPr="00443CD1">
              <w:rPr>
                <w:rFonts w:ascii="Times New Roman" w:hAnsi="Times New Roman" w:hint="eastAsia"/>
              </w:rPr>
              <w:t>及</w:t>
            </w:r>
            <w:r w:rsidRPr="00443CD1">
              <w:rPr>
                <w:rFonts w:ascii="Times New Roman" w:hAnsi="Times New Roman"/>
              </w:rPr>
              <w:t>简阳市祥浦瑞科技发展有限公司《年产</w:t>
            </w:r>
            <w:r w:rsidRPr="00443CD1">
              <w:rPr>
                <w:rFonts w:ascii="Times New Roman" w:hAnsi="Times New Roman"/>
              </w:rPr>
              <w:t xml:space="preserve"> 50000 </w:t>
            </w:r>
            <w:r w:rsidRPr="00443CD1">
              <w:rPr>
                <w:rFonts w:ascii="Times New Roman" w:hAnsi="Times New Roman"/>
              </w:rPr>
              <w:t>套汽车零部件生产项目》</w:t>
            </w:r>
            <w:r w:rsidRPr="00443CD1">
              <w:rPr>
                <w:rFonts w:ascii="Times New Roman" w:hAnsi="Times New Roman"/>
              </w:rPr>
              <w:t xml:space="preserve">TVOC </w:t>
            </w:r>
            <w:r w:rsidRPr="00443CD1">
              <w:rPr>
                <w:rFonts w:ascii="Times New Roman" w:hAnsi="Times New Roman"/>
              </w:rPr>
              <w:t>检测结果</w:t>
            </w:r>
            <w:r w:rsidRPr="00443CD1">
              <w:rPr>
                <w:rFonts w:ascii="Times New Roman" w:eastAsiaTheme="minorEastAsia" w:hAnsi="Times New Roman"/>
                <w:bCs/>
              </w:rPr>
              <w:t>进行说明</w:t>
            </w:r>
            <w:r w:rsidRPr="00443CD1">
              <w:rPr>
                <w:rFonts w:ascii="Times New Roman" w:eastAsiaTheme="minorEastAsia" w:hAnsi="Times New Roman" w:hint="eastAsia"/>
                <w:bCs/>
              </w:rPr>
              <w:t>；</w:t>
            </w:r>
            <w:r w:rsidRPr="00443CD1">
              <w:rPr>
                <w:rFonts w:ascii="Times New Roman" w:eastAsiaTheme="minorEastAsia" w:hAnsi="Times New Roman"/>
                <w:bCs/>
              </w:rPr>
              <w:t>声环境现状采用实测的方式进行评价。</w:t>
            </w:r>
          </w:p>
          <w:p w14:paraId="16BD5FC4" w14:textId="77777777" w:rsidR="00D96C1E" w:rsidRPr="00443CD1" w:rsidRDefault="002416D7">
            <w:pPr>
              <w:tabs>
                <w:tab w:val="left" w:pos="1260"/>
              </w:tabs>
              <w:adjustRightInd w:val="0"/>
              <w:spacing w:line="500" w:lineRule="exact"/>
              <w:rPr>
                <w:rFonts w:ascii="Times New Roman" w:eastAsiaTheme="minorEastAsia" w:hAnsi="Times New Roman"/>
                <w:b/>
              </w:rPr>
            </w:pPr>
            <w:r w:rsidRPr="00443CD1">
              <w:rPr>
                <w:rFonts w:ascii="Times New Roman" w:eastAsiaTheme="minorEastAsia" w:hAnsi="Times New Roman"/>
                <w:b/>
              </w:rPr>
              <w:t>1.</w:t>
            </w:r>
            <w:r w:rsidRPr="00443CD1">
              <w:rPr>
                <w:rFonts w:ascii="Times New Roman" w:eastAsiaTheme="minorEastAsia" w:hAnsi="Times New Roman"/>
                <w:b/>
              </w:rPr>
              <w:t>地表水环境质量现状</w:t>
            </w:r>
          </w:p>
          <w:p w14:paraId="7A0FACFA" w14:textId="77777777" w:rsidR="00D96C1E" w:rsidRPr="00443CD1" w:rsidRDefault="002416D7">
            <w:pPr>
              <w:tabs>
                <w:tab w:val="left" w:pos="1260"/>
              </w:tabs>
              <w:adjustRightInd w:val="0"/>
              <w:spacing w:line="500" w:lineRule="exact"/>
              <w:ind w:firstLineChars="300" w:firstLine="720"/>
              <w:rPr>
                <w:rFonts w:ascii="Times New Roman" w:eastAsiaTheme="minorEastAsia" w:hAnsi="Times New Roman"/>
                <w:b/>
              </w:rPr>
            </w:pPr>
            <w:r w:rsidRPr="00443CD1">
              <w:rPr>
                <w:rFonts w:ascii="Times New Roman" w:eastAsiaTheme="minorEastAsia" w:hAnsi="Times New Roman"/>
              </w:rPr>
              <w:t>本项目受纳水体为关帝庙河，属于绛溪河流域。根据《简阳市</w:t>
            </w:r>
            <w:r w:rsidRPr="00443CD1">
              <w:rPr>
                <w:rFonts w:ascii="Times New Roman" w:eastAsiaTheme="minorEastAsia" w:hAnsi="Times New Roman"/>
              </w:rPr>
              <w:t xml:space="preserve"> 2018 </w:t>
            </w:r>
            <w:r w:rsidRPr="00443CD1">
              <w:rPr>
                <w:rFonts w:ascii="Times New Roman" w:eastAsiaTheme="minorEastAsia" w:hAnsi="Times New Roman"/>
              </w:rPr>
              <w:t>年环境质量状况公告》可知，</w:t>
            </w:r>
            <w:r w:rsidRPr="00443CD1">
              <w:rPr>
                <w:rFonts w:ascii="Times New Roman" w:eastAsiaTheme="minorEastAsia" w:hAnsi="Times New Roman"/>
              </w:rPr>
              <w:t xml:space="preserve">2018 </w:t>
            </w:r>
            <w:r w:rsidRPr="00443CD1">
              <w:rPr>
                <w:rFonts w:ascii="Times New Roman" w:eastAsiaTheme="minorEastAsia" w:hAnsi="Times New Roman"/>
              </w:rPr>
              <w:t>年度，成都市环境监测中心站对简阳境内</w:t>
            </w:r>
            <w:r w:rsidRPr="00443CD1">
              <w:rPr>
                <w:rFonts w:ascii="Times New Roman" w:eastAsiaTheme="minorEastAsia" w:hAnsi="Times New Roman"/>
              </w:rPr>
              <w:t xml:space="preserve"> 1 </w:t>
            </w:r>
            <w:r w:rsidRPr="00443CD1">
              <w:rPr>
                <w:rFonts w:ascii="Times New Roman" w:eastAsiaTheme="minorEastAsia" w:hAnsi="Times New Roman"/>
              </w:rPr>
              <w:t>个国控监测断面（沱江河宏缘）、</w:t>
            </w:r>
            <w:r w:rsidRPr="00443CD1">
              <w:rPr>
                <w:rFonts w:ascii="Times New Roman" w:eastAsiaTheme="minorEastAsia" w:hAnsi="Times New Roman"/>
              </w:rPr>
              <w:t xml:space="preserve">2 </w:t>
            </w:r>
            <w:r w:rsidRPr="00443CD1">
              <w:rPr>
                <w:rFonts w:ascii="Times New Roman" w:eastAsiaTheme="minorEastAsia" w:hAnsi="Times New Roman"/>
              </w:rPr>
              <w:t>个省控监测断面（绛溪河爱民桥、沱江河临江寺）、</w:t>
            </w:r>
            <w:r w:rsidRPr="00443CD1">
              <w:rPr>
                <w:rFonts w:ascii="Times New Roman" w:eastAsiaTheme="minorEastAsia" w:hAnsi="Times New Roman"/>
              </w:rPr>
              <w:t xml:space="preserve">1 </w:t>
            </w:r>
            <w:r w:rsidRPr="00443CD1">
              <w:rPr>
                <w:rFonts w:ascii="Times New Roman" w:eastAsiaTheme="minorEastAsia" w:hAnsi="Times New Roman"/>
              </w:rPr>
              <w:t>个市控断面（阳化河红日大桥）进行了监测；简阳市环境监测站对简阳境内</w:t>
            </w:r>
            <w:r w:rsidRPr="00443CD1">
              <w:rPr>
                <w:rFonts w:ascii="Times New Roman" w:eastAsiaTheme="minorEastAsia" w:hAnsi="Times New Roman"/>
              </w:rPr>
              <w:t xml:space="preserve"> 4 </w:t>
            </w:r>
            <w:r w:rsidRPr="00443CD1">
              <w:rPr>
                <w:rFonts w:ascii="Times New Roman" w:eastAsiaTheme="minorEastAsia" w:hAnsi="Times New Roman"/>
              </w:rPr>
              <w:t>个市控监测断面（沱江河新市、龙泉湖嫦娥岛、龙泉湖桃花岛、张家岩湖中心）进行了监测。结果显示：沱江流域：沱江干流宏缘断面实测类别劣于</w:t>
            </w:r>
            <w:r w:rsidRPr="00443CD1">
              <w:rPr>
                <w:rFonts w:ascii="Times New Roman" w:eastAsiaTheme="minorEastAsia" w:hAnsi="Times New Roman" w:hint="eastAsia"/>
              </w:rPr>
              <w:t xml:space="preserve"> III </w:t>
            </w:r>
            <w:r w:rsidRPr="00443CD1">
              <w:rPr>
                <w:rFonts w:ascii="Times New Roman" w:eastAsiaTheme="minorEastAsia" w:hAnsi="Times New Roman" w:hint="eastAsia"/>
              </w:rPr>
              <w:t>类标准，为</w:t>
            </w:r>
            <w:r w:rsidRPr="00443CD1">
              <w:rPr>
                <w:rFonts w:ascii="Times New Roman" w:eastAsiaTheme="minorEastAsia" w:hAnsi="Times New Roman" w:hint="eastAsia"/>
              </w:rPr>
              <w:t xml:space="preserve"> IV </w:t>
            </w:r>
            <w:r w:rsidRPr="00443CD1">
              <w:rPr>
                <w:rFonts w:ascii="Times New Roman" w:eastAsiaTheme="minorEastAsia" w:hAnsi="Times New Roman" w:hint="eastAsia"/>
              </w:rPr>
              <w:t>类水质，其中总磷超标，超标</w:t>
            </w:r>
            <w:r w:rsidRPr="00443CD1">
              <w:rPr>
                <w:rFonts w:ascii="Times New Roman" w:eastAsiaTheme="minorEastAsia" w:hAnsi="Times New Roman" w:hint="eastAsia"/>
              </w:rPr>
              <w:t xml:space="preserve"> 0.05 </w:t>
            </w:r>
            <w:r w:rsidRPr="00443CD1">
              <w:rPr>
                <w:rFonts w:ascii="Times New Roman" w:eastAsiaTheme="minorEastAsia" w:hAnsi="Times New Roman" w:hint="eastAsia"/>
              </w:rPr>
              <w:t>倍，水质状况为轻度污染；临江寺断面实测类别符合</w:t>
            </w:r>
            <w:r w:rsidRPr="00443CD1">
              <w:rPr>
                <w:rFonts w:ascii="Times New Roman" w:eastAsiaTheme="minorEastAsia" w:hAnsi="Times New Roman" w:hint="eastAsia"/>
              </w:rPr>
              <w:t xml:space="preserve"> III </w:t>
            </w:r>
            <w:r w:rsidRPr="00443CD1">
              <w:rPr>
                <w:rFonts w:ascii="Times New Roman" w:eastAsiaTheme="minorEastAsia" w:hAnsi="Times New Roman" w:hint="eastAsia"/>
              </w:rPr>
              <w:t>类标准，为</w:t>
            </w:r>
            <w:r w:rsidRPr="00443CD1">
              <w:rPr>
                <w:rFonts w:ascii="Times New Roman" w:eastAsiaTheme="minorEastAsia" w:hAnsi="Times New Roman" w:hint="eastAsia"/>
              </w:rPr>
              <w:t xml:space="preserve"> III </w:t>
            </w:r>
            <w:r w:rsidRPr="00443CD1">
              <w:rPr>
                <w:rFonts w:ascii="Times New Roman" w:eastAsiaTheme="minorEastAsia" w:hAnsi="Times New Roman" w:hint="eastAsia"/>
              </w:rPr>
              <w:t>类水质，水质状况为良好；新市断面实测类别符合</w:t>
            </w:r>
            <w:r w:rsidRPr="00443CD1">
              <w:rPr>
                <w:rFonts w:ascii="Times New Roman" w:eastAsiaTheme="minorEastAsia" w:hAnsi="Times New Roman" w:hint="eastAsia"/>
              </w:rPr>
              <w:t xml:space="preserve"> IV </w:t>
            </w:r>
            <w:r w:rsidRPr="00443CD1">
              <w:rPr>
                <w:rFonts w:ascii="Times New Roman" w:eastAsiaTheme="minorEastAsia" w:hAnsi="Times New Roman" w:hint="eastAsia"/>
              </w:rPr>
              <w:t>类标准，为</w:t>
            </w:r>
            <w:r w:rsidRPr="00443CD1">
              <w:rPr>
                <w:rFonts w:ascii="Times New Roman" w:eastAsiaTheme="minorEastAsia" w:hAnsi="Times New Roman" w:hint="eastAsia"/>
              </w:rPr>
              <w:t xml:space="preserve"> III </w:t>
            </w:r>
            <w:r w:rsidRPr="00443CD1">
              <w:rPr>
                <w:rFonts w:ascii="Times New Roman" w:eastAsiaTheme="minorEastAsia" w:hAnsi="Times New Roman" w:hint="eastAsia"/>
              </w:rPr>
              <w:t>类水质，水质状况为良好；支流绛溪河爱民桥断面实测类别劣于</w:t>
            </w:r>
            <w:r w:rsidRPr="00443CD1">
              <w:rPr>
                <w:rFonts w:ascii="Times New Roman" w:eastAsiaTheme="minorEastAsia" w:hAnsi="Times New Roman" w:hint="eastAsia"/>
              </w:rPr>
              <w:t xml:space="preserve"> III </w:t>
            </w:r>
            <w:r w:rsidRPr="00443CD1">
              <w:rPr>
                <w:rFonts w:ascii="Times New Roman" w:eastAsiaTheme="minorEastAsia" w:hAnsi="Times New Roman" w:hint="eastAsia"/>
              </w:rPr>
              <w:t>类标准，为</w:t>
            </w:r>
            <w:r w:rsidRPr="00443CD1">
              <w:rPr>
                <w:rFonts w:ascii="Times New Roman" w:eastAsiaTheme="minorEastAsia" w:hAnsi="Times New Roman" w:hint="eastAsia"/>
              </w:rPr>
              <w:t xml:space="preserve"> IV </w:t>
            </w:r>
            <w:r w:rsidRPr="00443CD1">
              <w:rPr>
                <w:rFonts w:ascii="Times New Roman" w:eastAsiaTheme="minorEastAsia" w:hAnsi="Times New Roman" w:hint="eastAsia"/>
              </w:rPr>
              <w:t>类水质，其中化学需氧量超标，超标</w:t>
            </w:r>
            <w:r w:rsidRPr="00443CD1">
              <w:rPr>
                <w:rFonts w:ascii="Times New Roman" w:eastAsiaTheme="minorEastAsia" w:hAnsi="Times New Roman" w:hint="eastAsia"/>
              </w:rPr>
              <w:t xml:space="preserve"> 0.1 </w:t>
            </w:r>
            <w:r w:rsidRPr="00443CD1">
              <w:rPr>
                <w:rFonts w:ascii="Times New Roman" w:eastAsiaTheme="minorEastAsia" w:hAnsi="Times New Roman" w:hint="eastAsia"/>
              </w:rPr>
              <w:t>倍，总磷超标，超标</w:t>
            </w:r>
            <w:r w:rsidRPr="00443CD1">
              <w:rPr>
                <w:rFonts w:ascii="Times New Roman" w:eastAsiaTheme="minorEastAsia" w:hAnsi="Times New Roman" w:hint="eastAsia"/>
              </w:rPr>
              <w:t xml:space="preserve"> 0.2 </w:t>
            </w:r>
            <w:r w:rsidRPr="00443CD1">
              <w:rPr>
                <w:rFonts w:ascii="Times New Roman" w:eastAsiaTheme="minorEastAsia" w:hAnsi="Times New Roman" w:hint="eastAsia"/>
              </w:rPr>
              <w:t>倍，水质状况为轻度污染。</w:t>
            </w:r>
            <w:r w:rsidRPr="00443CD1">
              <w:rPr>
                <w:rFonts w:ascii="Times New Roman" w:eastAsiaTheme="minorEastAsia" w:hAnsi="Times New Roman" w:hint="eastAsia"/>
              </w:rPr>
              <w:t xml:space="preserve"> </w:t>
            </w:r>
          </w:p>
          <w:p w14:paraId="466BFDAA" w14:textId="77777777" w:rsidR="00D96C1E" w:rsidRPr="00443CD1" w:rsidRDefault="002416D7">
            <w:pPr>
              <w:adjustRightInd w:val="0"/>
              <w:snapToGrid w:val="0"/>
              <w:spacing w:line="500" w:lineRule="exact"/>
              <w:ind w:firstLineChars="200" w:firstLine="422"/>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 3-1 </w:t>
            </w:r>
            <w:r w:rsidRPr="00443CD1">
              <w:rPr>
                <w:rFonts w:ascii="Times New Roman" w:eastAsiaTheme="minorEastAsia" w:hAnsi="Times New Roman"/>
                <w:b/>
                <w:bCs/>
                <w:sz w:val="21"/>
                <w:szCs w:val="21"/>
              </w:rPr>
              <w:t>地表水环境质量监测结果</w:t>
            </w:r>
          </w:p>
          <w:p w14:paraId="37EF2C90" w14:textId="77777777" w:rsidR="00D96C1E" w:rsidRPr="00443CD1" w:rsidRDefault="002416D7">
            <w:pPr>
              <w:pStyle w:val="a0"/>
            </w:pPr>
            <w:r w:rsidRPr="00443CD1">
              <w:rPr>
                <w:noProof/>
              </w:rPr>
              <w:drawing>
                <wp:inline distT="0" distB="0" distL="0" distR="0" wp14:anchorId="6ED1080E" wp14:editId="642EFCB7">
                  <wp:extent cx="5399405" cy="54229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3" cstate="print"/>
                          <a:stretch>
                            <a:fillRect/>
                          </a:stretch>
                        </pic:blipFill>
                        <pic:spPr>
                          <a:xfrm>
                            <a:off x="0" y="0"/>
                            <a:ext cx="5400000" cy="542857"/>
                          </a:xfrm>
                          <a:prstGeom prst="rect">
                            <a:avLst/>
                          </a:prstGeom>
                        </pic:spPr>
                      </pic:pic>
                    </a:graphicData>
                  </a:graphic>
                </wp:inline>
              </w:drawing>
            </w:r>
          </w:p>
          <w:p w14:paraId="6D8D66ED" w14:textId="77777777" w:rsidR="00D96C1E" w:rsidRPr="00443CD1" w:rsidRDefault="002416D7">
            <w:pPr>
              <w:adjustRightInd w:val="0"/>
              <w:snapToGri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hint="eastAsia"/>
              </w:rPr>
              <w:t>针对以上情况，简阳市拟实施简阳市洚溪河流域污染综合治理项目，采取多重措施缓解区域地表水污染现状，包括实施乡镇生活污水治理工程、生活垃圾处理工程、工业污染治理工程、畜禽养殖粪污处理工程、生态河道建设、河道污染治理工程以及以上工程相应的配套条件，通过采取以上工程措施，关帝庙河地</w:t>
            </w:r>
            <w:r w:rsidRPr="00443CD1">
              <w:rPr>
                <w:rFonts w:ascii="Times New Roman" w:eastAsiaTheme="minorEastAsia" w:hAnsi="Times New Roman" w:hint="eastAsia"/>
              </w:rPr>
              <w:t xml:space="preserve"> </w:t>
            </w:r>
            <w:r w:rsidRPr="00443CD1">
              <w:rPr>
                <w:rFonts w:ascii="Times New Roman" w:eastAsiaTheme="minorEastAsia" w:hAnsi="Times New Roman" w:hint="eastAsia"/>
              </w:rPr>
              <w:t>表水环境预计可得到有效改善。</w:t>
            </w:r>
          </w:p>
          <w:p w14:paraId="64B29166" w14:textId="77777777" w:rsidR="00D96C1E" w:rsidRPr="00443CD1" w:rsidRDefault="002416D7">
            <w:pPr>
              <w:tabs>
                <w:tab w:val="left" w:pos="1260"/>
              </w:tabs>
              <w:adjustRightInd w:val="0"/>
              <w:spacing w:line="500" w:lineRule="exact"/>
              <w:rPr>
                <w:rFonts w:ascii="Times New Roman" w:eastAsiaTheme="minorEastAsia" w:hAnsi="Times New Roman"/>
                <w:b/>
              </w:rPr>
            </w:pPr>
            <w:r w:rsidRPr="00443CD1">
              <w:rPr>
                <w:rFonts w:ascii="Times New Roman" w:eastAsiaTheme="minorEastAsia" w:hAnsi="Times New Roman"/>
                <w:b/>
              </w:rPr>
              <w:lastRenderedPageBreak/>
              <w:t>2.</w:t>
            </w:r>
            <w:r w:rsidRPr="00443CD1">
              <w:rPr>
                <w:rFonts w:ascii="Times New Roman" w:eastAsiaTheme="minorEastAsia" w:hAnsi="Times New Roman"/>
                <w:b/>
              </w:rPr>
              <w:t>环境空气质量现状</w:t>
            </w:r>
          </w:p>
          <w:p w14:paraId="3180E746" w14:textId="77777777" w:rsidR="00D96C1E" w:rsidRPr="00443CD1" w:rsidRDefault="002416D7">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2.1</w:t>
            </w:r>
            <w:r w:rsidRPr="00443CD1">
              <w:rPr>
                <w:rFonts w:ascii="Times New Roman" w:eastAsiaTheme="minorEastAsia" w:hAnsi="Times New Roman"/>
                <w:b/>
                <w:bCs/>
              </w:rPr>
              <w:t>项目所在地环境空气质量区域达标判定</w:t>
            </w:r>
          </w:p>
          <w:p w14:paraId="39352D84"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根据《环境影响评价技术导则</w:t>
            </w:r>
            <w:r w:rsidRPr="00443CD1">
              <w:rPr>
                <w:rFonts w:ascii="Times New Roman" w:eastAsiaTheme="minorEastAsia" w:hAnsi="Times New Roman"/>
              </w:rPr>
              <w:t xml:space="preserve"> </w:t>
            </w:r>
            <w:r w:rsidRPr="00443CD1">
              <w:rPr>
                <w:rFonts w:ascii="Times New Roman" w:eastAsiaTheme="minorEastAsia" w:hAnsi="Times New Roman"/>
              </w:rPr>
              <w:t>总纲》（</w:t>
            </w:r>
            <w:r w:rsidRPr="00443CD1">
              <w:rPr>
                <w:rFonts w:ascii="Times New Roman" w:eastAsiaTheme="minorEastAsia" w:hAnsi="Times New Roman"/>
              </w:rPr>
              <w:t>HJ2.1-2016</w:t>
            </w:r>
            <w:r w:rsidRPr="00443CD1">
              <w:rPr>
                <w:rFonts w:ascii="Times New Roman" w:eastAsiaTheme="minorEastAsia" w:hAnsi="Times New Roman"/>
              </w:rPr>
              <w:t>）及《环境影响评价技术导则</w:t>
            </w:r>
            <w:r w:rsidRPr="00443CD1">
              <w:rPr>
                <w:rFonts w:ascii="Times New Roman" w:eastAsiaTheme="minorEastAsia" w:hAnsi="Times New Roman"/>
              </w:rPr>
              <w:t xml:space="preserve"> </w:t>
            </w:r>
            <w:r w:rsidRPr="00443CD1">
              <w:rPr>
                <w:rFonts w:ascii="Times New Roman" w:eastAsiaTheme="minorEastAsia" w:hAnsi="Times New Roman"/>
              </w:rPr>
              <w:t>大气环境》（</w:t>
            </w:r>
            <w:r w:rsidRPr="00443CD1">
              <w:rPr>
                <w:rFonts w:ascii="Times New Roman" w:eastAsiaTheme="minorEastAsia" w:hAnsi="Times New Roman"/>
              </w:rPr>
              <w:t>HJ2.2-2018</w:t>
            </w:r>
            <w:r w:rsidRPr="00443CD1">
              <w:rPr>
                <w:rFonts w:ascii="Times New Roman" w:eastAsiaTheme="minorEastAsia" w:hAnsi="Times New Roman"/>
              </w:rPr>
              <w:t>）的要求，项目所在地区域环境空气质量现状评价如下：根据</w:t>
            </w:r>
            <w:r w:rsidRPr="00443CD1">
              <w:rPr>
                <w:rFonts w:ascii="Times New Roman" w:eastAsiaTheme="minorEastAsia" w:hAnsi="Times New Roman"/>
              </w:rPr>
              <w:t xml:space="preserve"> </w:t>
            </w:r>
            <w:r w:rsidRPr="00443CD1">
              <w:rPr>
                <w:rFonts w:ascii="Times New Roman" w:eastAsiaTheme="minorEastAsia" w:hAnsi="Times New Roman"/>
              </w:rPr>
              <w:t>简阳市环境监测站于</w:t>
            </w:r>
            <w:r w:rsidRPr="00443CD1">
              <w:rPr>
                <w:rFonts w:ascii="Times New Roman" w:eastAsiaTheme="minorEastAsia" w:hAnsi="Times New Roman"/>
              </w:rPr>
              <w:t xml:space="preserve"> 2019 </w:t>
            </w:r>
            <w:r w:rsidRPr="00443CD1">
              <w:rPr>
                <w:rFonts w:ascii="Times New Roman" w:eastAsiaTheme="minorEastAsia" w:hAnsi="Times New Roman"/>
              </w:rPr>
              <w:t>年</w:t>
            </w:r>
            <w:r w:rsidRPr="00443CD1">
              <w:rPr>
                <w:rFonts w:ascii="Times New Roman" w:eastAsiaTheme="minorEastAsia" w:hAnsi="Times New Roman"/>
              </w:rPr>
              <w:t xml:space="preserve"> 3 </w:t>
            </w:r>
            <w:r w:rsidRPr="00443CD1">
              <w:rPr>
                <w:rFonts w:ascii="Times New Roman" w:eastAsiaTheme="minorEastAsia" w:hAnsi="Times New Roman"/>
              </w:rPr>
              <w:t>月</w:t>
            </w:r>
            <w:r w:rsidRPr="00443CD1">
              <w:rPr>
                <w:rFonts w:ascii="Times New Roman" w:eastAsiaTheme="minorEastAsia" w:hAnsi="Times New Roman"/>
              </w:rPr>
              <w:t xml:space="preserve"> 7 </w:t>
            </w:r>
            <w:r w:rsidRPr="00443CD1">
              <w:rPr>
                <w:rFonts w:ascii="Times New Roman" w:eastAsiaTheme="minorEastAsia" w:hAnsi="Times New Roman"/>
              </w:rPr>
              <w:t>日发布的《简阳市环境质量公告》（</w:t>
            </w:r>
            <w:r w:rsidRPr="00443CD1">
              <w:rPr>
                <w:rFonts w:ascii="Times New Roman" w:eastAsiaTheme="minorEastAsia" w:hAnsi="Times New Roman"/>
              </w:rPr>
              <w:t xml:space="preserve">2018 </w:t>
            </w:r>
            <w:r w:rsidRPr="00443CD1">
              <w:rPr>
                <w:rFonts w:ascii="Times New Roman" w:eastAsiaTheme="minorEastAsia" w:hAnsi="Times New Roman"/>
              </w:rPr>
              <w:t>年度）可</w:t>
            </w:r>
            <w:r w:rsidRPr="00443CD1">
              <w:rPr>
                <w:rFonts w:ascii="Times New Roman" w:eastAsiaTheme="minorEastAsia" w:hAnsi="Times New Roman"/>
              </w:rPr>
              <w:t xml:space="preserve"> </w:t>
            </w:r>
            <w:r w:rsidRPr="00443CD1">
              <w:rPr>
                <w:rFonts w:ascii="Times New Roman" w:eastAsiaTheme="minorEastAsia" w:hAnsi="Times New Roman"/>
              </w:rPr>
              <w:t>知，</w:t>
            </w:r>
            <w:r w:rsidRPr="00443CD1">
              <w:rPr>
                <w:rFonts w:ascii="Times New Roman" w:eastAsiaTheme="minorEastAsia" w:hAnsi="Times New Roman"/>
              </w:rPr>
              <w:t xml:space="preserve">2018 </w:t>
            </w:r>
            <w:r w:rsidRPr="00443CD1">
              <w:rPr>
                <w:rFonts w:ascii="Times New Roman" w:eastAsiaTheme="minorEastAsia" w:hAnsi="Times New Roman"/>
              </w:rPr>
              <w:t>年，简阳市二氧化硫、二氧化氮、可吸入颗粒物（</w:t>
            </w:r>
            <w:r w:rsidRPr="00443CD1">
              <w:rPr>
                <w:rFonts w:ascii="Times New Roman" w:eastAsiaTheme="minorEastAsia" w:hAnsi="Times New Roman"/>
              </w:rPr>
              <w:t>PM10</w:t>
            </w:r>
            <w:r w:rsidRPr="00443CD1">
              <w:rPr>
                <w:rFonts w:ascii="Times New Roman" w:eastAsiaTheme="minorEastAsia" w:hAnsi="Times New Roman"/>
              </w:rPr>
              <w:t>）、细颗粒物（</w:t>
            </w:r>
            <w:r w:rsidRPr="00443CD1">
              <w:rPr>
                <w:rFonts w:ascii="Times New Roman" w:eastAsiaTheme="minorEastAsia" w:hAnsi="Times New Roman"/>
              </w:rPr>
              <w:t>PM2.5</w:t>
            </w:r>
            <w:r w:rsidRPr="00443CD1">
              <w:rPr>
                <w:rFonts w:ascii="Times New Roman" w:eastAsiaTheme="minorEastAsia" w:hAnsi="Times New Roman"/>
              </w:rPr>
              <w:t>）</w:t>
            </w:r>
            <w:r w:rsidRPr="00443CD1">
              <w:rPr>
                <w:rFonts w:ascii="Times New Roman" w:eastAsiaTheme="minorEastAsia" w:hAnsi="Times New Roman"/>
              </w:rPr>
              <w:t xml:space="preserve"> </w:t>
            </w:r>
            <w:r w:rsidRPr="00443CD1">
              <w:rPr>
                <w:rFonts w:ascii="Times New Roman" w:eastAsiaTheme="minorEastAsia" w:hAnsi="Times New Roman"/>
              </w:rPr>
              <w:t>年均浓度分别为</w:t>
            </w:r>
            <w:r w:rsidRPr="00443CD1">
              <w:rPr>
                <w:rFonts w:ascii="Times New Roman" w:eastAsiaTheme="minorEastAsia" w:hAnsi="Times New Roman"/>
              </w:rPr>
              <w:t xml:space="preserve"> 8</w:t>
            </w:r>
            <w:r w:rsidRPr="00443CD1">
              <w:rPr>
                <w:rFonts w:ascii="Times New Roman" w:eastAsiaTheme="minorEastAsia" w:hAnsi="Times New Roman"/>
              </w:rPr>
              <w:t>、</w:t>
            </w:r>
            <w:r w:rsidRPr="00443CD1">
              <w:rPr>
                <w:rFonts w:ascii="Times New Roman" w:eastAsiaTheme="minorEastAsia" w:hAnsi="Times New Roman"/>
              </w:rPr>
              <w:t>31</w:t>
            </w:r>
            <w:r w:rsidRPr="00443CD1">
              <w:rPr>
                <w:rFonts w:ascii="Times New Roman" w:eastAsiaTheme="minorEastAsia" w:hAnsi="Times New Roman"/>
              </w:rPr>
              <w:t>、</w:t>
            </w:r>
            <w:r w:rsidRPr="00443CD1">
              <w:rPr>
                <w:rFonts w:ascii="Times New Roman" w:eastAsiaTheme="minorEastAsia" w:hAnsi="Times New Roman"/>
              </w:rPr>
              <w:t>78</w:t>
            </w:r>
            <w:r w:rsidRPr="00443CD1">
              <w:rPr>
                <w:rFonts w:ascii="Times New Roman" w:eastAsiaTheme="minorEastAsia" w:hAnsi="Times New Roman"/>
              </w:rPr>
              <w:t>、</w:t>
            </w:r>
            <w:r w:rsidRPr="00443CD1">
              <w:rPr>
                <w:rFonts w:ascii="Times New Roman" w:eastAsiaTheme="minorEastAsia" w:hAnsi="Times New Roman"/>
              </w:rPr>
              <w:t xml:space="preserve">42 </w:t>
            </w:r>
            <w:r w:rsidRPr="00443CD1">
              <w:rPr>
                <w:rFonts w:ascii="Times New Roman" w:eastAsiaTheme="minorEastAsia" w:hAnsi="Times New Roman"/>
              </w:rPr>
              <w:t>微克</w:t>
            </w:r>
            <w:r w:rsidRPr="00443CD1">
              <w:rPr>
                <w:rFonts w:ascii="Times New Roman" w:eastAsiaTheme="minorEastAsia" w:hAnsi="Times New Roman"/>
              </w:rPr>
              <w:t>/</w:t>
            </w:r>
            <w:r w:rsidRPr="00443CD1">
              <w:rPr>
                <w:rFonts w:ascii="Times New Roman" w:eastAsiaTheme="minorEastAsia" w:hAnsi="Times New Roman"/>
              </w:rPr>
              <w:t>立方米，一氧化碳日均值的第</w:t>
            </w:r>
            <w:r w:rsidRPr="00443CD1">
              <w:rPr>
                <w:rFonts w:ascii="Times New Roman" w:eastAsiaTheme="minorEastAsia" w:hAnsi="Times New Roman"/>
              </w:rPr>
              <w:t xml:space="preserve"> 95 </w:t>
            </w:r>
            <w:r w:rsidRPr="00443CD1">
              <w:rPr>
                <w:rFonts w:ascii="Times New Roman" w:eastAsiaTheme="minorEastAsia" w:hAnsi="Times New Roman"/>
              </w:rPr>
              <w:t>百分位浓度为</w:t>
            </w:r>
            <w:r w:rsidRPr="00443CD1">
              <w:rPr>
                <w:rFonts w:ascii="Times New Roman" w:eastAsiaTheme="minorEastAsia" w:hAnsi="Times New Roman"/>
              </w:rPr>
              <w:t xml:space="preserve"> 1.8 </w:t>
            </w:r>
            <w:r w:rsidRPr="00443CD1">
              <w:rPr>
                <w:rFonts w:ascii="Times New Roman" w:eastAsiaTheme="minorEastAsia" w:hAnsi="Times New Roman"/>
              </w:rPr>
              <w:t>毫克</w:t>
            </w:r>
            <w:r w:rsidRPr="00443CD1">
              <w:rPr>
                <w:rFonts w:ascii="Times New Roman" w:eastAsiaTheme="minorEastAsia" w:hAnsi="Times New Roman"/>
              </w:rPr>
              <w:t>/</w:t>
            </w:r>
            <w:r w:rsidRPr="00443CD1">
              <w:rPr>
                <w:rFonts w:ascii="Times New Roman" w:eastAsiaTheme="minorEastAsia" w:hAnsi="Times New Roman"/>
              </w:rPr>
              <w:t>立方米，臭氧日最大</w:t>
            </w:r>
            <w:r w:rsidRPr="00443CD1">
              <w:rPr>
                <w:rFonts w:ascii="Times New Roman" w:eastAsiaTheme="minorEastAsia" w:hAnsi="Times New Roman"/>
              </w:rPr>
              <w:t xml:space="preserve"> 8 </w:t>
            </w:r>
            <w:r w:rsidRPr="00443CD1">
              <w:rPr>
                <w:rFonts w:ascii="Times New Roman" w:eastAsiaTheme="minorEastAsia" w:hAnsi="Times New Roman"/>
              </w:rPr>
              <w:t>小时均值的第</w:t>
            </w:r>
            <w:r w:rsidRPr="00443CD1">
              <w:rPr>
                <w:rFonts w:ascii="Times New Roman" w:eastAsiaTheme="minorEastAsia" w:hAnsi="Times New Roman"/>
              </w:rPr>
              <w:t xml:space="preserve"> 90 </w:t>
            </w:r>
            <w:r w:rsidRPr="00443CD1">
              <w:rPr>
                <w:rFonts w:ascii="Times New Roman" w:eastAsiaTheme="minorEastAsia" w:hAnsi="Times New Roman"/>
              </w:rPr>
              <w:t>百分位浓度为</w:t>
            </w:r>
            <w:r w:rsidRPr="00443CD1">
              <w:rPr>
                <w:rFonts w:ascii="Times New Roman" w:eastAsiaTheme="minorEastAsia" w:hAnsi="Times New Roman"/>
              </w:rPr>
              <w:t xml:space="preserve"> 156 </w:t>
            </w:r>
            <w:r w:rsidRPr="00443CD1">
              <w:rPr>
                <w:rFonts w:ascii="Times New Roman" w:eastAsiaTheme="minorEastAsia" w:hAnsi="Times New Roman"/>
              </w:rPr>
              <w:t>微克</w:t>
            </w:r>
            <w:r w:rsidRPr="00443CD1">
              <w:rPr>
                <w:rFonts w:ascii="Times New Roman" w:eastAsiaTheme="minorEastAsia" w:hAnsi="Times New Roman"/>
              </w:rPr>
              <w:t>/</w:t>
            </w:r>
            <w:r w:rsidRPr="00443CD1">
              <w:rPr>
                <w:rFonts w:ascii="Times New Roman" w:eastAsiaTheme="minorEastAsia" w:hAnsi="Times New Roman"/>
              </w:rPr>
              <w:t>立方米。细</w:t>
            </w:r>
            <w:r w:rsidRPr="00443CD1">
              <w:rPr>
                <w:rFonts w:ascii="Times New Roman" w:eastAsiaTheme="minorEastAsia" w:hAnsi="Times New Roman"/>
              </w:rPr>
              <w:t xml:space="preserve"> </w:t>
            </w:r>
            <w:r w:rsidRPr="00443CD1">
              <w:rPr>
                <w:rFonts w:ascii="Times New Roman" w:eastAsiaTheme="minorEastAsia" w:hAnsi="Times New Roman"/>
              </w:rPr>
              <w:t>颗粒物（</w:t>
            </w:r>
            <w:r w:rsidRPr="00443CD1">
              <w:rPr>
                <w:rFonts w:ascii="Times New Roman" w:eastAsiaTheme="minorEastAsia" w:hAnsi="Times New Roman"/>
              </w:rPr>
              <w:t>PM2.5</w:t>
            </w:r>
            <w:r w:rsidRPr="00443CD1">
              <w:rPr>
                <w:rFonts w:ascii="Times New Roman" w:eastAsiaTheme="minorEastAsia" w:hAnsi="Times New Roman"/>
              </w:rPr>
              <w:t>）年均浓度超标</w:t>
            </w:r>
            <w:r w:rsidRPr="00443CD1">
              <w:rPr>
                <w:rFonts w:ascii="Times New Roman" w:eastAsiaTheme="minorEastAsia" w:hAnsi="Times New Roman"/>
              </w:rPr>
              <w:t xml:space="preserve"> 0.17 </w:t>
            </w:r>
            <w:r w:rsidRPr="00443CD1">
              <w:rPr>
                <w:rFonts w:ascii="Times New Roman" w:eastAsiaTheme="minorEastAsia" w:hAnsi="Times New Roman"/>
              </w:rPr>
              <w:t>倍，可吸入颗粒物（</w:t>
            </w:r>
            <w:r w:rsidRPr="00443CD1">
              <w:rPr>
                <w:rFonts w:ascii="Times New Roman" w:eastAsiaTheme="minorEastAsia" w:hAnsi="Times New Roman"/>
              </w:rPr>
              <w:t>PM10</w:t>
            </w:r>
            <w:r w:rsidRPr="00443CD1">
              <w:rPr>
                <w:rFonts w:ascii="Times New Roman" w:eastAsiaTheme="minorEastAsia" w:hAnsi="Times New Roman"/>
              </w:rPr>
              <w:t>）年均浓度超标</w:t>
            </w:r>
            <w:r w:rsidRPr="00443CD1">
              <w:rPr>
                <w:rFonts w:ascii="Times New Roman" w:eastAsiaTheme="minorEastAsia" w:hAnsi="Times New Roman"/>
              </w:rPr>
              <w:t xml:space="preserve"> 0.1 </w:t>
            </w:r>
            <w:r w:rsidRPr="00443CD1">
              <w:rPr>
                <w:rFonts w:ascii="Times New Roman" w:eastAsiaTheme="minorEastAsia" w:hAnsi="Times New Roman"/>
              </w:rPr>
              <w:t>倍，</w:t>
            </w:r>
            <w:r w:rsidRPr="00443CD1">
              <w:rPr>
                <w:rFonts w:ascii="Times New Roman" w:eastAsiaTheme="minorEastAsia" w:hAnsi="Times New Roman"/>
              </w:rPr>
              <w:t xml:space="preserve"> </w:t>
            </w:r>
            <w:r w:rsidRPr="00443CD1">
              <w:rPr>
                <w:rFonts w:ascii="Times New Roman" w:eastAsiaTheme="minorEastAsia" w:hAnsi="Times New Roman"/>
              </w:rPr>
              <w:t>其余指标均达到国家二级标准。简阳市属于不达标区。</w:t>
            </w:r>
          </w:p>
          <w:p w14:paraId="481FE690" w14:textId="77777777" w:rsidR="00D96C1E" w:rsidRPr="00443CD1" w:rsidRDefault="002416D7">
            <w:pPr>
              <w:spacing w:line="500" w:lineRule="exact"/>
              <w:ind w:firstLineChars="200" w:firstLine="480"/>
              <w:rPr>
                <w:rFonts w:ascii="Times New Roman" w:hAnsi="Times New Roman"/>
                <w:szCs w:val="24"/>
              </w:rPr>
            </w:pPr>
            <w:r w:rsidRPr="00443CD1">
              <w:rPr>
                <w:rFonts w:ascii="Times New Roman" w:hAnsi="Times New Roman"/>
                <w:szCs w:val="24"/>
              </w:rPr>
              <w:t>根据《成都市大气污染防治工作领导小组办公室关于转发《成都市空气质量达标规划（</w:t>
            </w:r>
            <w:r w:rsidRPr="00443CD1">
              <w:rPr>
                <w:rFonts w:ascii="Times New Roman" w:hAnsi="Times New Roman"/>
                <w:szCs w:val="24"/>
              </w:rPr>
              <w:t>2018-2027</w:t>
            </w:r>
            <w:r w:rsidRPr="00443CD1">
              <w:rPr>
                <w:rFonts w:ascii="Times New Roman" w:hAnsi="Times New Roman"/>
                <w:szCs w:val="24"/>
              </w:rPr>
              <w:t>）年》的通知》（成气办</w:t>
            </w:r>
            <w:r w:rsidRPr="00443CD1">
              <w:rPr>
                <w:rFonts w:ascii="Times New Roman" w:hAnsi="Times New Roman"/>
                <w:szCs w:val="24"/>
              </w:rPr>
              <w:t>[2018]7</w:t>
            </w:r>
            <w:r w:rsidRPr="00443CD1">
              <w:rPr>
                <w:rFonts w:ascii="Times New Roman" w:hAnsi="Times New Roman"/>
                <w:szCs w:val="24"/>
              </w:rPr>
              <w:t>号），通过各项大气污染防治方案的实施，到</w:t>
            </w:r>
            <w:r w:rsidRPr="00443CD1">
              <w:rPr>
                <w:rFonts w:ascii="Times New Roman" w:hAnsi="Times New Roman"/>
                <w:szCs w:val="24"/>
              </w:rPr>
              <w:t xml:space="preserve">2020 </w:t>
            </w:r>
            <w:r w:rsidRPr="00443CD1">
              <w:rPr>
                <w:rFonts w:ascii="Times New Roman" w:hAnsi="Times New Roman"/>
                <w:szCs w:val="24"/>
              </w:rPr>
              <w:t>年，环境空气质量明显改善，</w:t>
            </w:r>
            <w:r w:rsidRPr="00443CD1">
              <w:rPr>
                <w:rFonts w:ascii="Times New Roman" w:hAnsi="Times New Roman"/>
                <w:szCs w:val="24"/>
              </w:rPr>
              <w:t>PM</w:t>
            </w:r>
            <w:r w:rsidRPr="00443CD1">
              <w:rPr>
                <w:rFonts w:ascii="Times New Roman" w:hAnsi="Times New Roman"/>
                <w:szCs w:val="24"/>
                <w:vertAlign w:val="subscript"/>
              </w:rPr>
              <w:t>2.5</w:t>
            </w:r>
            <w:r w:rsidRPr="00443CD1">
              <w:rPr>
                <w:rFonts w:ascii="Times New Roman" w:hAnsi="Times New Roman"/>
                <w:szCs w:val="24"/>
              </w:rPr>
              <w:t>年均浓度下降到</w:t>
            </w:r>
            <w:r w:rsidRPr="00443CD1">
              <w:rPr>
                <w:rFonts w:ascii="Times New Roman" w:hAnsi="Times New Roman"/>
                <w:szCs w:val="24"/>
              </w:rPr>
              <w:t>49</w:t>
            </w:r>
            <w:r w:rsidRPr="00443CD1">
              <w:rPr>
                <w:rFonts w:ascii="Times New Roman" w:hAnsi="Times New Roman"/>
                <w:szCs w:val="24"/>
              </w:rPr>
              <w:t>微克</w:t>
            </w:r>
            <w:r w:rsidRPr="00443CD1">
              <w:rPr>
                <w:rFonts w:ascii="Times New Roman" w:hAnsi="Times New Roman"/>
                <w:szCs w:val="24"/>
              </w:rPr>
              <w:t>/</w:t>
            </w:r>
            <w:r w:rsidRPr="00443CD1">
              <w:rPr>
                <w:rFonts w:ascii="Times New Roman" w:hAnsi="Times New Roman"/>
                <w:szCs w:val="24"/>
              </w:rPr>
              <w:t>立方米左右，</w:t>
            </w:r>
            <w:r w:rsidRPr="00443CD1">
              <w:rPr>
                <w:rFonts w:ascii="Times New Roman" w:hAnsi="Times New Roman"/>
                <w:szCs w:val="24"/>
              </w:rPr>
              <w:t>O</w:t>
            </w:r>
            <w:r w:rsidRPr="00443CD1">
              <w:rPr>
                <w:rFonts w:ascii="Times New Roman" w:hAnsi="Times New Roman"/>
                <w:szCs w:val="24"/>
                <w:vertAlign w:val="subscript"/>
              </w:rPr>
              <w:t>3</w:t>
            </w:r>
            <w:r w:rsidRPr="00443CD1">
              <w:rPr>
                <w:rFonts w:ascii="Times New Roman" w:hAnsi="Times New Roman"/>
                <w:szCs w:val="24"/>
              </w:rPr>
              <w:t>浓度升高趋势基本得到遏制；到</w:t>
            </w:r>
            <w:r w:rsidRPr="00443CD1">
              <w:rPr>
                <w:rFonts w:ascii="Times New Roman" w:hAnsi="Times New Roman"/>
                <w:szCs w:val="24"/>
              </w:rPr>
              <w:t>2027</w:t>
            </w:r>
            <w:r w:rsidRPr="00443CD1">
              <w:rPr>
                <w:rFonts w:ascii="Times New Roman" w:hAnsi="Times New Roman"/>
                <w:szCs w:val="24"/>
              </w:rPr>
              <w:t>年，全市环境空气质量全面改善，主要大气污染物浓度稳定达到国家环境空气质量二级标准，全面消除重污染天气，成都市空气质量改善指标见下表。</w:t>
            </w:r>
          </w:p>
          <w:p w14:paraId="0ADCF257" w14:textId="77777777" w:rsidR="00D96C1E" w:rsidRPr="00443CD1" w:rsidRDefault="002416D7">
            <w:pPr>
              <w:jc w:val="center"/>
              <w:textAlignment w:val="center"/>
              <w:rPr>
                <w:rFonts w:ascii="Times New Roman" w:hAnsi="Times New Roman"/>
                <w:b/>
                <w:bCs/>
                <w:sz w:val="21"/>
                <w:szCs w:val="21"/>
              </w:rPr>
            </w:pPr>
            <w:r w:rsidRPr="00443CD1">
              <w:rPr>
                <w:rFonts w:ascii="Times New Roman" w:hAnsi="Times New Roman"/>
                <w:b/>
                <w:bCs/>
                <w:sz w:val="21"/>
                <w:szCs w:val="21"/>
              </w:rPr>
              <w:t>表</w:t>
            </w:r>
            <w:r w:rsidRPr="00443CD1">
              <w:rPr>
                <w:rFonts w:ascii="Times New Roman" w:hAnsi="Times New Roman"/>
                <w:b/>
                <w:bCs/>
                <w:sz w:val="21"/>
                <w:szCs w:val="21"/>
              </w:rPr>
              <w:t xml:space="preserve">3-2  </w:t>
            </w:r>
            <w:r w:rsidRPr="00443CD1">
              <w:rPr>
                <w:rFonts w:ascii="Times New Roman" w:hAnsi="Times New Roman"/>
                <w:b/>
                <w:bCs/>
                <w:sz w:val="21"/>
                <w:szCs w:val="21"/>
              </w:rPr>
              <w:t>成都市空气质量改善指标表</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1967"/>
              <w:gridCol w:w="1968"/>
              <w:gridCol w:w="1968"/>
              <w:gridCol w:w="1969"/>
            </w:tblGrid>
            <w:tr w:rsidR="00443CD1" w:rsidRPr="00443CD1" w14:paraId="4F326DB6" w14:textId="77777777">
              <w:trPr>
                <w:jc w:val="center"/>
              </w:trPr>
              <w:tc>
                <w:tcPr>
                  <w:tcW w:w="1188" w:type="dxa"/>
                  <w:vAlign w:val="center"/>
                </w:tcPr>
                <w:p w14:paraId="5949A6C8" w14:textId="77777777" w:rsidR="00D96C1E" w:rsidRPr="00443CD1" w:rsidRDefault="00D96C1E">
                  <w:pPr>
                    <w:pStyle w:val="afff2"/>
                    <w:tabs>
                      <w:tab w:val="left" w:pos="1418"/>
                    </w:tabs>
                    <w:spacing w:line="240" w:lineRule="exact"/>
                    <w:ind w:firstLine="0"/>
                    <w:jc w:val="center"/>
                    <w:rPr>
                      <w:rFonts w:ascii="Times New Roman" w:eastAsia="宋体" w:hAnsi="Times New Roman" w:cs="Times New Roman"/>
                      <w:sz w:val="21"/>
                      <w:szCs w:val="21"/>
                    </w:rPr>
                  </w:pPr>
                </w:p>
              </w:tc>
              <w:tc>
                <w:tcPr>
                  <w:tcW w:w="1967" w:type="dxa"/>
                  <w:vAlign w:val="center"/>
                </w:tcPr>
                <w:p w14:paraId="799022D1"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sz w:val="21"/>
                      <w:szCs w:val="21"/>
                    </w:rPr>
                  </w:pPr>
                  <w:r w:rsidRPr="00443CD1">
                    <w:rPr>
                      <w:rFonts w:ascii="Times New Roman" w:eastAsia="宋体" w:hAnsi="Times New Roman" w:cs="Times New Roman"/>
                      <w:sz w:val="21"/>
                      <w:szCs w:val="21"/>
                    </w:rPr>
                    <w:t>PM</w:t>
                  </w:r>
                  <w:r w:rsidRPr="00443CD1">
                    <w:rPr>
                      <w:rFonts w:ascii="Times New Roman" w:eastAsia="宋体" w:hAnsi="Times New Roman" w:cs="Times New Roman"/>
                      <w:sz w:val="21"/>
                      <w:szCs w:val="21"/>
                      <w:vertAlign w:val="subscript"/>
                    </w:rPr>
                    <w:t>2.5</w:t>
                  </w:r>
                  <w:r w:rsidRPr="00443CD1">
                    <w:rPr>
                      <w:rFonts w:ascii="Times New Roman" w:eastAsia="宋体" w:hAnsi="Times New Roman" w:cs="Times New Roman"/>
                      <w:sz w:val="21"/>
                      <w:szCs w:val="21"/>
                    </w:rPr>
                    <w:t>年均浓度（微克</w:t>
                  </w:r>
                  <w:r w:rsidRPr="00443CD1">
                    <w:rPr>
                      <w:rFonts w:ascii="Times New Roman" w:eastAsia="宋体" w:hAnsi="Times New Roman" w:cs="Times New Roman"/>
                      <w:sz w:val="21"/>
                      <w:szCs w:val="21"/>
                    </w:rPr>
                    <w:t>/</w:t>
                  </w:r>
                  <w:r w:rsidRPr="00443CD1">
                    <w:rPr>
                      <w:rFonts w:ascii="Times New Roman" w:eastAsia="宋体" w:hAnsi="Times New Roman" w:cs="Times New Roman"/>
                      <w:sz w:val="21"/>
                      <w:szCs w:val="21"/>
                    </w:rPr>
                    <w:t>立方米）</w:t>
                  </w:r>
                </w:p>
              </w:tc>
              <w:tc>
                <w:tcPr>
                  <w:tcW w:w="1968" w:type="dxa"/>
                  <w:vAlign w:val="center"/>
                </w:tcPr>
                <w:p w14:paraId="299495CD"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sz w:val="21"/>
                      <w:szCs w:val="21"/>
                    </w:rPr>
                  </w:pPr>
                  <w:r w:rsidRPr="00443CD1">
                    <w:rPr>
                      <w:rFonts w:ascii="Times New Roman" w:eastAsia="宋体" w:hAnsi="Times New Roman" w:cs="Times New Roman"/>
                      <w:sz w:val="21"/>
                      <w:szCs w:val="21"/>
                    </w:rPr>
                    <w:t>PM</w:t>
                  </w:r>
                  <w:r w:rsidRPr="00443CD1">
                    <w:rPr>
                      <w:rFonts w:ascii="Times New Roman" w:eastAsia="宋体" w:hAnsi="Times New Roman" w:cs="Times New Roman"/>
                      <w:sz w:val="21"/>
                      <w:szCs w:val="21"/>
                      <w:vertAlign w:val="subscript"/>
                    </w:rPr>
                    <w:t xml:space="preserve">10 </w:t>
                  </w:r>
                  <w:r w:rsidRPr="00443CD1">
                    <w:rPr>
                      <w:rFonts w:ascii="Times New Roman" w:eastAsia="宋体" w:hAnsi="Times New Roman" w:cs="Times New Roman"/>
                      <w:sz w:val="21"/>
                      <w:szCs w:val="21"/>
                    </w:rPr>
                    <w:t>年均浓度（微克</w:t>
                  </w:r>
                  <w:r w:rsidRPr="00443CD1">
                    <w:rPr>
                      <w:rFonts w:ascii="Times New Roman" w:eastAsia="宋体" w:hAnsi="Times New Roman" w:cs="Times New Roman"/>
                      <w:sz w:val="21"/>
                      <w:szCs w:val="21"/>
                    </w:rPr>
                    <w:t>/</w:t>
                  </w:r>
                  <w:r w:rsidRPr="00443CD1">
                    <w:rPr>
                      <w:rFonts w:ascii="Times New Roman" w:eastAsia="宋体" w:hAnsi="Times New Roman" w:cs="Times New Roman"/>
                      <w:sz w:val="21"/>
                      <w:szCs w:val="21"/>
                    </w:rPr>
                    <w:t>立方米）</w:t>
                  </w:r>
                </w:p>
              </w:tc>
              <w:tc>
                <w:tcPr>
                  <w:tcW w:w="1968" w:type="dxa"/>
                  <w:vAlign w:val="center"/>
                </w:tcPr>
                <w:p w14:paraId="4443A646"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sz w:val="21"/>
                      <w:szCs w:val="21"/>
                    </w:rPr>
                  </w:pPr>
                  <w:r w:rsidRPr="00443CD1">
                    <w:rPr>
                      <w:rFonts w:ascii="Times New Roman" w:eastAsia="宋体" w:hAnsi="Times New Roman" w:cs="Times New Roman"/>
                      <w:sz w:val="21"/>
                      <w:szCs w:val="21"/>
                    </w:rPr>
                    <w:t>NO</w:t>
                  </w:r>
                  <w:r w:rsidRPr="00443CD1">
                    <w:rPr>
                      <w:rFonts w:ascii="Times New Roman" w:eastAsia="宋体" w:hAnsi="Times New Roman" w:cs="Times New Roman"/>
                      <w:sz w:val="21"/>
                      <w:szCs w:val="21"/>
                      <w:vertAlign w:val="subscript"/>
                    </w:rPr>
                    <w:t>2</w:t>
                  </w:r>
                  <w:r w:rsidRPr="00443CD1">
                    <w:rPr>
                      <w:rFonts w:ascii="Times New Roman" w:eastAsia="宋体" w:hAnsi="Times New Roman" w:cs="Times New Roman"/>
                      <w:sz w:val="21"/>
                      <w:szCs w:val="21"/>
                    </w:rPr>
                    <w:t>年均浓度（微克</w:t>
                  </w:r>
                  <w:r w:rsidRPr="00443CD1">
                    <w:rPr>
                      <w:rFonts w:ascii="Times New Roman" w:eastAsia="宋体" w:hAnsi="Times New Roman" w:cs="Times New Roman"/>
                      <w:sz w:val="21"/>
                      <w:szCs w:val="21"/>
                    </w:rPr>
                    <w:t>/</w:t>
                  </w:r>
                  <w:r w:rsidRPr="00443CD1">
                    <w:rPr>
                      <w:rFonts w:ascii="Times New Roman" w:eastAsia="宋体" w:hAnsi="Times New Roman" w:cs="Times New Roman"/>
                      <w:sz w:val="21"/>
                      <w:szCs w:val="21"/>
                    </w:rPr>
                    <w:t>立方米）</w:t>
                  </w:r>
                </w:p>
              </w:tc>
              <w:tc>
                <w:tcPr>
                  <w:tcW w:w="1969" w:type="dxa"/>
                  <w:vAlign w:val="center"/>
                </w:tcPr>
                <w:p w14:paraId="724EAC3C"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sz w:val="21"/>
                      <w:szCs w:val="21"/>
                    </w:rPr>
                  </w:pPr>
                  <w:r w:rsidRPr="00443CD1">
                    <w:rPr>
                      <w:rFonts w:ascii="Times New Roman" w:eastAsia="宋体" w:hAnsi="Times New Roman" w:cs="Times New Roman"/>
                      <w:sz w:val="21"/>
                      <w:szCs w:val="21"/>
                    </w:rPr>
                    <w:t>优良天数比例（</w:t>
                  </w:r>
                  <w:r w:rsidRPr="00443CD1">
                    <w:rPr>
                      <w:rFonts w:ascii="Times New Roman" w:eastAsia="宋体" w:hAnsi="Times New Roman" w:cs="Times New Roman"/>
                      <w:sz w:val="21"/>
                      <w:szCs w:val="21"/>
                    </w:rPr>
                    <w:t>%</w:t>
                  </w:r>
                  <w:r w:rsidRPr="00443CD1">
                    <w:rPr>
                      <w:rFonts w:ascii="Times New Roman" w:eastAsia="宋体" w:hAnsi="Times New Roman" w:cs="Times New Roman"/>
                      <w:sz w:val="21"/>
                      <w:szCs w:val="21"/>
                    </w:rPr>
                    <w:t>）</w:t>
                  </w:r>
                </w:p>
              </w:tc>
            </w:tr>
            <w:tr w:rsidR="00443CD1" w:rsidRPr="00443CD1" w14:paraId="3BFC1BD2" w14:textId="77777777">
              <w:trPr>
                <w:jc w:val="center"/>
              </w:trPr>
              <w:tc>
                <w:tcPr>
                  <w:tcW w:w="1188" w:type="dxa"/>
                  <w:tcBorders>
                    <w:tl2br w:val="nil"/>
                    <w:tr2bl w:val="nil"/>
                  </w:tcBorders>
                  <w:vAlign w:val="center"/>
                </w:tcPr>
                <w:p w14:paraId="5CA7B8F4"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2017</w:t>
                  </w:r>
                  <w:r w:rsidRPr="00443CD1">
                    <w:rPr>
                      <w:rFonts w:ascii="Times New Roman" w:eastAsia="宋体" w:hAnsi="Times New Roman" w:cs="Times New Roman"/>
                      <w:bCs/>
                      <w:sz w:val="21"/>
                      <w:szCs w:val="21"/>
                    </w:rPr>
                    <w:t>年</w:t>
                  </w:r>
                </w:p>
              </w:tc>
              <w:tc>
                <w:tcPr>
                  <w:tcW w:w="1967" w:type="dxa"/>
                  <w:tcBorders>
                    <w:tl2br w:val="nil"/>
                    <w:tr2bl w:val="nil"/>
                  </w:tcBorders>
                  <w:vAlign w:val="center"/>
                </w:tcPr>
                <w:p w14:paraId="296F60AD"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56</w:t>
                  </w:r>
                </w:p>
              </w:tc>
              <w:tc>
                <w:tcPr>
                  <w:tcW w:w="1968" w:type="dxa"/>
                  <w:tcBorders>
                    <w:tl2br w:val="nil"/>
                    <w:tr2bl w:val="nil"/>
                  </w:tcBorders>
                  <w:vAlign w:val="center"/>
                </w:tcPr>
                <w:p w14:paraId="30DCA63D"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88</w:t>
                  </w:r>
                </w:p>
              </w:tc>
              <w:tc>
                <w:tcPr>
                  <w:tcW w:w="1968" w:type="dxa"/>
                  <w:tcBorders>
                    <w:tl2br w:val="nil"/>
                    <w:tr2bl w:val="nil"/>
                  </w:tcBorders>
                  <w:vAlign w:val="center"/>
                </w:tcPr>
                <w:p w14:paraId="1BE24063"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53</w:t>
                  </w:r>
                </w:p>
              </w:tc>
              <w:tc>
                <w:tcPr>
                  <w:tcW w:w="1969" w:type="dxa"/>
                  <w:tcBorders>
                    <w:tl2br w:val="nil"/>
                    <w:tr2bl w:val="nil"/>
                  </w:tcBorders>
                  <w:vAlign w:val="center"/>
                </w:tcPr>
                <w:p w14:paraId="51CCE1B7"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64.4</w:t>
                  </w:r>
                </w:p>
              </w:tc>
            </w:tr>
            <w:tr w:rsidR="00443CD1" w:rsidRPr="00443CD1" w14:paraId="0183D7A8" w14:textId="77777777">
              <w:trPr>
                <w:jc w:val="center"/>
              </w:trPr>
              <w:tc>
                <w:tcPr>
                  <w:tcW w:w="1188" w:type="dxa"/>
                  <w:tcBorders>
                    <w:tl2br w:val="nil"/>
                    <w:tr2bl w:val="nil"/>
                  </w:tcBorders>
                  <w:vAlign w:val="center"/>
                </w:tcPr>
                <w:p w14:paraId="51C4282C"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2020</w:t>
                  </w:r>
                  <w:r w:rsidRPr="00443CD1">
                    <w:rPr>
                      <w:rFonts w:ascii="Times New Roman" w:eastAsia="宋体" w:hAnsi="Times New Roman" w:cs="Times New Roman"/>
                      <w:bCs/>
                      <w:sz w:val="21"/>
                      <w:szCs w:val="21"/>
                    </w:rPr>
                    <w:t>年</w:t>
                  </w:r>
                </w:p>
              </w:tc>
              <w:tc>
                <w:tcPr>
                  <w:tcW w:w="1967" w:type="dxa"/>
                  <w:tcBorders>
                    <w:tl2br w:val="nil"/>
                    <w:tr2bl w:val="nil"/>
                  </w:tcBorders>
                  <w:vAlign w:val="center"/>
                </w:tcPr>
                <w:p w14:paraId="6D45F480"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49</w:t>
                  </w:r>
                </w:p>
              </w:tc>
              <w:tc>
                <w:tcPr>
                  <w:tcW w:w="1968" w:type="dxa"/>
                  <w:tcBorders>
                    <w:tl2br w:val="nil"/>
                    <w:tr2bl w:val="nil"/>
                  </w:tcBorders>
                  <w:vAlign w:val="center"/>
                </w:tcPr>
                <w:p w14:paraId="2FC1CE82"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80</w:t>
                  </w:r>
                </w:p>
              </w:tc>
              <w:tc>
                <w:tcPr>
                  <w:tcW w:w="1968" w:type="dxa"/>
                  <w:tcBorders>
                    <w:tl2br w:val="nil"/>
                    <w:tr2bl w:val="nil"/>
                  </w:tcBorders>
                  <w:vAlign w:val="center"/>
                </w:tcPr>
                <w:p w14:paraId="391C1C61"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49</w:t>
                  </w:r>
                </w:p>
              </w:tc>
              <w:tc>
                <w:tcPr>
                  <w:tcW w:w="1969" w:type="dxa"/>
                  <w:tcBorders>
                    <w:tl2br w:val="nil"/>
                    <w:tr2bl w:val="nil"/>
                  </w:tcBorders>
                  <w:vAlign w:val="center"/>
                </w:tcPr>
                <w:p w14:paraId="06799633"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70</w:t>
                  </w:r>
                </w:p>
              </w:tc>
            </w:tr>
            <w:tr w:rsidR="00443CD1" w:rsidRPr="00443CD1" w14:paraId="767D30C3" w14:textId="77777777">
              <w:trPr>
                <w:jc w:val="center"/>
              </w:trPr>
              <w:tc>
                <w:tcPr>
                  <w:tcW w:w="1188" w:type="dxa"/>
                  <w:tcBorders>
                    <w:tl2br w:val="nil"/>
                    <w:tr2bl w:val="nil"/>
                  </w:tcBorders>
                  <w:vAlign w:val="center"/>
                </w:tcPr>
                <w:p w14:paraId="39F4F331"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2022</w:t>
                  </w:r>
                  <w:r w:rsidRPr="00443CD1">
                    <w:rPr>
                      <w:rFonts w:ascii="Times New Roman" w:eastAsia="宋体" w:hAnsi="Times New Roman" w:cs="Times New Roman"/>
                      <w:bCs/>
                      <w:sz w:val="21"/>
                      <w:szCs w:val="21"/>
                    </w:rPr>
                    <w:t>年</w:t>
                  </w:r>
                </w:p>
              </w:tc>
              <w:tc>
                <w:tcPr>
                  <w:tcW w:w="1967" w:type="dxa"/>
                  <w:tcBorders>
                    <w:tl2br w:val="nil"/>
                    <w:tr2bl w:val="nil"/>
                  </w:tcBorders>
                  <w:vAlign w:val="center"/>
                </w:tcPr>
                <w:p w14:paraId="05226A42"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44</w:t>
                  </w:r>
                </w:p>
              </w:tc>
              <w:tc>
                <w:tcPr>
                  <w:tcW w:w="1968" w:type="dxa"/>
                  <w:tcBorders>
                    <w:tl2br w:val="nil"/>
                    <w:tr2bl w:val="nil"/>
                  </w:tcBorders>
                  <w:vAlign w:val="center"/>
                </w:tcPr>
                <w:p w14:paraId="1453218C"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75</w:t>
                  </w:r>
                </w:p>
              </w:tc>
              <w:tc>
                <w:tcPr>
                  <w:tcW w:w="1968" w:type="dxa"/>
                  <w:tcBorders>
                    <w:tl2br w:val="nil"/>
                    <w:tr2bl w:val="nil"/>
                  </w:tcBorders>
                  <w:vAlign w:val="center"/>
                </w:tcPr>
                <w:p w14:paraId="543ABAD8"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47</w:t>
                  </w:r>
                </w:p>
              </w:tc>
              <w:tc>
                <w:tcPr>
                  <w:tcW w:w="1969" w:type="dxa"/>
                  <w:tcBorders>
                    <w:tl2br w:val="nil"/>
                    <w:tr2bl w:val="nil"/>
                  </w:tcBorders>
                  <w:vAlign w:val="center"/>
                </w:tcPr>
                <w:p w14:paraId="6C1ED924"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74</w:t>
                  </w:r>
                </w:p>
              </w:tc>
            </w:tr>
            <w:tr w:rsidR="00443CD1" w:rsidRPr="00443CD1" w14:paraId="1DDD893F" w14:textId="77777777">
              <w:trPr>
                <w:jc w:val="center"/>
              </w:trPr>
              <w:tc>
                <w:tcPr>
                  <w:tcW w:w="1188" w:type="dxa"/>
                  <w:tcBorders>
                    <w:tl2br w:val="nil"/>
                    <w:tr2bl w:val="nil"/>
                  </w:tcBorders>
                  <w:vAlign w:val="center"/>
                </w:tcPr>
                <w:p w14:paraId="3BC49E41"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2027</w:t>
                  </w:r>
                  <w:r w:rsidRPr="00443CD1">
                    <w:rPr>
                      <w:rFonts w:ascii="Times New Roman" w:eastAsia="宋体" w:hAnsi="Times New Roman" w:cs="Times New Roman"/>
                      <w:bCs/>
                      <w:sz w:val="21"/>
                      <w:szCs w:val="21"/>
                    </w:rPr>
                    <w:t>年</w:t>
                  </w:r>
                </w:p>
              </w:tc>
              <w:tc>
                <w:tcPr>
                  <w:tcW w:w="1967" w:type="dxa"/>
                  <w:tcBorders>
                    <w:tl2br w:val="nil"/>
                    <w:tr2bl w:val="nil"/>
                  </w:tcBorders>
                  <w:vAlign w:val="center"/>
                </w:tcPr>
                <w:p w14:paraId="00F7EF5F"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35</w:t>
                  </w:r>
                </w:p>
              </w:tc>
              <w:tc>
                <w:tcPr>
                  <w:tcW w:w="1968" w:type="dxa"/>
                  <w:tcBorders>
                    <w:tl2br w:val="nil"/>
                    <w:tr2bl w:val="nil"/>
                  </w:tcBorders>
                  <w:vAlign w:val="center"/>
                </w:tcPr>
                <w:p w14:paraId="42A6B520"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67</w:t>
                  </w:r>
                </w:p>
              </w:tc>
              <w:tc>
                <w:tcPr>
                  <w:tcW w:w="1968" w:type="dxa"/>
                  <w:tcBorders>
                    <w:tl2br w:val="nil"/>
                    <w:tr2bl w:val="nil"/>
                  </w:tcBorders>
                  <w:vAlign w:val="center"/>
                </w:tcPr>
                <w:p w14:paraId="107F6D83"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40</w:t>
                  </w:r>
                </w:p>
              </w:tc>
              <w:tc>
                <w:tcPr>
                  <w:tcW w:w="1969" w:type="dxa"/>
                  <w:tcBorders>
                    <w:tl2br w:val="nil"/>
                    <w:tr2bl w:val="nil"/>
                  </w:tcBorders>
                  <w:vAlign w:val="center"/>
                </w:tcPr>
                <w:p w14:paraId="0398F437" w14:textId="77777777" w:rsidR="00D96C1E" w:rsidRPr="00443CD1" w:rsidRDefault="002416D7">
                  <w:pPr>
                    <w:pStyle w:val="afff2"/>
                    <w:tabs>
                      <w:tab w:val="left" w:pos="1418"/>
                    </w:tabs>
                    <w:spacing w:line="240" w:lineRule="exact"/>
                    <w:ind w:firstLine="0"/>
                    <w:jc w:val="center"/>
                    <w:rPr>
                      <w:rFonts w:ascii="Times New Roman" w:eastAsia="宋体" w:hAnsi="Times New Roman" w:cs="Times New Roman"/>
                      <w:bCs/>
                      <w:sz w:val="21"/>
                      <w:szCs w:val="21"/>
                    </w:rPr>
                  </w:pPr>
                  <w:r w:rsidRPr="00443CD1">
                    <w:rPr>
                      <w:rFonts w:ascii="Times New Roman" w:eastAsia="宋体" w:hAnsi="Times New Roman" w:cs="Times New Roman"/>
                      <w:bCs/>
                      <w:sz w:val="21"/>
                      <w:szCs w:val="21"/>
                    </w:rPr>
                    <w:t>85</w:t>
                  </w:r>
                </w:p>
              </w:tc>
            </w:tr>
          </w:tbl>
          <w:p w14:paraId="56E6F041" w14:textId="77777777" w:rsidR="00D96C1E" w:rsidRPr="00443CD1" w:rsidRDefault="002416D7">
            <w:pPr>
              <w:autoSpaceDE w:val="0"/>
              <w:autoSpaceDN w:val="0"/>
              <w:adjustRightInd w:val="0"/>
              <w:spacing w:line="360" w:lineRule="auto"/>
              <w:ind w:firstLineChars="200" w:firstLine="480"/>
              <w:rPr>
                <w:rFonts w:ascii="Times New Roman" w:hAnsi="Times New Roman"/>
                <w:szCs w:val="24"/>
              </w:rPr>
            </w:pPr>
            <w:r w:rsidRPr="00443CD1">
              <w:rPr>
                <w:rFonts w:ascii="Times New Roman" w:hAnsi="Times New Roman"/>
                <w:szCs w:val="24"/>
              </w:rPr>
              <w:t>近期（</w:t>
            </w:r>
            <w:r w:rsidRPr="00443CD1">
              <w:rPr>
                <w:rFonts w:ascii="Times New Roman" w:hAnsi="Times New Roman"/>
                <w:szCs w:val="24"/>
              </w:rPr>
              <w:t>2018</w:t>
            </w:r>
            <w:r w:rsidRPr="00443CD1">
              <w:rPr>
                <w:rFonts w:ascii="Times New Roman" w:hAnsi="Times New Roman"/>
                <w:szCs w:val="24"/>
              </w:rPr>
              <w:t>年</w:t>
            </w:r>
            <w:r w:rsidRPr="00443CD1">
              <w:rPr>
                <w:rFonts w:ascii="Times New Roman" w:hAnsi="Times New Roman"/>
                <w:szCs w:val="24"/>
              </w:rPr>
              <w:t>-2020</w:t>
            </w:r>
            <w:r w:rsidRPr="00443CD1">
              <w:rPr>
                <w:rFonts w:ascii="Times New Roman" w:hAnsi="Times New Roman"/>
                <w:szCs w:val="24"/>
              </w:rPr>
              <w:t>年）：多源多措并举，以减排促改善。以产业结构升级、重点行业污染治理、移动源污染防控、燃煤锅炉清零、扬尘源综合整治为重要抓手，实现多种污染物减排。通过设定产业准入负面清单、环境容量上限，引导产业升级、布局优化；加强城市基础设施建设，提高清洁能源利用比例，降低煤炭消费量；提升电力、水泥、平板玻璃等重点行业治污效率，推进石化、化工、工业涂装、包装印刷等行业挥发性有机物治理，打造西部地区管理运行最先进的工业企业；淘汰老旧车，推广新能源车，加强轨道交通建设，降低机动车污染物排放；加强扬尘、秸秆、餐饮油烟等面源污染整治。</w:t>
            </w:r>
          </w:p>
          <w:p w14:paraId="749BDA8E" w14:textId="77777777" w:rsidR="00D96C1E" w:rsidRPr="00443CD1" w:rsidRDefault="002416D7">
            <w:pPr>
              <w:autoSpaceDE w:val="0"/>
              <w:autoSpaceDN w:val="0"/>
              <w:adjustRightInd w:val="0"/>
              <w:spacing w:line="360" w:lineRule="auto"/>
              <w:ind w:firstLineChars="200" w:firstLine="480"/>
              <w:rPr>
                <w:rFonts w:ascii="Times New Roman" w:hAnsi="Times New Roman"/>
                <w:szCs w:val="24"/>
              </w:rPr>
            </w:pPr>
            <w:r w:rsidRPr="00443CD1">
              <w:rPr>
                <w:rFonts w:ascii="Times New Roman" w:hAnsi="Times New Roman"/>
                <w:szCs w:val="24"/>
              </w:rPr>
              <w:t>中期（</w:t>
            </w:r>
            <w:r w:rsidRPr="00443CD1">
              <w:rPr>
                <w:rFonts w:ascii="Times New Roman" w:hAnsi="Times New Roman"/>
                <w:szCs w:val="24"/>
              </w:rPr>
              <w:t>2021</w:t>
            </w:r>
            <w:r w:rsidRPr="00443CD1">
              <w:rPr>
                <w:rFonts w:ascii="Times New Roman" w:hAnsi="Times New Roman"/>
                <w:szCs w:val="24"/>
              </w:rPr>
              <w:t>年</w:t>
            </w:r>
            <w:r w:rsidRPr="00443CD1">
              <w:rPr>
                <w:rFonts w:ascii="Times New Roman" w:hAnsi="Times New Roman"/>
                <w:szCs w:val="24"/>
              </w:rPr>
              <w:t>-2027</w:t>
            </w:r>
            <w:r w:rsidRPr="00443CD1">
              <w:rPr>
                <w:rFonts w:ascii="Times New Roman" w:hAnsi="Times New Roman"/>
                <w:szCs w:val="24"/>
              </w:rPr>
              <w:t>年）：践行绿色生产、绿色生活方式。高端高质高新现代产业</w:t>
            </w:r>
            <w:r w:rsidRPr="00443CD1">
              <w:rPr>
                <w:rFonts w:ascii="Times New Roman" w:hAnsi="Times New Roman"/>
                <w:szCs w:val="24"/>
              </w:rPr>
              <w:lastRenderedPageBreak/>
              <w:t>体系框架基本形成，资源能源消费增速趋缓，控制技术和管理能力不断提高，传统工业源污染物排放得到有效控制，大气污染控制更加注重源头与过程控制。强化</w:t>
            </w:r>
            <w:r w:rsidRPr="00443CD1">
              <w:rPr>
                <w:rFonts w:ascii="Times New Roman" w:hAnsi="Times New Roman"/>
                <w:szCs w:val="24"/>
              </w:rPr>
              <w:t xml:space="preserve">VOCs </w:t>
            </w:r>
            <w:r w:rsidRPr="00443CD1">
              <w:rPr>
                <w:rFonts w:ascii="Times New Roman" w:hAnsi="Times New Roman"/>
                <w:szCs w:val="24"/>
              </w:rPr>
              <w:t>污染防治；不断完善城市轨道交通体系，优化货运结构，大力推广新能源汽车，控制汽车增长量，增加绿色出行比例，机动车污染物排放得到大幅度削减；加强非道路移动机械污染控制；全面深化面源污染防治措施。</w:t>
            </w:r>
          </w:p>
          <w:p w14:paraId="1A1C7DD6" w14:textId="77777777" w:rsidR="00D96C1E" w:rsidRPr="00443CD1" w:rsidRDefault="002416D7">
            <w:pPr>
              <w:autoSpaceDE w:val="0"/>
              <w:autoSpaceDN w:val="0"/>
              <w:adjustRightInd w:val="0"/>
              <w:spacing w:line="360" w:lineRule="auto"/>
              <w:ind w:firstLineChars="200" w:firstLine="480"/>
              <w:rPr>
                <w:rFonts w:ascii="Times New Roman" w:hAnsi="Times New Roman"/>
                <w:szCs w:val="24"/>
              </w:rPr>
            </w:pPr>
            <w:r w:rsidRPr="00443CD1">
              <w:rPr>
                <w:rFonts w:ascii="Times New Roman" w:hAnsi="Times New Roman"/>
                <w:szCs w:val="24"/>
              </w:rPr>
              <w:t>通过规划的上述措施，项目区域空气目标能达到《环境空气质量标准》（</w:t>
            </w:r>
            <w:r w:rsidRPr="00443CD1">
              <w:rPr>
                <w:rFonts w:ascii="Times New Roman" w:hAnsi="Times New Roman"/>
                <w:szCs w:val="24"/>
              </w:rPr>
              <w:t>GB3095-2012</w:t>
            </w:r>
            <w:r w:rsidRPr="00443CD1">
              <w:rPr>
                <w:rFonts w:ascii="Times New Roman" w:hAnsi="Times New Roman"/>
                <w:szCs w:val="24"/>
              </w:rPr>
              <w:t>）中二级标准。</w:t>
            </w:r>
          </w:p>
          <w:p w14:paraId="52144525"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2.2</w:t>
            </w:r>
            <w:r w:rsidRPr="00443CD1">
              <w:rPr>
                <w:rFonts w:ascii="Times New Roman" w:eastAsiaTheme="minorEastAsia" w:hAnsi="Times New Roman"/>
                <w:b/>
                <w:bCs/>
                <w:szCs w:val="24"/>
              </w:rPr>
              <w:t>补充检测</w:t>
            </w:r>
          </w:p>
          <w:p w14:paraId="6EAD8470" w14:textId="77777777" w:rsidR="00D96C1E" w:rsidRPr="00443CD1" w:rsidRDefault="002416D7">
            <w:pPr>
              <w:pStyle w:val="a0"/>
              <w:spacing w:line="500" w:lineRule="exact"/>
              <w:ind w:firstLine="480"/>
            </w:pPr>
            <w:r w:rsidRPr="00443CD1">
              <w:rPr>
                <w:rFonts w:ascii="Times New Roman" w:hAnsi="Times New Roman" w:cs="Times New Roman"/>
                <w:sz w:val="24"/>
              </w:rPr>
              <w:t>评价引用简阳市祥浦瑞科技发展有限公司《年产</w:t>
            </w:r>
            <w:r w:rsidRPr="00443CD1">
              <w:rPr>
                <w:rFonts w:ascii="Times New Roman" w:hAnsi="Times New Roman" w:cs="Times New Roman"/>
                <w:sz w:val="24"/>
              </w:rPr>
              <w:t xml:space="preserve"> 50000 </w:t>
            </w:r>
            <w:r w:rsidRPr="00443CD1">
              <w:rPr>
                <w:rFonts w:ascii="Times New Roman" w:hAnsi="Times New Roman" w:cs="Times New Roman"/>
                <w:sz w:val="24"/>
              </w:rPr>
              <w:t>套汽车零部件生产项目》</w:t>
            </w:r>
            <w:r w:rsidRPr="00443CD1">
              <w:rPr>
                <w:rFonts w:ascii="Times New Roman" w:hAnsi="Times New Roman" w:cs="Times New Roman"/>
                <w:sz w:val="24"/>
              </w:rPr>
              <w:t xml:space="preserve">TVOC </w:t>
            </w:r>
            <w:r w:rsidRPr="00443CD1">
              <w:rPr>
                <w:rFonts w:ascii="Times New Roman" w:hAnsi="Times New Roman" w:cs="Times New Roman"/>
                <w:sz w:val="24"/>
              </w:rPr>
              <w:t>检测结果对本项目所在区域大气环境进行说明。检测时间为</w:t>
            </w:r>
            <w:r w:rsidRPr="00443CD1">
              <w:rPr>
                <w:rFonts w:ascii="Times New Roman" w:hAnsi="Times New Roman" w:cs="Times New Roman"/>
                <w:sz w:val="24"/>
              </w:rPr>
              <w:t xml:space="preserve">2019 </w:t>
            </w:r>
            <w:r w:rsidRPr="00443CD1">
              <w:rPr>
                <w:rFonts w:ascii="Times New Roman" w:hAnsi="Times New Roman" w:cs="Times New Roman"/>
                <w:sz w:val="24"/>
              </w:rPr>
              <w:t>年</w:t>
            </w:r>
            <w:r w:rsidRPr="00443CD1">
              <w:rPr>
                <w:rFonts w:ascii="Times New Roman" w:hAnsi="Times New Roman" w:cs="Times New Roman"/>
                <w:sz w:val="24"/>
              </w:rPr>
              <w:t xml:space="preserve"> 11 </w:t>
            </w:r>
            <w:r w:rsidRPr="00443CD1">
              <w:rPr>
                <w:rFonts w:ascii="Times New Roman" w:hAnsi="Times New Roman" w:cs="Times New Roman"/>
                <w:sz w:val="24"/>
              </w:rPr>
              <w:t>月</w:t>
            </w:r>
            <w:r w:rsidRPr="00443CD1">
              <w:rPr>
                <w:rFonts w:ascii="Times New Roman" w:hAnsi="Times New Roman" w:cs="Times New Roman"/>
                <w:sz w:val="24"/>
              </w:rPr>
              <w:t xml:space="preserve"> 23 </w:t>
            </w:r>
            <w:r w:rsidRPr="00443CD1">
              <w:rPr>
                <w:rFonts w:ascii="Times New Roman" w:hAnsi="Times New Roman" w:cs="Times New Roman"/>
                <w:sz w:val="24"/>
              </w:rPr>
              <w:t>日～</w:t>
            </w:r>
            <w:r w:rsidRPr="00443CD1">
              <w:rPr>
                <w:rFonts w:ascii="Times New Roman" w:hAnsi="Times New Roman" w:cs="Times New Roman"/>
                <w:sz w:val="24"/>
              </w:rPr>
              <w:t xml:space="preserve">2019 </w:t>
            </w:r>
            <w:r w:rsidRPr="00443CD1">
              <w:rPr>
                <w:rFonts w:ascii="Times New Roman" w:hAnsi="Times New Roman" w:cs="Times New Roman"/>
                <w:sz w:val="24"/>
              </w:rPr>
              <w:t>年</w:t>
            </w:r>
            <w:r w:rsidRPr="00443CD1">
              <w:rPr>
                <w:rFonts w:ascii="Times New Roman" w:hAnsi="Times New Roman" w:cs="Times New Roman"/>
                <w:sz w:val="24"/>
              </w:rPr>
              <w:t xml:space="preserve"> 11 </w:t>
            </w:r>
            <w:r w:rsidRPr="00443CD1">
              <w:rPr>
                <w:rFonts w:ascii="Times New Roman" w:hAnsi="Times New Roman" w:cs="Times New Roman"/>
                <w:sz w:val="24"/>
              </w:rPr>
              <w:t>月</w:t>
            </w:r>
            <w:r w:rsidRPr="00443CD1">
              <w:rPr>
                <w:rFonts w:ascii="Times New Roman" w:hAnsi="Times New Roman" w:cs="Times New Roman"/>
                <w:sz w:val="24"/>
              </w:rPr>
              <w:t xml:space="preserve"> 28 </w:t>
            </w:r>
            <w:r w:rsidRPr="00443CD1">
              <w:rPr>
                <w:rFonts w:ascii="Times New Roman" w:hAnsi="Times New Roman" w:cs="Times New Roman"/>
                <w:sz w:val="24"/>
              </w:rPr>
              <w:t>日，且至今区域环境质量未发生明显变化，故引用有效</w:t>
            </w:r>
            <w:r w:rsidRPr="00443CD1">
              <w:rPr>
                <w:rFonts w:ascii="Times New Roman" w:hAnsi="Times New Roman" w:cs="Times New Roman" w:hint="eastAsia"/>
                <w:sz w:val="24"/>
              </w:rPr>
              <w:t>，环境空气质量现状监测及评价结果见下表。</w:t>
            </w:r>
          </w:p>
          <w:p w14:paraId="11BEC163" w14:textId="77777777" w:rsidR="00D96C1E" w:rsidRPr="00443CD1" w:rsidRDefault="002416D7">
            <w:pPr>
              <w:pStyle w:val="a0"/>
              <w:spacing w:line="500" w:lineRule="exact"/>
              <w:ind w:firstLineChars="1300" w:firstLine="2741"/>
              <w:rPr>
                <w:rFonts w:ascii="Times New Roman" w:hAnsi="Times New Roman" w:cs="Times New Roman"/>
                <w:b/>
                <w:bCs/>
              </w:rPr>
            </w:pPr>
            <w:r w:rsidRPr="00443CD1">
              <w:rPr>
                <w:rFonts w:ascii="Times New Roman" w:hAnsi="Times New Roman" w:cs="Times New Roman"/>
                <w:b/>
                <w:bCs/>
              </w:rPr>
              <w:t>表</w:t>
            </w:r>
            <w:r w:rsidRPr="00443CD1">
              <w:rPr>
                <w:rFonts w:ascii="Times New Roman" w:hAnsi="Times New Roman" w:cs="Times New Roman"/>
                <w:b/>
                <w:bCs/>
              </w:rPr>
              <w:t xml:space="preserve"> 3-3   </w:t>
            </w:r>
            <w:r w:rsidRPr="00443CD1">
              <w:rPr>
                <w:rFonts w:ascii="Times New Roman" w:hAnsi="Times New Roman" w:cs="Times New Roman"/>
                <w:b/>
                <w:bCs/>
              </w:rPr>
              <w:t>环境空气质量监测结果</w:t>
            </w:r>
          </w:p>
          <w:tbl>
            <w:tblPr>
              <w:tblStyle w:val="aff3"/>
              <w:tblW w:w="5000" w:type="pct"/>
              <w:jc w:val="center"/>
              <w:tblLook w:val="04A0" w:firstRow="1" w:lastRow="0" w:firstColumn="1" w:lastColumn="0" w:noHBand="0" w:noVBand="1"/>
            </w:tblPr>
            <w:tblGrid>
              <w:gridCol w:w="1812"/>
              <w:gridCol w:w="1812"/>
              <w:gridCol w:w="1812"/>
              <w:gridCol w:w="1812"/>
              <w:gridCol w:w="1812"/>
            </w:tblGrid>
            <w:tr w:rsidR="00443CD1" w:rsidRPr="00443CD1" w14:paraId="54A406AF" w14:textId="77777777">
              <w:trPr>
                <w:jc w:val="center"/>
              </w:trPr>
              <w:tc>
                <w:tcPr>
                  <w:tcW w:w="1000" w:type="pct"/>
                </w:tcPr>
                <w:p w14:paraId="5E0DC0D0" w14:textId="77777777" w:rsidR="00D96C1E" w:rsidRPr="00443CD1" w:rsidRDefault="002416D7">
                  <w:pPr>
                    <w:pStyle w:val="a0"/>
                    <w:jc w:val="center"/>
                    <w:rPr>
                      <w:rFonts w:ascii="Times New Roman" w:hAnsi="Times New Roman" w:cs="Times New Roman"/>
                      <w:b/>
                      <w:bCs/>
                    </w:rPr>
                  </w:pPr>
                  <w:r w:rsidRPr="00443CD1">
                    <w:rPr>
                      <w:rFonts w:ascii="Times New Roman" w:hAnsi="Times New Roman" w:cs="Times New Roman"/>
                      <w:b/>
                      <w:bCs/>
                    </w:rPr>
                    <w:t>监测点位</w:t>
                  </w:r>
                </w:p>
              </w:tc>
              <w:tc>
                <w:tcPr>
                  <w:tcW w:w="1000" w:type="pct"/>
                </w:tcPr>
                <w:p w14:paraId="50AAE133" w14:textId="77777777" w:rsidR="00D96C1E" w:rsidRPr="00443CD1" w:rsidRDefault="002416D7">
                  <w:pPr>
                    <w:pStyle w:val="a0"/>
                    <w:jc w:val="center"/>
                    <w:rPr>
                      <w:rFonts w:ascii="Times New Roman" w:hAnsi="Times New Roman" w:cs="Times New Roman"/>
                      <w:b/>
                      <w:bCs/>
                    </w:rPr>
                  </w:pPr>
                  <w:r w:rsidRPr="00443CD1">
                    <w:rPr>
                      <w:rFonts w:ascii="Times New Roman" w:hAnsi="Times New Roman" w:cs="Times New Roman"/>
                      <w:b/>
                      <w:bCs/>
                    </w:rPr>
                    <w:t>监测因子</w:t>
                  </w:r>
                </w:p>
              </w:tc>
              <w:tc>
                <w:tcPr>
                  <w:tcW w:w="1000" w:type="pct"/>
                </w:tcPr>
                <w:p w14:paraId="468E421C" w14:textId="77777777" w:rsidR="00D96C1E" w:rsidRPr="00443CD1" w:rsidRDefault="002416D7">
                  <w:pPr>
                    <w:pStyle w:val="a0"/>
                    <w:jc w:val="center"/>
                    <w:rPr>
                      <w:rFonts w:ascii="Times New Roman" w:hAnsi="Times New Roman" w:cs="Times New Roman"/>
                      <w:b/>
                      <w:bCs/>
                    </w:rPr>
                  </w:pPr>
                  <w:r w:rsidRPr="00443CD1">
                    <w:rPr>
                      <w:rFonts w:ascii="Times New Roman" w:hAnsi="Times New Roman" w:cs="Times New Roman"/>
                      <w:b/>
                      <w:bCs/>
                    </w:rPr>
                    <w:t>监测浓度</w:t>
                  </w:r>
                  <w:r w:rsidRPr="00443CD1">
                    <w:rPr>
                      <w:rFonts w:ascii="Times New Roman" w:hAnsi="Times New Roman" w:cs="Times New Roman"/>
                      <w:b/>
                      <w:bCs/>
                    </w:rPr>
                    <w:t xml:space="preserve"> </w:t>
                  </w:r>
                  <w:r w:rsidRPr="00443CD1">
                    <w:rPr>
                      <w:rFonts w:ascii="Times New Roman" w:hAnsi="Times New Roman" w:cs="Times New Roman"/>
                      <w:b/>
                      <w:bCs/>
                    </w:rPr>
                    <w:t>（</w:t>
                  </w:r>
                  <w:r w:rsidRPr="00443CD1">
                    <w:rPr>
                      <w:rFonts w:ascii="Times New Roman" w:hAnsi="Times New Roman" w:cs="Times New Roman"/>
                      <w:b/>
                      <w:bCs/>
                    </w:rPr>
                    <w:t>mg/m</w:t>
                  </w:r>
                  <w:r w:rsidRPr="00443CD1">
                    <w:rPr>
                      <w:rFonts w:ascii="Times New Roman" w:hAnsi="Times New Roman" w:cs="Times New Roman"/>
                      <w:b/>
                      <w:bCs/>
                      <w:vertAlign w:val="superscript"/>
                    </w:rPr>
                    <w:t>3</w:t>
                  </w:r>
                  <w:r w:rsidRPr="00443CD1">
                    <w:rPr>
                      <w:rFonts w:ascii="Times New Roman" w:hAnsi="Times New Roman" w:cs="Times New Roman"/>
                      <w:b/>
                      <w:bCs/>
                    </w:rPr>
                    <w:t>）</w:t>
                  </w:r>
                </w:p>
              </w:tc>
              <w:tc>
                <w:tcPr>
                  <w:tcW w:w="1000" w:type="pct"/>
                </w:tcPr>
                <w:p w14:paraId="5A8B0B2E" w14:textId="77777777" w:rsidR="00D96C1E" w:rsidRPr="00443CD1" w:rsidRDefault="002416D7">
                  <w:pPr>
                    <w:pStyle w:val="a0"/>
                    <w:jc w:val="center"/>
                    <w:rPr>
                      <w:rFonts w:ascii="Times New Roman" w:hAnsi="Times New Roman" w:cs="Times New Roman"/>
                      <w:b/>
                      <w:bCs/>
                    </w:rPr>
                  </w:pPr>
                  <w:r w:rsidRPr="00443CD1">
                    <w:rPr>
                      <w:rFonts w:ascii="Times New Roman" w:hAnsi="Times New Roman" w:cs="Times New Roman"/>
                      <w:b/>
                      <w:bCs/>
                    </w:rPr>
                    <w:t>标准限值</w:t>
                  </w:r>
                  <w:r w:rsidRPr="00443CD1">
                    <w:rPr>
                      <w:rFonts w:ascii="Times New Roman" w:hAnsi="Times New Roman" w:cs="Times New Roman"/>
                      <w:b/>
                      <w:bCs/>
                    </w:rPr>
                    <w:t xml:space="preserve"> </w:t>
                  </w:r>
                  <w:r w:rsidRPr="00443CD1">
                    <w:rPr>
                      <w:rFonts w:ascii="Times New Roman" w:hAnsi="Times New Roman" w:cs="Times New Roman"/>
                      <w:b/>
                      <w:bCs/>
                    </w:rPr>
                    <w:t>（</w:t>
                  </w:r>
                  <w:r w:rsidRPr="00443CD1">
                    <w:rPr>
                      <w:rFonts w:ascii="Times New Roman" w:hAnsi="Times New Roman" w:cs="Times New Roman"/>
                      <w:b/>
                      <w:bCs/>
                    </w:rPr>
                    <w:t>mg/m</w:t>
                  </w:r>
                  <w:r w:rsidRPr="00443CD1">
                    <w:rPr>
                      <w:rFonts w:ascii="Times New Roman" w:hAnsi="Times New Roman" w:cs="Times New Roman"/>
                      <w:b/>
                      <w:bCs/>
                      <w:vertAlign w:val="superscript"/>
                    </w:rPr>
                    <w:t>3</w:t>
                  </w:r>
                  <w:r w:rsidRPr="00443CD1">
                    <w:rPr>
                      <w:rFonts w:ascii="Times New Roman" w:hAnsi="Times New Roman" w:cs="Times New Roman"/>
                      <w:b/>
                      <w:bCs/>
                    </w:rPr>
                    <w:t>）</w:t>
                  </w:r>
                </w:p>
              </w:tc>
              <w:tc>
                <w:tcPr>
                  <w:tcW w:w="1000" w:type="pct"/>
                </w:tcPr>
                <w:p w14:paraId="2338C9D7" w14:textId="77777777" w:rsidR="00D96C1E" w:rsidRPr="00443CD1" w:rsidRDefault="002416D7">
                  <w:pPr>
                    <w:pStyle w:val="a0"/>
                    <w:jc w:val="center"/>
                    <w:rPr>
                      <w:rFonts w:ascii="Times New Roman" w:hAnsi="Times New Roman" w:cs="Times New Roman"/>
                      <w:b/>
                      <w:bCs/>
                    </w:rPr>
                  </w:pPr>
                  <w:r w:rsidRPr="00443CD1">
                    <w:rPr>
                      <w:rFonts w:ascii="Times New Roman" w:hAnsi="Times New Roman" w:cs="Times New Roman"/>
                      <w:b/>
                      <w:bCs/>
                    </w:rPr>
                    <w:t>污染物标准指</w:t>
                  </w:r>
                  <w:r w:rsidRPr="00443CD1">
                    <w:rPr>
                      <w:rFonts w:ascii="Times New Roman" w:hAnsi="Times New Roman" w:cs="Times New Roman"/>
                      <w:b/>
                      <w:bCs/>
                    </w:rPr>
                    <w:t xml:space="preserve"> </w:t>
                  </w:r>
                  <w:r w:rsidRPr="00443CD1">
                    <w:rPr>
                      <w:rFonts w:ascii="Times New Roman" w:hAnsi="Times New Roman" w:cs="Times New Roman"/>
                      <w:b/>
                      <w:bCs/>
                    </w:rPr>
                    <w:t>数</w:t>
                  </w:r>
                  <w:r w:rsidRPr="00443CD1">
                    <w:rPr>
                      <w:rFonts w:ascii="Times New Roman" w:hAnsi="Times New Roman" w:cs="Times New Roman"/>
                      <w:b/>
                      <w:bCs/>
                    </w:rPr>
                    <w:t xml:space="preserve"> (Pi)</w:t>
                  </w:r>
                </w:p>
              </w:tc>
            </w:tr>
            <w:tr w:rsidR="00443CD1" w:rsidRPr="00443CD1" w14:paraId="31A1045D" w14:textId="77777777">
              <w:trPr>
                <w:jc w:val="center"/>
              </w:trPr>
              <w:tc>
                <w:tcPr>
                  <w:tcW w:w="1000" w:type="pct"/>
                </w:tcPr>
                <w:p w14:paraId="33A14FA7" w14:textId="77777777" w:rsidR="00D96C1E" w:rsidRPr="00443CD1" w:rsidRDefault="002416D7">
                  <w:pPr>
                    <w:pStyle w:val="a0"/>
                    <w:jc w:val="center"/>
                    <w:rPr>
                      <w:rFonts w:ascii="Times New Roman" w:hAnsi="Times New Roman" w:cs="Times New Roman"/>
                    </w:rPr>
                  </w:pPr>
                  <w:r w:rsidRPr="00443CD1">
                    <w:rPr>
                      <w:rFonts w:ascii="Times New Roman" w:hAnsi="Times New Roman" w:cs="Times New Roman"/>
                    </w:rPr>
                    <w:t>1#</w:t>
                  </w:r>
                  <w:r w:rsidRPr="00443CD1">
                    <w:rPr>
                      <w:rFonts w:ascii="Times New Roman" w:hAnsi="Times New Roman" w:cs="Times New Roman"/>
                    </w:rPr>
                    <w:t>：项目厂址中心</w:t>
                  </w:r>
                  <w:r w:rsidRPr="00443CD1">
                    <w:rPr>
                      <w:rFonts w:ascii="Times New Roman" w:hAnsi="Times New Roman" w:cs="Times New Roman"/>
                    </w:rPr>
                    <w:t xml:space="preserve"> </w:t>
                  </w:r>
                  <w:r w:rsidRPr="00443CD1">
                    <w:rPr>
                      <w:rFonts w:ascii="Times New Roman" w:hAnsi="Times New Roman" w:cs="Times New Roman"/>
                    </w:rPr>
                    <w:t>处</w:t>
                  </w:r>
                </w:p>
              </w:tc>
              <w:tc>
                <w:tcPr>
                  <w:tcW w:w="1000" w:type="pct"/>
                </w:tcPr>
                <w:p w14:paraId="4E79789B" w14:textId="77777777" w:rsidR="00D96C1E" w:rsidRPr="00443CD1" w:rsidRDefault="002416D7">
                  <w:pPr>
                    <w:pStyle w:val="a0"/>
                    <w:jc w:val="center"/>
                    <w:rPr>
                      <w:rFonts w:ascii="Times New Roman" w:hAnsi="Times New Roman" w:cs="Times New Roman"/>
                    </w:rPr>
                  </w:pPr>
                  <w:r w:rsidRPr="00443CD1">
                    <w:rPr>
                      <w:rFonts w:ascii="Times New Roman" w:hAnsi="Times New Roman" w:cs="Times New Roman"/>
                    </w:rPr>
                    <w:t>TVOC</w:t>
                  </w:r>
                </w:p>
              </w:tc>
              <w:tc>
                <w:tcPr>
                  <w:tcW w:w="1000" w:type="pct"/>
                </w:tcPr>
                <w:p w14:paraId="2514C254" w14:textId="77777777" w:rsidR="00D96C1E" w:rsidRPr="00443CD1" w:rsidRDefault="002416D7">
                  <w:pPr>
                    <w:pStyle w:val="a0"/>
                    <w:jc w:val="center"/>
                    <w:rPr>
                      <w:rFonts w:ascii="Times New Roman" w:hAnsi="Times New Roman" w:cs="Times New Roman"/>
                    </w:rPr>
                  </w:pPr>
                  <w:r w:rsidRPr="00443CD1">
                    <w:rPr>
                      <w:rFonts w:ascii="Times New Roman" w:hAnsi="Times New Roman" w:cs="Times New Roman"/>
                    </w:rPr>
                    <w:t>0.0181-0.0398</w:t>
                  </w:r>
                </w:p>
              </w:tc>
              <w:tc>
                <w:tcPr>
                  <w:tcW w:w="1000" w:type="pct"/>
                </w:tcPr>
                <w:p w14:paraId="286FD933" w14:textId="77777777" w:rsidR="00D96C1E" w:rsidRPr="00443CD1" w:rsidRDefault="002416D7">
                  <w:pPr>
                    <w:pStyle w:val="a0"/>
                    <w:jc w:val="center"/>
                    <w:rPr>
                      <w:rFonts w:ascii="Times New Roman" w:hAnsi="Times New Roman" w:cs="Times New Roman"/>
                    </w:rPr>
                  </w:pPr>
                  <w:r w:rsidRPr="00443CD1">
                    <w:rPr>
                      <w:rFonts w:ascii="Times New Roman" w:hAnsi="Times New Roman" w:cs="Times New Roman"/>
                    </w:rPr>
                    <w:t>0.6</w:t>
                  </w:r>
                </w:p>
              </w:tc>
              <w:tc>
                <w:tcPr>
                  <w:tcW w:w="1000" w:type="pct"/>
                </w:tcPr>
                <w:p w14:paraId="65EC3458" w14:textId="77777777" w:rsidR="00D96C1E" w:rsidRPr="00443CD1" w:rsidRDefault="002416D7">
                  <w:pPr>
                    <w:pStyle w:val="a0"/>
                    <w:jc w:val="center"/>
                    <w:rPr>
                      <w:rFonts w:ascii="Times New Roman" w:hAnsi="Times New Roman" w:cs="Times New Roman"/>
                    </w:rPr>
                  </w:pPr>
                  <w:r w:rsidRPr="00443CD1">
                    <w:rPr>
                      <w:rFonts w:ascii="Times New Roman" w:hAnsi="Times New Roman" w:cs="Times New Roman"/>
                    </w:rPr>
                    <w:t>0.0302-0.0663</w:t>
                  </w:r>
                </w:p>
              </w:tc>
            </w:tr>
          </w:tbl>
          <w:p w14:paraId="093128F3" w14:textId="77777777" w:rsidR="00D96C1E" w:rsidRPr="00443CD1" w:rsidRDefault="002416D7">
            <w:pPr>
              <w:pStyle w:val="a0"/>
              <w:spacing w:line="500" w:lineRule="exact"/>
              <w:ind w:firstLineChars="200" w:firstLine="480"/>
              <w:rPr>
                <w:rFonts w:ascii="Times New Roman" w:hAnsi="Times New Roman" w:cs="Times New Roman"/>
                <w:sz w:val="24"/>
              </w:rPr>
            </w:pPr>
            <w:r w:rsidRPr="00443CD1">
              <w:rPr>
                <w:rFonts w:ascii="Times New Roman" w:hAnsi="Times New Roman" w:cs="Times New Roman"/>
                <w:sz w:val="24"/>
              </w:rPr>
              <w:t>由上表可知，本项目所在区域</w:t>
            </w:r>
            <w:r w:rsidRPr="00443CD1">
              <w:rPr>
                <w:rFonts w:ascii="Times New Roman" w:hAnsi="Times New Roman" w:cs="Times New Roman"/>
                <w:sz w:val="24"/>
              </w:rPr>
              <w:t xml:space="preserve"> TVOC </w:t>
            </w:r>
            <w:r w:rsidRPr="00443CD1">
              <w:rPr>
                <w:rFonts w:ascii="Times New Roman" w:hAnsi="Times New Roman" w:cs="Times New Roman"/>
                <w:sz w:val="24"/>
              </w:rPr>
              <w:t>满足《环境影响评价技术导则大气环境（</w:t>
            </w:r>
            <w:r w:rsidRPr="00443CD1">
              <w:rPr>
                <w:rFonts w:ascii="Times New Roman" w:hAnsi="Times New Roman" w:cs="Times New Roman"/>
                <w:sz w:val="24"/>
              </w:rPr>
              <w:t>HJ2.2-2018</w:t>
            </w:r>
            <w:r w:rsidRPr="00443CD1">
              <w:rPr>
                <w:rFonts w:ascii="Times New Roman" w:hAnsi="Times New Roman" w:cs="Times New Roman"/>
                <w:sz w:val="24"/>
              </w:rPr>
              <w:t>）》附录</w:t>
            </w:r>
            <w:r w:rsidRPr="00443CD1">
              <w:rPr>
                <w:rFonts w:ascii="Times New Roman" w:hAnsi="Times New Roman" w:cs="Times New Roman"/>
                <w:sz w:val="24"/>
              </w:rPr>
              <w:t xml:space="preserve"> D </w:t>
            </w:r>
            <w:r w:rsidRPr="00443CD1">
              <w:rPr>
                <w:rFonts w:ascii="Times New Roman" w:hAnsi="Times New Roman" w:cs="Times New Roman"/>
                <w:sz w:val="24"/>
              </w:rPr>
              <w:t>标准要求。</w:t>
            </w:r>
            <w:r w:rsidRPr="00443CD1">
              <w:rPr>
                <w:rFonts w:ascii="Times New Roman" w:hAnsi="Times New Roman" w:cs="Times New Roman"/>
                <w:sz w:val="24"/>
              </w:rPr>
              <w:t xml:space="preserve"> </w:t>
            </w:r>
          </w:p>
          <w:p w14:paraId="3DFC987E" w14:textId="77777777" w:rsidR="00D96C1E" w:rsidRPr="00443CD1" w:rsidRDefault="002416D7">
            <w:pPr>
              <w:tabs>
                <w:tab w:val="left" w:pos="1260"/>
              </w:tabs>
              <w:adjustRightInd w:val="0"/>
              <w:spacing w:line="500" w:lineRule="exact"/>
              <w:rPr>
                <w:rFonts w:ascii="Times New Roman" w:eastAsiaTheme="minorEastAsia" w:hAnsi="Times New Roman"/>
                <w:b/>
              </w:rPr>
            </w:pPr>
            <w:r w:rsidRPr="00443CD1">
              <w:rPr>
                <w:rFonts w:ascii="Times New Roman" w:eastAsiaTheme="minorEastAsia" w:hAnsi="Times New Roman"/>
                <w:b/>
              </w:rPr>
              <w:t>3.</w:t>
            </w:r>
            <w:r w:rsidRPr="00443CD1">
              <w:rPr>
                <w:rFonts w:ascii="Times New Roman" w:eastAsiaTheme="minorEastAsia" w:hAnsi="Times New Roman"/>
                <w:b/>
              </w:rPr>
              <w:t>声学环境质量现状</w:t>
            </w:r>
          </w:p>
          <w:p w14:paraId="1E72E5AE"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）监测点位、监测频次和监测项目</w:t>
            </w:r>
          </w:p>
          <w:p w14:paraId="38E1F7C3"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监测点位：在项目周边设置</w:t>
            </w:r>
            <w:r w:rsidRPr="00443CD1">
              <w:rPr>
                <w:rFonts w:ascii="Times New Roman" w:eastAsiaTheme="minorEastAsia" w:hAnsi="Times New Roman"/>
              </w:rPr>
              <w:t>4</w:t>
            </w:r>
            <w:r w:rsidRPr="00443CD1">
              <w:rPr>
                <w:rFonts w:ascii="Times New Roman" w:eastAsiaTheme="minorEastAsia" w:hAnsi="Times New Roman"/>
              </w:rPr>
              <w:t>个监测点位，具体位置见表</w:t>
            </w:r>
            <w:r w:rsidRPr="00443CD1">
              <w:rPr>
                <w:rFonts w:ascii="Times New Roman" w:eastAsiaTheme="minorEastAsia" w:hAnsi="Times New Roman"/>
              </w:rPr>
              <w:t>3-4</w:t>
            </w:r>
            <w:r w:rsidRPr="00443CD1">
              <w:rPr>
                <w:rFonts w:ascii="Times New Roman" w:eastAsiaTheme="minorEastAsia" w:hAnsi="Times New Roman"/>
              </w:rPr>
              <w:t>。</w:t>
            </w:r>
          </w:p>
          <w:p w14:paraId="4FEACC7B"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监测频次：监测</w:t>
            </w:r>
            <w:r w:rsidRPr="00443CD1">
              <w:rPr>
                <w:rFonts w:ascii="Times New Roman" w:eastAsiaTheme="minorEastAsia" w:hAnsi="Times New Roman"/>
              </w:rPr>
              <w:t>2</w:t>
            </w:r>
            <w:r w:rsidRPr="00443CD1">
              <w:rPr>
                <w:rFonts w:ascii="Times New Roman" w:eastAsiaTheme="minorEastAsia" w:hAnsi="Times New Roman"/>
              </w:rPr>
              <w:t>天，昼夜各一次</w:t>
            </w:r>
          </w:p>
          <w:p w14:paraId="7DB35FF3"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监测项目：等效连续</w:t>
            </w:r>
            <w:r w:rsidRPr="00443CD1">
              <w:rPr>
                <w:rFonts w:ascii="Times New Roman" w:eastAsiaTheme="minorEastAsia" w:hAnsi="Times New Roman"/>
              </w:rPr>
              <w:t>A</w:t>
            </w:r>
            <w:r w:rsidRPr="00443CD1">
              <w:rPr>
                <w:rFonts w:ascii="Times New Roman" w:eastAsiaTheme="minorEastAsia" w:hAnsi="Times New Roman"/>
              </w:rPr>
              <w:t>声级（</w:t>
            </w:r>
            <w:proofErr w:type="spellStart"/>
            <w:r w:rsidRPr="00443CD1">
              <w:rPr>
                <w:rFonts w:ascii="Times New Roman" w:eastAsiaTheme="minorEastAsia" w:hAnsi="Times New Roman"/>
              </w:rPr>
              <w:t>Leq</w:t>
            </w:r>
            <w:proofErr w:type="spellEnd"/>
            <w:r w:rsidRPr="00443CD1">
              <w:rPr>
                <w:rFonts w:ascii="Times New Roman" w:eastAsiaTheme="minorEastAsia" w:hAnsi="Times New Roman"/>
              </w:rPr>
              <w:t>(A)</w:t>
            </w:r>
            <w:r w:rsidRPr="00443CD1">
              <w:rPr>
                <w:rFonts w:ascii="Times New Roman" w:eastAsiaTheme="minorEastAsia" w:hAnsi="Times New Roman"/>
              </w:rPr>
              <w:t>）</w:t>
            </w:r>
          </w:p>
          <w:p w14:paraId="6574E23D"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3-4  </w:t>
            </w:r>
            <w:r w:rsidRPr="00443CD1">
              <w:rPr>
                <w:rFonts w:ascii="Times New Roman" w:eastAsiaTheme="minorEastAsia" w:hAnsi="Times New Roman"/>
                <w:b/>
                <w:sz w:val="21"/>
                <w:szCs w:val="21"/>
              </w:rPr>
              <w:t>噪声监测点位</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86"/>
              <w:gridCol w:w="2512"/>
              <w:gridCol w:w="1542"/>
              <w:gridCol w:w="2026"/>
              <w:gridCol w:w="2204"/>
            </w:tblGrid>
            <w:tr w:rsidR="00443CD1" w:rsidRPr="00443CD1" w14:paraId="2456D4FF" w14:textId="77777777">
              <w:trPr>
                <w:trHeight w:val="340"/>
              </w:trPr>
              <w:tc>
                <w:tcPr>
                  <w:tcW w:w="433" w:type="pct"/>
                  <w:vAlign w:val="center"/>
                </w:tcPr>
                <w:p w14:paraId="50182CD4"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编号</w:t>
                  </w:r>
                </w:p>
              </w:tc>
              <w:tc>
                <w:tcPr>
                  <w:tcW w:w="1385" w:type="pct"/>
                  <w:vAlign w:val="center"/>
                </w:tcPr>
                <w:p w14:paraId="4A7CA5B8"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监测点名称</w:t>
                  </w:r>
                </w:p>
              </w:tc>
              <w:tc>
                <w:tcPr>
                  <w:tcW w:w="850" w:type="pct"/>
                  <w:vAlign w:val="center"/>
                </w:tcPr>
                <w:p w14:paraId="2AEE627B" w14:textId="77777777" w:rsidR="00D96C1E" w:rsidRPr="00443CD1" w:rsidRDefault="002416D7">
                  <w:pPr>
                    <w:spacing w:line="360" w:lineRule="exact"/>
                    <w:jc w:val="center"/>
                    <w:rPr>
                      <w:rFonts w:ascii="Times New Roman" w:eastAsiaTheme="minorEastAsia" w:hAnsi="Times New Roman"/>
                      <w:sz w:val="21"/>
                      <w:szCs w:val="21"/>
                    </w:rPr>
                  </w:pPr>
                  <w:r w:rsidRPr="00443CD1">
                    <w:rPr>
                      <w:rFonts w:ascii="Times New Roman" w:eastAsiaTheme="minorEastAsia" w:hAnsi="Times New Roman"/>
                      <w:b/>
                      <w:bCs/>
                      <w:sz w:val="21"/>
                      <w:szCs w:val="21"/>
                    </w:rPr>
                    <w:t>监测项目</w:t>
                  </w:r>
                </w:p>
              </w:tc>
              <w:tc>
                <w:tcPr>
                  <w:tcW w:w="1117" w:type="pct"/>
                  <w:vAlign w:val="center"/>
                </w:tcPr>
                <w:p w14:paraId="1644CBF9" w14:textId="77777777" w:rsidR="00D96C1E" w:rsidRPr="00443CD1" w:rsidRDefault="002416D7">
                  <w:pPr>
                    <w:spacing w:line="360" w:lineRule="exact"/>
                    <w:jc w:val="center"/>
                    <w:rPr>
                      <w:rFonts w:ascii="Times New Roman" w:eastAsiaTheme="minorEastAsia" w:hAnsi="Times New Roman"/>
                      <w:sz w:val="21"/>
                      <w:szCs w:val="21"/>
                    </w:rPr>
                  </w:pPr>
                  <w:r w:rsidRPr="00443CD1">
                    <w:rPr>
                      <w:rFonts w:ascii="Times New Roman" w:eastAsiaTheme="minorEastAsia" w:hAnsi="Times New Roman"/>
                      <w:b/>
                      <w:bCs/>
                      <w:sz w:val="21"/>
                      <w:szCs w:val="21"/>
                    </w:rPr>
                    <w:t>监测频率</w:t>
                  </w:r>
                </w:p>
              </w:tc>
              <w:tc>
                <w:tcPr>
                  <w:tcW w:w="1215" w:type="pct"/>
                  <w:vAlign w:val="center"/>
                </w:tcPr>
                <w:p w14:paraId="6851C747" w14:textId="77777777" w:rsidR="00D96C1E" w:rsidRPr="00443CD1" w:rsidRDefault="002416D7">
                  <w:pPr>
                    <w:spacing w:line="360" w:lineRule="exact"/>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执行标准</w:t>
                  </w:r>
                </w:p>
              </w:tc>
            </w:tr>
            <w:tr w:rsidR="00443CD1" w:rsidRPr="00443CD1" w14:paraId="63DA198D" w14:textId="77777777">
              <w:trPr>
                <w:trHeight w:val="425"/>
              </w:trPr>
              <w:tc>
                <w:tcPr>
                  <w:tcW w:w="433" w:type="pct"/>
                  <w:vAlign w:val="center"/>
                </w:tcPr>
                <w:p w14:paraId="32360B3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1385" w:type="pct"/>
                  <w:vAlign w:val="center"/>
                </w:tcPr>
                <w:p w14:paraId="5E57EE0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项目北侧厂界外</w:t>
                  </w:r>
                  <w:r w:rsidRPr="00443CD1">
                    <w:rPr>
                      <w:rFonts w:ascii="Times New Roman" w:eastAsiaTheme="minorEastAsia" w:hAnsi="Times New Roman"/>
                      <w:sz w:val="21"/>
                      <w:szCs w:val="21"/>
                    </w:rPr>
                    <w:t>1m</w:t>
                  </w:r>
                </w:p>
              </w:tc>
              <w:tc>
                <w:tcPr>
                  <w:tcW w:w="850" w:type="pct"/>
                  <w:vMerge w:val="restart"/>
                  <w:vAlign w:val="center"/>
                </w:tcPr>
                <w:p w14:paraId="6E536838" w14:textId="77777777" w:rsidR="00D96C1E" w:rsidRPr="00443CD1" w:rsidRDefault="002416D7">
                  <w:pPr>
                    <w:spacing w:line="36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等效连续</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声级（</w:t>
                  </w:r>
                  <w:proofErr w:type="spellStart"/>
                  <w:r w:rsidRPr="00443CD1">
                    <w:rPr>
                      <w:rFonts w:ascii="Times New Roman" w:eastAsiaTheme="minorEastAsia" w:hAnsi="Times New Roman"/>
                      <w:sz w:val="21"/>
                      <w:szCs w:val="21"/>
                    </w:rPr>
                    <w:t>Leq</w:t>
                  </w:r>
                  <w:proofErr w:type="spellEnd"/>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p>
              </w:tc>
              <w:tc>
                <w:tcPr>
                  <w:tcW w:w="1117" w:type="pct"/>
                  <w:vMerge w:val="restart"/>
                  <w:vAlign w:val="center"/>
                </w:tcPr>
                <w:p w14:paraId="10D218D8" w14:textId="77777777" w:rsidR="00D96C1E" w:rsidRPr="00443CD1" w:rsidRDefault="002416D7">
                  <w:pPr>
                    <w:spacing w:line="360" w:lineRule="exact"/>
                    <w:rPr>
                      <w:rFonts w:ascii="Times New Roman" w:eastAsiaTheme="minorEastAsia" w:hAnsi="Times New Roman"/>
                      <w:sz w:val="21"/>
                      <w:szCs w:val="21"/>
                    </w:rPr>
                  </w:pPr>
                  <w:r w:rsidRPr="00443CD1">
                    <w:rPr>
                      <w:rFonts w:ascii="Times New Roman" w:eastAsiaTheme="minorEastAsia" w:hAnsi="Times New Roman"/>
                      <w:sz w:val="21"/>
                      <w:szCs w:val="21"/>
                    </w:rPr>
                    <w:t>监测</w:t>
                  </w:r>
                  <w:r w:rsidRPr="00443CD1">
                    <w:rPr>
                      <w:rFonts w:ascii="Times New Roman" w:eastAsiaTheme="minorEastAsia" w:hAnsi="Times New Roman"/>
                      <w:sz w:val="21"/>
                      <w:szCs w:val="21"/>
                    </w:rPr>
                    <w:t>2</w:t>
                  </w:r>
                  <w:r w:rsidRPr="00443CD1">
                    <w:rPr>
                      <w:rFonts w:ascii="Times New Roman" w:eastAsiaTheme="minorEastAsia" w:hAnsi="Times New Roman"/>
                      <w:sz w:val="21"/>
                      <w:szCs w:val="21"/>
                    </w:rPr>
                    <w:t>天，每天昼夜各</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次</w:t>
                  </w:r>
                </w:p>
              </w:tc>
              <w:tc>
                <w:tcPr>
                  <w:tcW w:w="1215" w:type="pct"/>
                  <w:vMerge w:val="restart"/>
                  <w:vAlign w:val="center"/>
                </w:tcPr>
                <w:p w14:paraId="670FCA8B" w14:textId="77777777" w:rsidR="00D96C1E" w:rsidRPr="00443CD1" w:rsidRDefault="002416D7">
                  <w:pPr>
                    <w:spacing w:line="36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执行《声环境质量标准》（</w:t>
                  </w:r>
                  <w:r w:rsidRPr="00443CD1">
                    <w:rPr>
                      <w:rFonts w:ascii="Times New Roman" w:eastAsiaTheme="minorEastAsia" w:hAnsi="Times New Roman"/>
                      <w:sz w:val="21"/>
                      <w:szCs w:val="21"/>
                    </w:rPr>
                    <w:t>GB3096-2008</w:t>
                  </w:r>
                  <w:r w:rsidRPr="00443CD1">
                    <w:rPr>
                      <w:rFonts w:ascii="Times New Roman" w:eastAsiaTheme="minorEastAsia" w:hAnsi="Times New Roman"/>
                      <w:sz w:val="21"/>
                      <w:szCs w:val="21"/>
                    </w:rPr>
                    <w:t>）中</w:t>
                  </w:r>
                  <w:r w:rsidRPr="00443CD1">
                    <w:rPr>
                      <w:rFonts w:ascii="Times New Roman" w:eastAsiaTheme="minorEastAsia" w:hAnsi="Times New Roman"/>
                      <w:sz w:val="21"/>
                      <w:szCs w:val="21"/>
                    </w:rPr>
                    <w:t>3</w:t>
                  </w:r>
                  <w:r w:rsidRPr="00443CD1">
                    <w:rPr>
                      <w:rFonts w:ascii="Times New Roman" w:eastAsiaTheme="minorEastAsia" w:hAnsi="Times New Roman"/>
                      <w:sz w:val="21"/>
                      <w:szCs w:val="21"/>
                    </w:rPr>
                    <w:t>类标准；</w:t>
                  </w:r>
                </w:p>
              </w:tc>
            </w:tr>
            <w:tr w:rsidR="00443CD1" w:rsidRPr="00443CD1" w14:paraId="410AD3A4" w14:textId="77777777">
              <w:trPr>
                <w:trHeight w:val="340"/>
              </w:trPr>
              <w:tc>
                <w:tcPr>
                  <w:tcW w:w="433" w:type="pct"/>
                  <w:vAlign w:val="center"/>
                </w:tcPr>
                <w:p w14:paraId="4113150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1385" w:type="pct"/>
                  <w:vAlign w:val="center"/>
                </w:tcPr>
                <w:p w14:paraId="1419BEF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项目东侧厂界外</w:t>
                  </w:r>
                  <w:r w:rsidRPr="00443CD1">
                    <w:rPr>
                      <w:rFonts w:ascii="Times New Roman" w:eastAsiaTheme="minorEastAsia" w:hAnsi="Times New Roman"/>
                      <w:sz w:val="21"/>
                      <w:szCs w:val="21"/>
                    </w:rPr>
                    <w:t>1m</w:t>
                  </w:r>
                </w:p>
              </w:tc>
              <w:tc>
                <w:tcPr>
                  <w:tcW w:w="850" w:type="pct"/>
                  <w:vMerge/>
                  <w:vAlign w:val="center"/>
                </w:tcPr>
                <w:p w14:paraId="3ABF4639" w14:textId="77777777" w:rsidR="00D96C1E" w:rsidRPr="00443CD1" w:rsidRDefault="00D96C1E">
                  <w:pPr>
                    <w:widowControl/>
                    <w:rPr>
                      <w:rFonts w:ascii="Times New Roman" w:eastAsiaTheme="minorEastAsia" w:hAnsi="Times New Roman"/>
                      <w:sz w:val="21"/>
                      <w:szCs w:val="21"/>
                    </w:rPr>
                  </w:pPr>
                </w:p>
              </w:tc>
              <w:tc>
                <w:tcPr>
                  <w:tcW w:w="1117" w:type="pct"/>
                  <w:vMerge/>
                  <w:vAlign w:val="center"/>
                </w:tcPr>
                <w:p w14:paraId="56F5B94B" w14:textId="77777777" w:rsidR="00D96C1E" w:rsidRPr="00443CD1" w:rsidRDefault="00D96C1E">
                  <w:pPr>
                    <w:widowControl/>
                    <w:rPr>
                      <w:rFonts w:ascii="Times New Roman" w:eastAsiaTheme="minorEastAsia" w:hAnsi="Times New Roman"/>
                      <w:sz w:val="21"/>
                      <w:szCs w:val="21"/>
                    </w:rPr>
                  </w:pPr>
                </w:p>
              </w:tc>
              <w:tc>
                <w:tcPr>
                  <w:tcW w:w="1215" w:type="pct"/>
                  <w:vMerge/>
                  <w:vAlign w:val="center"/>
                </w:tcPr>
                <w:p w14:paraId="2BD2621E" w14:textId="77777777" w:rsidR="00D96C1E" w:rsidRPr="00443CD1" w:rsidRDefault="00D96C1E">
                  <w:pPr>
                    <w:widowControl/>
                    <w:rPr>
                      <w:rFonts w:ascii="Times New Roman" w:eastAsiaTheme="minorEastAsia" w:hAnsi="Times New Roman"/>
                      <w:sz w:val="21"/>
                      <w:szCs w:val="21"/>
                    </w:rPr>
                  </w:pPr>
                </w:p>
              </w:tc>
            </w:tr>
            <w:tr w:rsidR="00443CD1" w:rsidRPr="00443CD1" w14:paraId="1CABCC9B" w14:textId="77777777">
              <w:trPr>
                <w:trHeight w:val="340"/>
              </w:trPr>
              <w:tc>
                <w:tcPr>
                  <w:tcW w:w="433" w:type="pct"/>
                  <w:vAlign w:val="center"/>
                </w:tcPr>
                <w:p w14:paraId="5766240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1385" w:type="pct"/>
                  <w:vAlign w:val="center"/>
                </w:tcPr>
                <w:p w14:paraId="048003A6" w14:textId="77777777" w:rsidR="00D96C1E" w:rsidRPr="00443CD1" w:rsidRDefault="002416D7">
                  <w:pPr>
                    <w:ind w:firstLineChars="150" w:firstLine="315"/>
                    <w:rPr>
                      <w:rFonts w:ascii="Times New Roman" w:eastAsiaTheme="minorEastAsia" w:hAnsi="Times New Roman"/>
                      <w:sz w:val="21"/>
                      <w:szCs w:val="21"/>
                    </w:rPr>
                  </w:pPr>
                  <w:r w:rsidRPr="00443CD1">
                    <w:rPr>
                      <w:rFonts w:ascii="Times New Roman" w:eastAsiaTheme="minorEastAsia" w:hAnsi="Times New Roman"/>
                      <w:sz w:val="21"/>
                      <w:szCs w:val="21"/>
                    </w:rPr>
                    <w:t>项目南侧厂界外</w:t>
                  </w:r>
                  <w:r w:rsidRPr="00443CD1">
                    <w:rPr>
                      <w:rFonts w:ascii="Times New Roman" w:eastAsiaTheme="minorEastAsia" w:hAnsi="Times New Roman"/>
                      <w:sz w:val="21"/>
                      <w:szCs w:val="21"/>
                    </w:rPr>
                    <w:t>1m</w:t>
                  </w:r>
                </w:p>
              </w:tc>
              <w:tc>
                <w:tcPr>
                  <w:tcW w:w="850" w:type="pct"/>
                  <w:vMerge/>
                  <w:vAlign w:val="center"/>
                </w:tcPr>
                <w:p w14:paraId="3E189D25" w14:textId="77777777" w:rsidR="00D96C1E" w:rsidRPr="00443CD1" w:rsidRDefault="00D96C1E">
                  <w:pPr>
                    <w:widowControl/>
                    <w:rPr>
                      <w:rFonts w:ascii="Times New Roman" w:eastAsiaTheme="minorEastAsia" w:hAnsi="Times New Roman"/>
                      <w:sz w:val="21"/>
                      <w:szCs w:val="21"/>
                    </w:rPr>
                  </w:pPr>
                </w:p>
              </w:tc>
              <w:tc>
                <w:tcPr>
                  <w:tcW w:w="1117" w:type="pct"/>
                  <w:vMerge/>
                  <w:vAlign w:val="center"/>
                </w:tcPr>
                <w:p w14:paraId="515163DD" w14:textId="77777777" w:rsidR="00D96C1E" w:rsidRPr="00443CD1" w:rsidRDefault="00D96C1E">
                  <w:pPr>
                    <w:widowControl/>
                    <w:rPr>
                      <w:rFonts w:ascii="Times New Roman" w:eastAsiaTheme="minorEastAsia" w:hAnsi="Times New Roman"/>
                      <w:sz w:val="21"/>
                      <w:szCs w:val="21"/>
                    </w:rPr>
                  </w:pPr>
                </w:p>
              </w:tc>
              <w:tc>
                <w:tcPr>
                  <w:tcW w:w="1215" w:type="pct"/>
                  <w:vMerge/>
                  <w:vAlign w:val="center"/>
                </w:tcPr>
                <w:p w14:paraId="3A7103CE" w14:textId="77777777" w:rsidR="00D96C1E" w:rsidRPr="00443CD1" w:rsidRDefault="00D96C1E">
                  <w:pPr>
                    <w:widowControl/>
                    <w:rPr>
                      <w:rFonts w:ascii="Times New Roman" w:eastAsiaTheme="minorEastAsia" w:hAnsi="Times New Roman"/>
                      <w:sz w:val="21"/>
                      <w:szCs w:val="21"/>
                    </w:rPr>
                  </w:pPr>
                </w:p>
              </w:tc>
            </w:tr>
            <w:tr w:rsidR="00443CD1" w:rsidRPr="00443CD1" w14:paraId="1BE519CF" w14:textId="77777777">
              <w:trPr>
                <w:trHeight w:val="340"/>
              </w:trPr>
              <w:tc>
                <w:tcPr>
                  <w:tcW w:w="433" w:type="pct"/>
                  <w:vAlign w:val="center"/>
                </w:tcPr>
                <w:p w14:paraId="05D516D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w:t>
                  </w:r>
                </w:p>
              </w:tc>
              <w:tc>
                <w:tcPr>
                  <w:tcW w:w="1385" w:type="pct"/>
                  <w:vAlign w:val="center"/>
                </w:tcPr>
                <w:p w14:paraId="5AD95F3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项目西侧厂界外</w:t>
                  </w:r>
                  <w:r w:rsidRPr="00443CD1">
                    <w:rPr>
                      <w:rFonts w:ascii="Times New Roman" w:eastAsiaTheme="minorEastAsia" w:hAnsi="Times New Roman"/>
                      <w:sz w:val="21"/>
                      <w:szCs w:val="21"/>
                    </w:rPr>
                    <w:t>1m</w:t>
                  </w:r>
                </w:p>
              </w:tc>
              <w:tc>
                <w:tcPr>
                  <w:tcW w:w="850" w:type="pct"/>
                  <w:vMerge/>
                  <w:vAlign w:val="center"/>
                </w:tcPr>
                <w:p w14:paraId="602599AA" w14:textId="77777777" w:rsidR="00D96C1E" w:rsidRPr="00443CD1" w:rsidRDefault="00D96C1E">
                  <w:pPr>
                    <w:widowControl/>
                    <w:rPr>
                      <w:rFonts w:ascii="Times New Roman" w:eastAsiaTheme="minorEastAsia" w:hAnsi="Times New Roman"/>
                      <w:sz w:val="21"/>
                      <w:szCs w:val="21"/>
                    </w:rPr>
                  </w:pPr>
                </w:p>
              </w:tc>
              <w:tc>
                <w:tcPr>
                  <w:tcW w:w="1117" w:type="pct"/>
                  <w:vMerge/>
                  <w:vAlign w:val="center"/>
                </w:tcPr>
                <w:p w14:paraId="1D84F7CF" w14:textId="77777777" w:rsidR="00D96C1E" w:rsidRPr="00443CD1" w:rsidRDefault="00D96C1E">
                  <w:pPr>
                    <w:widowControl/>
                    <w:rPr>
                      <w:rFonts w:ascii="Times New Roman" w:eastAsiaTheme="minorEastAsia" w:hAnsi="Times New Roman"/>
                      <w:sz w:val="21"/>
                      <w:szCs w:val="21"/>
                    </w:rPr>
                  </w:pPr>
                </w:p>
              </w:tc>
              <w:tc>
                <w:tcPr>
                  <w:tcW w:w="1215" w:type="pct"/>
                  <w:vMerge/>
                  <w:vAlign w:val="center"/>
                </w:tcPr>
                <w:p w14:paraId="11238D01" w14:textId="77777777" w:rsidR="00D96C1E" w:rsidRPr="00443CD1" w:rsidRDefault="00D96C1E">
                  <w:pPr>
                    <w:widowControl/>
                    <w:rPr>
                      <w:rFonts w:ascii="Times New Roman" w:eastAsiaTheme="minorEastAsia" w:hAnsi="Times New Roman"/>
                      <w:sz w:val="21"/>
                      <w:szCs w:val="21"/>
                    </w:rPr>
                  </w:pPr>
                </w:p>
              </w:tc>
            </w:tr>
          </w:tbl>
          <w:p w14:paraId="3F1BE7C0" w14:textId="77777777" w:rsidR="00D96C1E" w:rsidRPr="00443CD1" w:rsidRDefault="002416D7">
            <w:pPr>
              <w:adjustRightInd w:val="0"/>
              <w:spacing w:line="500" w:lineRule="exact"/>
              <w:ind w:firstLineChars="150" w:firstLine="360"/>
              <w:rPr>
                <w:rFonts w:ascii="Times New Roman" w:eastAsiaTheme="minorEastAsia" w:hAnsi="Times New Roman"/>
              </w:rPr>
            </w:pPr>
            <w:r w:rsidRPr="00443CD1">
              <w:rPr>
                <w:rFonts w:ascii="Times New Roman" w:eastAsiaTheme="minorEastAsia" w:hAnsi="Times New Roman"/>
              </w:rPr>
              <w:lastRenderedPageBreak/>
              <w:t>（</w:t>
            </w:r>
            <w:r w:rsidRPr="00443CD1">
              <w:rPr>
                <w:rFonts w:ascii="Times New Roman" w:eastAsiaTheme="minorEastAsia" w:hAnsi="Times New Roman"/>
              </w:rPr>
              <w:t>2</w:t>
            </w:r>
            <w:r w:rsidRPr="00443CD1">
              <w:rPr>
                <w:rFonts w:ascii="Times New Roman" w:eastAsiaTheme="minorEastAsia" w:hAnsi="Times New Roman"/>
              </w:rPr>
              <w:t>）评价方法</w:t>
            </w:r>
          </w:p>
          <w:p w14:paraId="2C968A84"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将统计整理得到的声环境现状检测结果（</w:t>
            </w:r>
            <w:proofErr w:type="spellStart"/>
            <w:r w:rsidRPr="00443CD1">
              <w:rPr>
                <w:rFonts w:ascii="Times New Roman" w:eastAsiaTheme="minorEastAsia" w:hAnsi="Times New Roman"/>
              </w:rPr>
              <w:t>L</w:t>
            </w:r>
            <w:r w:rsidRPr="00443CD1">
              <w:rPr>
                <w:rFonts w:ascii="Times New Roman" w:eastAsiaTheme="minorEastAsia" w:hAnsi="Times New Roman"/>
                <w:vertAlign w:val="subscript"/>
              </w:rPr>
              <w:t>Aeq</w:t>
            </w:r>
            <w:proofErr w:type="spellEnd"/>
            <w:r w:rsidRPr="00443CD1">
              <w:rPr>
                <w:rFonts w:ascii="Times New Roman" w:eastAsiaTheme="minorEastAsia" w:hAnsi="Times New Roman"/>
              </w:rPr>
              <w:t>）与评价标准值直接比较，评定区域内声环境质量现状。</w:t>
            </w:r>
          </w:p>
          <w:p w14:paraId="264CB4A9"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3</w:t>
            </w:r>
            <w:r w:rsidRPr="00443CD1">
              <w:rPr>
                <w:rFonts w:ascii="Times New Roman" w:eastAsiaTheme="minorEastAsia" w:hAnsi="Times New Roman"/>
              </w:rPr>
              <w:t>）检测结果统计与评价</w:t>
            </w:r>
          </w:p>
          <w:p w14:paraId="67BB6E8A" w14:textId="77777777" w:rsidR="00D96C1E" w:rsidRPr="00443CD1" w:rsidRDefault="002416D7">
            <w:pPr>
              <w:ind w:firstLineChars="196" w:firstLine="413"/>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3-5  </w:t>
            </w:r>
            <w:r w:rsidRPr="00443CD1">
              <w:rPr>
                <w:rFonts w:ascii="Times New Roman" w:eastAsiaTheme="minorEastAsia" w:hAnsi="Times New Roman"/>
                <w:b/>
                <w:sz w:val="21"/>
                <w:szCs w:val="21"/>
              </w:rPr>
              <w:t>声环境检测结果统计表</w:t>
            </w:r>
            <w:r w:rsidRPr="00443CD1">
              <w:rPr>
                <w:rFonts w:ascii="Times New Roman" w:eastAsiaTheme="minorEastAsia" w:hAnsi="Times New Roman"/>
                <w:b/>
                <w:sz w:val="21"/>
                <w:szCs w:val="21"/>
              </w:rPr>
              <w:t xml:space="preserve">   </w:t>
            </w:r>
            <w:r w:rsidRPr="00443CD1">
              <w:rPr>
                <w:rFonts w:ascii="Times New Roman" w:eastAsiaTheme="minorEastAsia" w:hAnsi="Times New Roman"/>
                <w:b/>
                <w:sz w:val="21"/>
                <w:szCs w:val="21"/>
              </w:rPr>
              <w:t>单位：</w:t>
            </w:r>
            <w:proofErr w:type="spellStart"/>
            <w:r w:rsidRPr="00443CD1">
              <w:rPr>
                <w:rFonts w:ascii="Times New Roman" w:eastAsiaTheme="minorEastAsia" w:hAnsi="Times New Roman"/>
                <w:b/>
                <w:sz w:val="21"/>
                <w:szCs w:val="21"/>
              </w:rPr>
              <w:t>LeqdB</w:t>
            </w:r>
            <w:proofErr w:type="spellEnd"/>
            <w:r w:rsidRPr="00443CD1">
              <w:rPr>
                <w:rFonts w:ascii="Times New Roman" w:eastAsiaTheme="minorEastAsia" w:hAnsi="Times New Roman"/>
                <w:b/>
                <w:sz w:val="21"/>
                <w:szCs w:val="21"/>
              </w:rPr>
              <w:t>（</w:t>
            </w:r>
            <w:r w:rsidRPr="00443CD1">
              <w:rPr>
                <w:rFonts w:ascii="Times New Roman" w:eastAsiaTheme="minorEastAsia" w:hAnsi="Times New Roman"/>
                <w:b/>
                <w:sz w:val="21"/>
                <w:szCs w:val="21"/>
              </w:rPr>
              <w:t>A</w:t>
            </w:r>
            <w:r w:rsidRPr="00443CD1">
              <w:rPr>
                <w:rFonts w:ascii="Times New Roman" w:eastAsiaTheme="minorEastAsia" w:hAnsi="Times New Roman"/>
                <w:b/>
                <w:sz w:val="21"/>
                <w:szCs w:val="21"/>
              </w:rPr>
              <w:t>）</w:t>
            </w:r>
          </w:p>
          <w:tbl>
            <w:tblPr>
              <w:tblW w:w="8959"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67"/>
              <w:gridCol w:w="3119"/>
              <w:gridCol w:w="1276"/>
              <w:gridCol w:w="1241"/>
              <w:gridCol w:w="1380"/>
              <w:gridCol w:w="1376"/>
            </w:tblGrid>
            <w:tr w:rsidR="00443CD1" w:rsidRPr="00443CD1" w14:paraId="267E77DF" w14:textId="77777777">
              <w:trPr>
                <w:trHeight w:val="535"/>
                <w:jc w:val="center"/>
              </w:trPr>
              <w:tc>
                <w:tcPr>
                  <w:tcW w:w="567" w:type="dxa"/>
                  <w:vMerge w:val="restart"/>
                  <w:vAlign w:val="center"/>
                </w:tcPr>
                <w:p w14:paraId="1C8C985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序号</w:t>
                  </w:r>
                </w:p>
              </w:tc>
              <w:tc>
                <w:tcPr>
                  <w:tcW w:w="3119" w:type="dxa"/>
                  <w:vMerge w:val="restart"/>
                  <w:vAlign w:val="center"/>
                </w:tcPr>
                <w:p w14:paraId="58BD5D9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检测点位</w:t>
                  </w:r>
                </w:p>
              </w:tc>
              <w:tc>
                <w:tcPr>
                  <w:tcW w:w="2517" w:type="dxa"/>
                  <w:gridSpan w:val="2"/>
                  <w:vAlign w:val="center"/>
                </w:tcPr>
                <w:p w14:paraId="73BCE3E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w:t>
                  </w:r>
                  <w:r w:rsidRPr="00443CD1">
                    <w:rPr>
                      <w:rFonts w:ascii="Times New Roman" w:eastAsiaTheme="minorEastAsia" w:hAnsi="Times New Roman"/>
                      <w:sz w:val="21"/>
                      <w:szCs w:val="21"/>
                    </w:rPr>
                    <w:t>月</w:t>
                  </w:r>
                  <w:r w:rsidRPr="00443CD1">
                    <w:rPr>
                      <w:rFonts w:ascii="Times New Roman" w:eastAsiaTheme="minorEastAsia" w:hAnsi="Times New Roman"/>
                      <w:sz w:val="21"/>
                      <w:szCs w:val="21"/>
                    </w:rPr>
                    <w:t>4</w:t>
                  </w:r>
                  <w:r w:rsidRPr="00443CD1">
                    <w:rPr>
                      <w:rFonts w:ascii="Times New Roman" w:eastAsiaTheme="minorEastAsia" w:hAnsi="Times New Roman"/>
                      <w:sz w:val="21"/>
                      <w:szCs w:val="21"/>
                    </w:rPr>
                    <w:t>日</w:t>
                  </w:r>
                </w:p>
              </w:tc>
              <w:tc>
                <w:tcPr>
                  <w:tcW w:w="2756" w:type="dxa"/>
                  <w:gridSpan w:val="2"/>
                  <w:vAlign w:val="center"/>
                </w:tcPr>
                <w:p w14:paraId="307F80D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w:t>
                  </w:r>
                  <w:r w:rsidRPr="00443CD1">
                    <w:rPr>
                      <w:rFonts w:ascii="Times New Roman" w:eastAsiaTheme="minorEastAsia" w:hAnsi="Times New Roman"/>
                      <w:sz w:val="21"/>
                      <w:szCs w:val="21"/>
                    </w:rPr>
                    <w:t>月</w:t>
                  </w: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t>日</w:t>
                  </w:r>
                </w:p>
              </w:tc>
            </w:tr>
            <w:tr w:rsidR="00443CD1" w:rsidRPr="00443CD1" w14:paraId="430CC304" w14:textId="77777777">
              <w:trPr>
                <w:trHeight w:val="549"/>
                <w:jc w:val="center"/>
              </w:trPr>
              <w:tc>
                <w:tcPr>
                  <w:tcW w:w="567" w:type="dxa"/>
                  <w:vMerge/>
                  <w:vAlign w:val="center"/>
                </w:tcPr>
                <w:p w14:paraId="5CC96F97" w14:textId="77777777" w:rsidR="00D96C1E" w:rsidRPr="00443CD1" w:rsidRDefault="00D96C1E">
                  <w:pPr>
                    <w:jc w:val="center"/>
                    <w:rPr>
                      <w:rFonts w:ascii="Times New Roman" w:eastAsiaTheme="minorEastAsia" w:hAnsi="Times New Roman"/>
                      <w:sz w:val="21"/>
                      <w:szCs w:val="21"/>
                    </w:rPr>
                  </w:pPr>
                </w:p>
              </w:tc>
              <w:tc>
                <w:tcPr>
                  <w:tcW w:w="3119" w:type="dxa"/>
                  <w:vMerge/>
                  <w:vAlign w:val="center"/>
                </w:tcPr>
                <w:p w14:paraId="36CADBEF" w14:textId="77777777" w:rsidR="00D96C1E" w:rsidRPr="00443CD1" w:rsidRDefault="00D96C1E">
                  <w:pPr>
                    <w:jc w:val="center"/>
                    <w:rPr>
                      <w:rFonts w:ascii="Times New Roman" w:eastAsiaTheme="minorEastAsia" w:hAnsi="Times New Roman"/>
                      <w:sz w:val="21"/>
                      <w:szCs w:val="21"/>
                    </w:rPr>
                  </w:pPr>
                </w:p>
              </w:tc>
              <w:tc>
                <w:tcPr>
                  <w:tcW w:w="1276" w:type="dxa"/>
                  <w:vAlign w:val="center"/>
                </w:tcPr>
                <w:p w14:paraId="1F641EC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昼间</w:t>
                  </w:r>
                </w:p>
              </w:tc>
              <w:tc>
                <w:tcPr>
                  <w:tcW w:w="1241" w:type="dxa"/>
                  <w:vAlign w:val="center"/>
                </w:tcPr>
                <w:p w14:paraId="5EFD0ED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夜间</w:t>
                  </w:r>
                </w:p>
              </w:tc>
              <w:tc>
                <w:tcPr>
                  <w:tcW w:w="1380" w:type="dxa"/>
                  <w:vAlign w:val="center"/>
                </w:tcPr>
                <w:p w14:paraId="2D2FD69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昼间</w:t>
                  </w:r>
                </w:p>
              </w:tc>
              <w:tc>
                <w:tcPr>
                  <w:tcW w:w="1376" w:type="dxa"/>
                  <w:vAlign w:val="center"/>
                </w:tcPr>
                <w:p w14:paraId="1F48B32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夜间</w:t>
                  </w:r>
                </w:p>
              </w:tc>
            </w:tr>
            <w:tr w:rsidR="00443CD1" w:rsidRPr="00443CD1" w14:paraId="526DAE39" w14:textId="77777777">
              <w:trPr>
                <w:trHeight w:val="557"/>
                <w:jc w:val="center"/>
              </w:trPr>
              <w:tc>
                <w:tcPr>
                  <w:tcW w:w="567" w:type="dxa"/>
                  <w:vAlign w:val="center"/>
                </w:tcPr>
                <w:p w14:paraId="5BA25B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3119" w:type="dxa"/>
                  <w:vAlign w:val="center"/>
                </w:tcPr>
                <w:p w14:paraId="7EAF5265" w14:textId="77777777" w:rsidR="00D96C1E" w:rsidRPr="00443CD1" w:rsidRDefault="002416D7">
                  <w:pPr>
                    <w:jc w:val="center"/>
                    <w:rPr>
                      <w:rFonts w:ascii="Times New Roman" w:hAnsi="Times New Roman"/>
                      <w:sz w:val="21"/>
                      <w:szCs w:val="21"/>
                    </w:rPr>
                  </w:pPr>
                  <w:r w:rsidRPr="00443CD1">
                    <w:rPr>
                      <w:rFonts w:ascii="Times New Roman" w:eastAsiaTheme="minorEastAsia" w:hAnsi="Times New Roman"/>
                      <w:sz w:val="21"/>
                      <w:szCs w:val="21"/>
                    </w:rPr>
                    <w:t>项目北侧厂界外</w:t>
                  </w:r>
                  <w:r w:rsidRPr="00443CD1">
                    <w:rPr>
                      <w:rFonts w:ascii="Times New Roman" w:eastAsiaTheme="minorEastAsia" w:hAnsi="Times New Roman"/>
                      <w:sz w:val="21"/>
                      <w:szCs w:val="21"/>
                    </w:rPr>
                    <w:t>1m</w:t>
                  </w:r>
                </w:p>
              </w:tc>
              <w:tc>
                <w:tcPr>
                  <w:tcW w:w="1276" w:type="dxa"/>
                  <w:vAlign w:val="center"/>
                </w:tcPr>
                <w:p w14:paraId="26F8DEF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53.9</w:t>
                  </w:r>
                </w:p>
              </w:tc>
              <w:tc>
                <w:tcPr>
                  <w:tcW w:w="1241" w:type="dxa"/>
                  <w:vAlign w:val="center"/>
                </w:tcPr>
                <w:p w14:paraId="348E36F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46.6</w:t>
                  </w:r>
                </w:p>
              </w:tc>
              <w:tc>
                <w:tcPr>
                  <w:tcW w:w="1380" w:type="dxa"/>
                  <w:vAlign w:val="center"/>
                </w:tcPr>
                <w:p w14:paraId="4EE08D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56.8</w:t>
                  </w:r>
                </w:p>
              </w:tc>
              <w:tc>
                <w:tcPr>
                  <w:tcW w:w="1376" w:type="dxa"/>
                  <w:vAlign w:val="center"/>
                </w:tcPr>
                <w:p w14:paraId="17AFE84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47.7</w:t>
                  </w:r>
                </w:p>
              </w:tc>
            </w:tr>
            <w:tr w:rsidR="00443CD1" w:rsidRPr="00443CD1" w14:paraId="0C3A573A" w14:textId="77777777">
              <w:trPr>
                <w:trHeight w:val="565"/>
                <w:jc w:val="center"/>
              </w:trPr>
              <w:tc>
                <w:tcPr>
                  <w:tcW w:w="567" w:type="dxa"/>
                  <w:vAlign w:val="center"/>
                </w:tcPr>
                <w:p w14:paraId="54C1ABC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3119" w:type="dxa"/>
                  <w:vAlign w:val="center"/>
                </w:tcPr>
                <w:p w14:paraId="24E7E0CA" w14:textId="77777777" w:rsidR="00D96C1E" w:rsidRPr="00443CD1" w:rsidRDefault="002416D7">
                  <w:pPr>
                    <w:jc w:val="center"/>
                    <w:rPr>
                      <w:rFonts w:ascii="Times New Roman" w:hAnsi="Times New Roman"/>
                      <w:sz w:val="21"/>
                      <w:szCs w:val="21"/>
                    </w:rPr>
                  </w:pPr>
                  <w:r w:rsidRPr="00443CD1">
                    <w:rPr>
                      <w:rFonts w:ascii="Times New Roman" w:eastAsiaTheme="minorEastAsia" w:hAnsi="Times New Roman"/>
                      <w:sz w:val="21"/>
                      <w:szCs w:val="21"/>
                    </w:rPr>
                    <w:t>项目东侧厂界外</w:t>
                  </w:r>
                  <w:r w:rsidRPr="00443CD1">
                    <w:rPr>
                      <w:rFonts w:ascii="Times New Roman" w:eastAsiaTheme="minorEastAsia" w:hAnsi="Times New Roman"/>
                      <w:sz w:val="21"/>
                      <w:szCs w:val="21"/>
                    </w:rPr>
                    <w:t>1m</w:t>
                  </w:r>
                </w:p>
              </w:tc>
              <w:tc>
                <w:tcPr>
                  <w:tcW w:w="1276" w:type="dxa"/>
                  <w:vAlign w:val="center"/>
                </w:tcPr>
                <w:p w14:paraId="6EA763A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54.5</w:t>
                  </w:r>
                </w:p>
              </w:tc>
              <w:tc>
                <w:tcPr>
                  <w:tcW w:w="1241" w:type="dxa"/>
                  <w:vAlign w:val="center"/>
                </w:tcPr>
                <w:p w14:paraId="26A6AE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46.7</w:t>
                  </w:r>
                </w:p>
              </w:tc>
              <w:tc>
                <w:tcPr>
                  <w:tcW w:w="1380" w:type="dxa"/>
                  <w:vAlign w:val="center"/>
                </w:tcPr>
                <w:p w14:paraId="63934E0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57.4</w:t>
                  </w:r>
                </w:p>
              </w:tc>
              <w:tc>
                <w:tcPr>
                  <w:tcW w:w="1376" w:type="dxa"/>
                  <w:vAlign w:val="center"/>
                </w:tcPr>
                <w:p w14:paraId="2524B4D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46.6</w:t>
                  </w:r>
                </w:p>
              </w:tc>
            </w:tr>
            <w:tr w:rsidR="00443CD1" w:rsidRPr="00443CD1" w14:paraId="690695C8" w14:textId="77777777">
              <w:trPr>
                <w:trHeight w:val="544"/>
                <w:jc w:val="center"/>
              </w:trPr>
              <w:tc>
                <w:tcPr>
                  <w:tcW w:w="567" w:type="dxa"/>
                  <w:vAlign w:val="center"/>
                </w:tcPr>
                <w:p w14:paraId="35310B9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3119" w:type="dxa"/>
                  <w:vAlign w:val="center"/>
                </w:tcPr>
                <w:p w14:paraId="35973AB6" w14:textId="77777777" w:rsidR="00D96C1E" w:rsidRPr="00443CD1" w:rsidRDefault="002416D7">
                  <w:pPr>
                    <w:ind w:firstLineChars="50" w:firstLine="105"/>
                    <w:jc w:val="center"/>
                    <w:rPr>
                      <w:rFonts w:ascii="Times New Roman" w:hAnsi="Times New Roman"/>
                      <w:sz w:val="21"/>
                      <w:szCs w:val="21"/>
                    </w:rPr>
                  </w:pPr>
                  <w:r w:rsidRPr="00443CD1">
                    <w:rPr>
                      <w:rFonts w:ascii="Times New Roman" w:eastAsiaTheme="minorEastAsia" w:hAnsi="Times New Roman"/>
                      <w:sz w:val="21"/>
                      <w:szCs w:val="21"/>
                    </w:rPr>
                    <w:t>项目南侧厂界外</w:t>
                  </w:r>
                  <w:r w:rsidRPr="00443CD1">
                    <w:rPr>
                      <w:rFonts w:ascii="Times New Roman" w:eastAsiaTheme="minorEastAsia" w:hAnsi="Times New Roman"/>
                      <w:sz w:val="21"/>
                      <w:szCs w:val="21"/>
                    </w:rPr>
                    <w:t>1m</w:t>
                  </w:r>
                </w:p>
              </w:tc>
              <w:tc>
                <w:tcPr>
                  <w:tcW w:w="1276" w:type="dxa"/>
                  <w:vAlign w:val="center"/>
                </w:tcPr>
                <w:p w14:paraId="05B4263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53.9</w:t>
                  </w:r>
                </w:p>
              </w:tc>
              <w:tc>
                <w:tcPr>
                  <w:tcW w:w="1241" w:type="dxa"/>
                  <w:vAlign w:val="center"/>
                </w:tcPr>
                <w:p w14:paraId="6B2A09F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47.2</w:t>
                  </w:r>
                </w:p>
              </w:tc>
              <w:tc>
                <w:tcPr>
                  <w:tcW w:w="1380" w:type="dxa"/>
                  <w:vAlign w:val="center"/>
                </w:tcPr>
                <w:p w14:paraId="46CDB66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55.6</w:t>
                  </w:r>
                </w:p>
              </w:tc>
              <w:tc>
                <w:tcPr>
                  <w:tcW w:w="1376" w:type="dxa"/>
                  <w:vAlign w:val="center"/>
                </w:tcPr>
                <w:p w14:paraId="5CDB6D8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47.0</w:t>
                  </w:r>
                </w:p>
              </w:tc>
            </w:tr>
            <w:tr w:rsidR="00443CD1" w:rsidRPr="00443CD1" w14:paraId="5593CBF3" w14:textId="77777777">
              <w:trPr>
                <w:trHeight w:val="425"/>
                <w:jc w:val="center"/>
              </w:trPr>
              <w:tc>
                <w:tcPr>
                  <w:tcW w:w="567" w:type="dxa"/>
                  <w:vAlign w:val="center"/>
                </w:tcPr>
                <w:p w14:paraId="3CAD188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w:t>
                  </w:r>
                </w:p>
              </w:tc>
              <w:tc>
                <w:tcPr>
                  <w:tcW w:w="3119" w:type="dxa"/>
                  <w:vAlign w:val="center"/>
                </w:tcPr>
                <w:p w14:paraId="579220EC" w14:textId="77777777" w:rsidR="00D96C1E" w:rsidRPr="00443CD1" w:rsidRDefault="002416D7">
                  <w:pPr>
                    <w:jc w:val="center"/>
                    <w:rPr>
                      <w:rFonts w:ascii="Times New Roman" w:hAnsi="Times New Roman"/>
                      <w:sz w:val="21"/>
                      <w:szCs w:val="21"/>
                    </w:rPr>
                  </w:pPr>
                  <w:r w:rsidRPr="00443CD1">
                    <w:rPr>
                      <w:rFonts w:ascii="Times New Roman" w:eastAsiaTheme="minorEastAsia" w:hAnsi="Times New Roman"/>
                      <w:sz w:val="21"/>
                      <w:szCs w:val="21"/>
                    </w:rPr>
                    <w:t>项目西侧厂界外</w:t>
                  </w:r>
                  <w:r w:rsidRPr="00443CD1">
                    <w:rPr>
                      <w:rFonts w:ascii="Times New Roman" w:eastAsiaTheme="minorEastAsia" w:hAnsi="Times New Roman"/>
                      <w:sz w:val="21"/>
                      <w:szCs w:val="21"/>
                    </w:rPr>
                    <w:t>1m</w:t>
                  </w:r>
                </w:p>
              </w:tc>
              <w:tc>
                <w:tcPr>
                  <w:tcW w:w="1276" w:type="dxa"/>
                  <w:vAlign w:val="center"/>
                </w:tcPr>
                <w:p w14:paraId="1C05D4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54.2</w:t>
                  </w:r>
                </w:p>
              </w:tc>
              <w:tc>
                <w:tcPr>
                  <w:tcW w:w="1241" w:type="dxa"/>
                  <w:vAlign w:val="center"/>
                </w:tcPr>
                <w:p w14:paraId="26B8F94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45.4</w:t>
                  </w:r>
                </w:p>
              </w:tc>
              <w:tc>
                <w:tcPr>
                  <w:tcW w:w="1380" w:type="dxa"/>
                  <w:vAlign w:val="center"/>
                </w:tcPr>
                <w:p w14:paraId="213ECAA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55.8</w:t>
                  </w:r>
                </w:p>
              </w:tc>
              <w:tc>
                <w:tcPr>
                  <w:tcW w:w="1376" w:type="dxa"/>
                  <w:vAlign w:val="center"/>
                </w:tcPr>
                <w:p w14:paraId="00F1C15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46.0</w:t>
                  </w:r>
                </w:p>
              </w:tc>
            </w:tr>
          </w:tbl>
          <w:p w14:paraId="220407D7" w14:textId="77777777" w:rsidR="00D96C1E" w:rsidRPr="00443CD1" w:rsidRDefault="002416D7">
            <w:pPr>
              <w:pStyle w:val="Default"/>
              <w:spacing w:line="500" w:lineRule="exact"/>
              <w:ind w:firstLineChars="250" w:firstLine="600"/>
              <w:rPr>
                <w:rFonts w:eastAsiaTheme="minorEastAsia"/>
                <w:bCs/>
                <w:color w:val="auto"/>
              </w:rPr>
            </w:pPr>
            <w:r w:rsidRPr="00443CD1">
              <w:rPr>
                <w:rFonts w:eastAsiaTheme="minorEastAsia"/>
                <w:color w:val="auto"/>
              </w:rPr>
              <w:t>评价结论：</w:t>
            </w:r>
            <w:r w:rsidRPr="00443CD1">
              <w:rPr>
                <w:rFonts w:eastAsiaTheme="minorEastAsia"/>
                <w:bCs/>
                <w:color w:val="auto"/>
              </w:rPr>
              <w:t>由检测结果可知，各监测点昼夜间环境噪声值均未超出《声环境质量标准》（</w:t>
            </w:r>
            <w:r w:rsidRPr="00443CD1">
              <w:rPr>
                <w:rFonts w:eastAsiaTheme="minorEastAsia"/>
                <w:bCs/>
                <w:color w:val="auto"/>
              </w:rPr>
              <w:t>GB3096-2008</w:t>
            </w:r>
            <w:r w:rsidRPr="00443CD1">
              <w:rPr>
                <w:rFonts w:eastAsiaTheme="minorEastAsia"/>
                <w:bCs/>
                <w:color w:val="auto"/>
              </w:rPr>
              <w:t>）中</w:t>
            </w:r>
            <w:r w:rsidRPr="00443CD1">
              <w:rPr>
                <w:rFonts w:eastAsiaTheme="minorEastAsia"/>
                <w:bCs/>
                <w:color w:val="auto"/>
              </w:rPr>
              <w:t>3</w:t>
            </w:r>
            <w:r w:rsidRPr="00443CD1">
              <w:rPr>
                <w:rFonts w:eastAsiaTheme="minorEastAsia"/>
                <w:bCs/>
                <w:color w:val="auto"/>
              </w:rPr>
              <w:t>类区的标准限值。</w:t>
            </w:r>
          </w:p>
          <w:p w14:paraId="0FAD8AE4" w14:textId="77777777" w:rsidR="00D96C1E" w:rsidRPr="00443CD1" w:rsidRDefault="002416D7">
            <w:pPr>
              <w:pStyle w:val="2"/>
              <w:numPr>
                <w:ilvl w:val="0"/>
                <w:numId w:val="0"/>
              </w:numPr>
              <w:spacing w:line="500" w:lineRule="exact"/>
              <w:rPr>
                <w:rFonts w:ascii="Times New Roman" w:eastAsiaTheme="minorEastAsia"/>
                <w:szCs w:val="24"/>
              </w:rPr>
            </w:pPr>
            <w:r w:rsidRPr="00443CD1">
              <w:rPr>
                <w:rFonts w:ascii="Times New Roman" w:eastAsiaTheme="minorEastAsia"/>
                <w:szCs w:val="24"/>
              </w:rPr>
              <w:t>4.</w:t>
            </w:r>
            <w:r w:rsidRPr="00443CD1">
              <w:rPr>
                <w:rFonts w:ascii="Times New Roman" w:eastAsiaTheme="minorEastAsia"/>
                <w:szCs w:val="24"/>
              </w:rPr>
              <w:t>生态环境</w:t>
            </w:r>
          </w:p>
          <w:p w14:paraId="0FB600C2" w14:textId="77777777" w:rsidR="00D96C1E" w:rsidRPr="00443CD1" w:rsidRDefault="002416D7">
            <w:pPr>
              <w:spacing w:line="500" w:lineRule="exact"/>
              <w:ind w:firstLineChars="200" w:firstLine="480"/>
              <w:outlineLvl w:val="0"/>
              <w:rPr>
                <w:rFonts w:ascii="Times New Roman" w:eastAsiaTheme="minorEastAsia" w:hAnsi="Times New Roman"/>
              </w:rPr>
            </w:pPr>
            <w:r w:rsidRPr="00443CD1">
              <w:rPr>
                <w:rFonts w:ascii="Times New Roman" w:eastAsiaTheme="minorEastAsia" w:hAnsi="Times New Roman"/>
              </w:rPr>
              <w:t>本项目所在区域内自然生态已被人工生态所代替，主要以人工栽种植物和花卉等为主。区内无古稀树木和保护树种。由于人群活动频繁，树木、草丛中已无大型哺乳动物，仅有鸟类、鼠类及昆虫类小型动物。</w:t>
            </w:r>
          </w:p>
          <w:p w14:paraId="5447C13B" w14:textId="77777777" w:rsidR="00D96C1E" w:rsidRPr="00443CD1" w:rsidRDefault="002416D7">
            <w:pPr>
              <w:spacing w:line="500" w:lineRule="exact"/>
              <w:ind w:firstLineChars="200" w:firstLine="480"/>
              <w:jc w:val="both"/>
              <w:rPr>
                <w:rFonts w:ascii="Times New Roman" w:hAnsi="Times New Roman"/>
                <w:b/>
                <w:bCs/>
              </w:rPr>
            </w:pPr>
            <w:r w:rsidRPr="00443CD1">
              <w:rPr>
                <w:rFonts w:ascii="Times New Roman" w:eastAsiaTheme="minorEastAsia" w:hAnsi="Times New Roman"/>
              </w:rPr>
              <w:t>据调查，项目区域内主要为工业用地，其生态环境以城市生态系统为主。该生态系统中人为主要的生命群体，动物群落基本上是家养动物群落，其生存除部分受气候与疾病等的影响外，基本不受天敌的威胁，主要受人的支配。绿色植物主要为人工栽种的行道树和草坪，成为生态系统的核心，起到美化环境、消除污染和净化空气的作用。经现状调查和资料收集，本项目及附近区域以城市生态系统为主，无濒危动植物、无自然环境保护区和文物古迹。</w:t>
            </w:r>
          </w:p>
          <w:p w14:paraId="5FCCDB75" w14:textId="77777777" w:rsidR="00D96C1E" w:rsidRPr="00443CD1" w:rsidRDefault="002416D7">
            <w:pPr>
              <w:spacing w:line="500" w:lineRule="exact"/>
              <w:jc w:val="both"/>
              <w:rPr>
                <w:rFonts w:ascii="Times New Roman" w:hAnsi="Times New Roman"/>
                <w:b/>
                <w:bCs/>
              </w:rPr>
            </w:pPr>
            <w:r w:rsidRPr="00443CD1">
              <w:rPr>
                <w:rFonts w:ascii="Times New Roman" w:eastAsiaTheme="minorEastAsia" w:hAnsi="Times New Roman"/>
                <w:b/>
                <w:bCs/>
              </w:rPr>
              <w:t>5.</w:t>
            </w:r>
            <w:r w:rsidRPr="00443CD1">
              <w:rPr>
                <w:rFonts w:ascii="Times New Roman" w:hAnsi="Times New Roman"/>
                <w:b/>
                <w:bCs/>
              </w:rPr>
              <w:t>地下水环境</w:t>
            </w:r>
          </w:p>
          <w:p w14:paraId="510C0E57" w14:textId="77777777" w:rsidR="00D96C1E" w:rsidRPr="00443CD1" w:rsidRDefault="002416D7">
            <w:pPr>
              <w:spacing w:line="500" w:lineRule="exact"/>
              <w:ind w:firstLineChars="200" w:firstLine="480"/>
              <w:rPr>
                <w:rFonts w:ascii="Times New Roman" w:hAnsi="Times New Roman"/>
                <w:b/>
                <w:bCs/>
              </w:rPr>
            </w:pPr>
            <w:r w:rsidRPr="00443CD1">
              <w:rPr>
                <w:rFonts w:ascii="Times New Roman" w:hAnsi="Times New Roman"/>
              </w:rPr>
              <w:t>结合《建设项目环境影响评价分类管理名录》及《环境影响评价技术导则地下水环境》（</w:t>
            </w:r>
            <w:r w:rsidRPr="00443CD1">
              <w:rPr>
                <w:rFonts w:ascii="Times New Roman" w:hAnsi="Times New Roman"/>
              </w:rPr>
              <w:t>HJ610-2016</w:t>
            </w:r>
            <w:r w:rsidRPr="00443CD1">
              <w:rPr>
                <w:rFonts w:ascii="Times New Roman" w:hAnsi="Times New Roman"/>
              </w:rPr>
              <w:t>）可知，本项目属于</w:t>
            </w:r>
            <w:r w:rsidRPr="00443CD1">
              <w:rPr>
                <w:rFonts w:ascii="Times New Roman" w:hAnsi="Times New Roman"/>
              </w:rPr>
              <w:t>IV</w:t>
            </w:r>
            <w:r w:rsidRPr="00443CD1">
              <w:rPr>
                <w:rFonts w:ascii="Times New Roman" w:hAnsi="Times New Roman"/>
              </w:rPr>
              <w:t>类建设项目，</w:t>
            </w:r>
            <w:r w:rsidRPr="00443CD1">
              <w:rPr>
                <w:rFonts w:ascii="Times New Roman" w:hAnsi="Times New Roman"/>
                <w:b/>
                <w:bCs/>
              </w:rPr>
              <w:t>本项目不开展地下水环境影响评价，故本项目未对区域地下水进行监测。</w:t>
            </w:r>
          </w:p>
          <w:p w14:paraId="568EFC97" w14:textId="77777777" w:rsidR="00D96C1E" w:rsidRPr="00443CD1" w:rsidRDefault="002416D7">
            <w:pPr>
              <w:pStyle w:val="21"/>
              <w:spacing w:line="500" w:lineRule="exact"/>
              <w:ind w:leftChars="0" w:left="0"/>
              <w:jc w:val="both"/>
              <w:rPr>
                <w:rFonts w:ascii="Times New Roman" w:hAnsi="Times New Roman" w:cs="Times New Roman"/>
                <w:b/>
                <w:bCs/>
                <w:sz w:val="24"/>
              </w:rPr>
            </w:pPr>
            <w:r w:rsidRPr="00443CD1">
              <w:rPr>
                <w:rFonts w:ascii="Times New Roman" w:hAnsi="Times New Roman" w:cs="Times New Roman"/>
                <w:b/>
                <w:bCs/>
                <w:sz w:val="24"/>
              </w:rPr>
              <w:lastRenderedPageBreak/>
              <w:t>6.</w:t>
            </w:r>
            <w:r w:rsidRPr="00443CD1">
              <w:rPr>
                <w:rFonts w:ascii="Times New Roman" w:hAnsi="Times New Roman" w:cs="Times New Roman"/>
                <w:b/>
                <w:bCs/>
                <w:sz w:val="24"/>
              </w:rPr>
              <w:t>土壤环境</w:t>
            </w:r>
          </w:p>
          <w:p w14:paraId="467D16A7" w14:textId="77777777" w:rsidR="00D96C1E" w:rsidRPr="00443CD1" w:rsidRDefault="002416D7">
            <w:pPr>
              <w:pStyle w:val="21"/>
              <w:spacing w:line="500" w:lineRule="exact"/>
              <w:ind w:leftChars="0" w:left="0" w:firstLineChars="200" w:firstLine="480"/>
              <w:rPr>
                <w:b/>
                <w:bCs/>
                <w:sz w:val="24"/>
              </w:rPr>
            </w:pPr>
            <w:r w:rsidRPr="00443CD1">
              <w:rPr>
                <w:rFonts w:ascii="Times New Roman" w:hAnsi="Times New Roman" w:cs="Times New Roman"/>
                <w:sz w:val="24"/>
              </w:rPr>
              <w:t>根据《环境影响评价技术导则</w:t>
            </w:r>
            <w:r w:rsidRPr="00443CD1">
              <w:rPr>
                <w:rFonts w:ascii="Times New Roman" w:hAnsi="Times New Roman" w:cs="Times New Roman"/>
                <w:sz w:val="24"/>
              </w:rPr>
              <w:t>-</w:t>
            </w:r>
            <w:r w:rsidRPr="00443CD1">
              <w:rPr>
                <w:rFonts w:ascii="Times New Roman" w:hAnsi="Times New Roman" w:cs="Times New Roman"/>
                <w:sz w:val="24"/>
              </w:rPr>
              <w:t>土壤环境（试行）》（</w:t>
            </w:r>
            <w:r w:rsidRPr="00443CD1">
              <w:rPr>
                <w:rFonts w:ascii="Times New Roman" w:hAnsi="Times New Roman" w:cs="Times New Roman"/>
                <w:sz w:val="24"/>
              </w:rPr>
              <w:t>HJ 964-2018</w:t>
            </w:r>
            <w:r w:rsidRPr="00443CD1">
              <w:rPr>
                <w:rFonts w:ascii="Times New Roman" w:hAnsi="Times New Roman" w:cs="Times New Roman"/>
                <w:sz w:val="24"/>
              </w:rPr>
              <w:t>），</w:t>
            </w:r>
            <w:r w:rsidRPr="00443CD1">
              <w:rPr>
                <w:rFonts w:ascii="Times New Roman" w:hAnsi="Times New Roman" w:cs="Times New Roman"/>
                <w:b/>
                <w:bCs/>
                <w:sz w:val="24"/>
              </w:rPr>
              <w:t>项目无需进行土壤评价，故本项目未对区域土壤环境进行监测。</w:t>
            </w:r>
          </w:p>
        </w:tc>
      </w:tr>
      <w:tr w:rsidR="00D96C1E" w14:paraId="45242A46" w14:textId="77777777">
        <w:tc>
          <w:tcPr>
            <w:tcW w:w="9175" w:type="dxa"/>
          </w:tcPr>
          <w:p w14:paraId="35545358" w14:textId="77777777" w:rsidR="00D96C1E" w:rsidRPr="00443CD1" w:rsidRDefault="002416D7">
            <w:pPr>
              <w:spacing w:afterLines="20" w:after="48" w:line="500" w:lineRule="exact"/>
              <w:rPr>
                <w:rFonts w:ascii="Times New Roman" w:eastAsiaTheme="minorEastAsia" w:hAnsi="Times New Roman"/>
                <w:b/>
                <w:bCs/>
                <w:szCs w:val="24"/>
              </w:rPr>
            </w:pPr>
            <w:r w:rsidRPr="00443CD1">
              <w:rPr>
                <w:rFonts w:ascii="Times New Roman" w:eastAsiaTheme="minorEastAsia" w:hAnsi="Times New Roman"/>
                <w:b/>
                <w:bCs/>
                <w:szCs w:val="24"/>
              </w:rPr>
              <w:lastRenderedPageBreak/>
              <w:t>外环境关系及主要环境保护目标</w:t>
            </w:r>
            <w:r w:rsidRPr="00443CD1">
              <w:rPr>
                <w:rFonts w:ascii="Times New Roman" w:eastAsiaTheme="minorEastAsia" w:hAnsi="Times New Roman"/>
                <w:b/>
                <w:bCs/>
                <w:szCs w:val="24"/>
              </w:rPr>
              <w:t>:</w:t>
            </w:r>
          </w:p>
          <w:p w14:paraId="7F0E2843" w14:textId="77777777" w:rsidR="00D96C1E" w:rsidRPr="00443CD1" w:rsidRDefault="002416D7">
            <w:pPr>
              <w:tabs>
                <w:tab w:val="left" w:pos="1260"/>
              </w:tabs>
              <w:spacing w:line="500" w:lineRule="exact"/>
              <w:rPr>
                <w:rFonts w:ascii="Times New Roman" w:eastAsiaTheme="minorEastAsia" w:hAnsi="Times New Roman"/>
                <w:b/>
                <w:szCs w:val="24"/>
              </w:rPr>
            </w:pPr>
            <w:r w:rsidRPr="00443CD1">
              <w:rPr>
                <w:rFonts w:ascii="Times New Roman" w:eastAsiaTheme="minorEastAsia" w:hAnsi="Times New Roman"/>
                <w:b/>
                <w:szCs w:val="24"/>
              </w:rPr>
              <w:t>7.</w:t>
            </w:r>
            <w:r w:rsidRPr="00443CD1">
              <w:rPr>
                <w:rFonts w:ascii="Times New Roman" w:eastAsiaTheme="minorEastAsia" w:hAnsi="Times New Roman"/>
                <w:b/>
                <w:szCs w:val="24"/>
              </w:rPr>
              <w:t>项目外环境关系</w:t>
            </w:r>
          </w:p>
          <w:p w14:paraId="6C178ADD"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项目厂区外：</w:t>
            </w:r>
          </w:p>
          <w:p w14:paraId="5E373087" w14:textId="77777777" w:rsidR="00D96C1E" w:rsidRPr="00443CD1" w:rsidRDefault="002416D7">
            <w:pPr>
              <w:autoSpaceDE w:val="0"/>
              <w:autoSpaceDN w:val="0"/>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厂界东侧、南侧</w:t>
            </w:r>
            <w:r w:rsidRPr="00443CD1">
              <w:rPr>
                <w:rFonts w:ascii="Times New Roman" w:eastAsiaTheme="minorEastAsia" w:hAnsi="Times New Roman"/>
              </w:rPr>
              <w:t>200</w:t>
            </w:r>
            <w:r w:rsidRPr="00443CD1">
              <w:rPr>
                <w:rFonts w:ascii="Times New Roman" w:eastAsiaTheme="minorEastAsia" w:hAnsi="Times New Roman"/>
              </w:rPr>
              <w:t>范围内均为待开发空地；厂界西侧</w:t>
            </w:r>
            <w:r w:rsidRPr="00443CD1">
              <w:rPr>
                <w:rFonts w:ascii="Times New Roman" w:eastAsiaTheme="minorEastAsia" w:hAnsi="Times New Roman"/>
              </w:rPr>
              <w:t>13m</w:t>
            </w:r>
            <w:r w:rsidRPr="00443CD1">
              <w:rPr>
                <w:rFonts w:ascii="Times New Roman" w:eastAsiaTheme="minorEastAsia" w:hAnsi="Times New Roman"/>
              </w:rPr>
              <w:t>处为帝欧家居股份有限公司；厂界北侧</w:t>
            </w:r>
            <w:r w:rsidRPr="00443CD1">
              <w:rPr>
                <w:rFonts w:ascii="Times New Roman" w:eastAsiaTheme="minorEastAsia" w:hAnsi="Times New Roman"/>
              </w:rPr>
              <w:t>20m</w:t>
            </w:r>
            <w:r w:rsidRPr="00443CD1">
              <w:rPr>
                <w:rFonts w:ascii="Times New Roman" w:eastAsiaTheme="minorEastAsia" w:hAnsi="Times New Roman"/>
              </w:rPr>
              <w:t>处为四川缔安达门窗有限公司。周边企业主要为家具厂和金属制品制造企业，不涉及使用明火企业，对周边环境要求不高，因此周边企业不会对本项目产生制约。</w:t>
            </w:r>
          </w:p>
          <w:p w14:paraId="064D88C8"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项目厂区</w:t>
            </w:r>
            <w:r w:rsidRPr="00443CD1">
              <w:rPr>
                <w:rFonts w:ascii="Times New Roman" w:eastAsiaTheme="minorEastAsia" w:hAnsi="Times New Roman" w:hint="eastAsia"/>
                <w:b/>
                <w:bCs/>
              </w:rPr>
              <w:t>内</w:t>
            </w:r>
            <w:r w:rsidRPr="00443CD1">
              <w:rPr>
                <w:rFonts w:ascii="Times New Roman" w:eastAsiaTheme="minorEastAsia" w:hAnsi="Times New Roman"/>
                <w:b/>
                <w:bCs/>
              </w:rPr>
              <w:t>：</w:t>
            </w:r>
            <w:r w:rsidRPr="00443CD1">
              <w:rPr>
                <w:rFonts w:ascii="Times New Roman" w:eastAsiaTheme="minorEastAsia" w:hAnsi="Times New Roman" w:hint="eastAsia"/>
              </w:rPr>
              <w:t>由北至南分别为项目气体分装部分、</w:t>
            </w:r>
            <w:r w:rsidRPr="00443CD1">
              <w:rPr>
                <w:rFonts w:ascii="Times New Roman" w:hAnsi="Times New Roman" w:hint="eastAsia"/>
                <w:szCs w:val="24"/>
              </w:rPr>
              <w:t>久钻科技（成都）有限公司</w:t>
            </w:r>
            <w:r w:rsidRPr="00443CD1">
              <w:rPr>
                <w:rFonts w:ascii="Times New Roman" w:eastAsiaTheme="minorEastAsia" w:hAnsi="Times New Roman" w:hint="eastAsia"/>
              </w:rPr>
              <w:t>、研磨件生产部分、</w:t>
            </w:r>
            <w:r w:rsidRPr="00443CD1">
              <w:rPr>
                <w:rFonts w:ascii="Times New Roman" w:hAnsi="Times New Roman" w:hint="eastAsia"/>
                <w:szCs w:val="24"/>
              </w:rPr>
              <w:t>成都鑫京栀科技有限公司</w:t>
            </w:r>
            <w:r w:rsidRPr="00443CD1">
              <w:rPr>
                <w:rFonts w:ascii="Times New Roman" w:eastAsiaTheme="minorEastAsia" w:hAnsi="Times New Roman"/>
              </w:rPr>
              <w:t>。</w:t>
            </w:r>
          </w:p>
          <w:p w14:paraId="67851D0C" w14:textId="77777777" w:rsidR="00D96C1E" w:rsidRPr="00443CD1" w:rsidRDefault="002416D7">
            <w:pPr>
              <w:adjustRightInd w:val="0"/>
              <w:snapToGrid w:val="0"/>
              <w:spacing w:line="500" w:lineRule="exact"/>
              <w:jc w:val="both"/>
              <w:rPr>
                <w:rFonts w:ascii="Times New Roman" w:eastAsiaTheme="minorEastAsia" w:hAnsi="Times New Roman"/>
                <w:kern w:val="0"/>
                <w:szCs w:val="24"/>
              </w:rPr>
            </w:pPr>
            <w:r w:rsidRPr="00443CD1">
              <w:rPr>
                <w:rFonts w:ascii="Times New Roman" w:eastAsiaTheme="minorEastAsia" w:hAnsi="Times New Roman"/>
                <w:b/>
                <w:szCs w:val="24"/>
              </w:rPr>
              <w:t>8</w:t>
            </w:r>
            <w:r w:rsidRPr="00443CD1">
              <w:rPr>
                <w:rFonts w:ascii="Times New Roman" w:eastAsiaTheme="minorEastAsia" w:hAnsi="Times New Roman"/>
                <w:b/>
                <w:szCs w:val="24"/>
              </w:rPr>
              <w:t>主要环境保护目标</w:t>
            </w:r>
          </w:p>
          <w:p w14:paraId="78B83EA1"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根据工程性质和污染物排放特征以及所在地区的外环境关系，本项目主要环境保护目标为：</w:t>
            </w:r>
          </w:p>
          <w:p w14:paraId="4F47AE8F"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1</w:t>
            </w:r>
            <w:r w:rsidRPr="00443CD1">
              <w:rPr>
                <w:rFonts w:ascii="Times New Roman" w:eastAsiaTheme="minorEastAsia" w:hAnsi="Times New Roman"/>
                <w:szCs w:val="24"/>
              </w:rPr>
              <w:t>）水环境保护目标</w:t>
            </w:r>
          </w:p>
          <w:p w14:paraId="0C007866"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本次评价的地表水环境保护目标为关帝庙河</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w:t>
            </w:r>
          </w:p>
          <w:p w14:paraId="0917895F"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环境保护级别：关帝庙河水质和水体功能不因项目的实施而发生变化，即满足《地表水环境质量标准》（</w:t>
            </w:r>
            <w:r w:rsidRPr="00443CD1">
              <w:rPr>
                <w:rFonts w:ascii="Times New Roman" w:eastAsiaTheme="minorEastAsia" w:hAnsi="Times New Roman"/>
                <w:szCs w:val="24"/>
              </w:rPr>
              <w:t>GB3838-2002</w:t>
            </w:r>
            <w:r w:rsidRPr="00443CD1">
              <w:rPr>
                <w:rFonts w:ascii="Times New Roman" w:eastAsiaTheme="minorEastAsia" w:hAnsi="Times New Roman"/>
                <w:szCs w:val="24"/>
              </w:rPr>
              <w:t>）</w:t>
            </w:r>
            <w:r w:rsidRPr="00443CD1">
              <w:rPr>
                <w:rFonts w:ascii="Times New Roman" w:eastAsiaTheme="minorEastAsia" w:hAnsi="Times New Roman"/>
                <w:szCs w:val="24"/>
              </w:rPr>
              <w:t>III</w:t>
            </w:r>
            <w:r w:rsidRPr="00443CD1">
              <w:rPr>
                <w:rFonts w:ascii="Times New Roman" w:eastAsiaTheme="minorEastAsia" w:hAnsi="Times New Roman"/>
                <w:szCs w:val="24"/>
              </w:rPr>
              <w:t>类水域标准。</w:t>
            </w:r>
          </w:p>
          <w:p w14:paraId="66FDAA58"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2</w:t>
            </w:r>
            <w:r w:rsidRPr="00443CD1">
              <w:rPr>
                <w:rFonts w:ascii="Times New Roman" w:eastAsiaTheme="minorEastAsia" w:hAnsi="Times New Roman"/>
                <w:szCs w:val="24"/>
              </w:rPr>
              <w:t>）大气环境保护目标</w:t>
            </w:r>
          </w:p>
          <w:p w14:paraId="2C7CF1F3" w14:textId="77777777" w:rsidR="00D96C1E" w:rsidRPr="00443CD1" w:rsidRDefault="002416D7">
            <w:pPr>
              <w:spacing w:afterLines="20" w:after="48"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项目区域及评价范围内大气环境质量达到《环境空气质量标准》</w:t>
            </w:r>
            <w:r w:rsidRPr="00443CD1">
              <w:rPr>
                <w:rFonts w:ascii="Times New Roman" w:eastAsiaTheme="minorEastAsia" w:hAnsi="Times New Roman"/>
                <w:bCs/>
              </w:rPr>
              <w:t>(GB3095-2012)</w:t>
            </w:r>
            <w:r w:rsidRPr="00443CD1">
              <w:rPr>
                <w:rFonts w:ascii="Times New Roman" w:eastAsiaTheme="minorEastAsia" w:hAnsi="Times New Roman"/>
                <w:bCs/>
              </w:rPr>
              <w:t>二级标准。</w:t>
            </w:r>
          </w:p>
          <w:p w14:paraId="505AB40B"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3</w:t>
            </w:r>
            <w:r w:rsidRPr="00443CD1">
              <w:rPr>
                <w:rFonts w:ascii="Times New Roman" w:eastAsiaTheme="minorEastAsia" w:hAnsi="Times New Roman"/>
                <w:szCs w:val="24"/>
              </w:rPr>
              <w:t>）声环境保护目标</w:t>
            </w:r>
          </w:p>
          <w:p w14:paraId="42B9EFC0"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声环境保护目标为以项目所在地为中心</w:t>
            </w:r>
            <w:r w:rsidRPr="00443CD1">
              <w:rPr>
                <w:rFonts w:ascii="Times New Roman" w:eastAsiaTheme="minorEastAsia" w:hAnsi="Times New Roman"/>
                <w:szCs w:val="24"/>
              </w:rPr>
              <w:t xml:space="preserve"> 200m </w:t>
            </w:r>
            <w:r w:rsidRPr="00443CD1">
              <w:rPr>
                <w:rFonts w:ascii="Times New Roman" w:eastAsiaTheme="minorEastAsia" w:hAnsi="Times New Roman"/>
                <w:szCs w:val="24"/>
              </w:rPr>
              <w:t>范围内的噪声敏感区，声环境质量应符合《声环境质量标准》（</w:t>
            </w:r>
            <w:r w:rsidRPr="00443CD1">
              <w:rPr>
                <w:rFonts w:ascii="Times New Roman" w:eastAsiaTheme="minorEastAsia" w:hAnsi="Times New Roman"/>
                <w:szCs w:val="24"/>
              </w:rPr>
              <w:t>GB3096-2008</w:t>
            </w:r>
            <w:r w:rsidRPr="00443CD1">
              <w:rPr>
                <w:rFonts w:ascii="Times New Roman" w:eastAsiaTheme="minorEastAsia" w:hAnsi="Times New Roman"/>
                <w:szCs w:val="24"/>
              </w:rPr>
              <w:t>）</w:t>
            </w:r>
            <w:r w:rsidRPr="00443CD1">
              <w:rPr>
                <w:rFonts w:ascii="Times New Roman" w:eastAsiaTheme="minorEastAsia" w:hAnsi="Times New Roman"/>
                <w:szCs w:val="24"/>
              </w:rPr>
              <w:t>3</w:t>
            </w:r>
            <w:r w:rsidRPr="00443CD1">
              <w:rPr>
                <w:rFonts w:ascii="Times New Roman" w:eastAsiaTheme="minorEastAsia" w:hAnsi="Times New Roman"/>
                <w:szCs w:val="24"/>
              </w:rPr>
              <w:t>类标准要求。</w:t>
            </w:r>
          </w:p>
          <w:p w14:paraId="722F65D9"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kern w:val="0"/>
                <w:szCs w:val="24"/>
              </w:rPr>
              <w:t>本</w:t>
            </w:r>
            <w:r w:rsidRPr="00443CD1">
              <w:rPr>
                <w:rFonts w:ascii="Times New Roman" w:eastAsiaTheme="minorEastAsia" w:hAnsi="Times New Roman"/>
                <w:szCs w:val="24"/>
              </w:rPr>
              <w:t>项目的主要环境保护目标见下表。</w:t>
            </w:r>
          </w:p>
          <w:p w14:paraId="1F633284" w14:textId="77777777" w:rsidR="00D96C1E" w:rsidRPr="00443CD1" w:rsidRDefault="002416D7">
            <w:pPr>
              <w:snapToGrid w:val="0"/>
              <w:ind w:firstLineChars="196" w:firstLine="413"/>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3-6   </w:t>
            </w:r>
            <w:r w:rsidRPr="00443CD1">
              <w:rPr>
                <w:rFonts w:ascii="Times New Roman" w:eastAsiaTheme="minorEastAsia" w:hAnsi="Times New Roman"/>
                <w:b/>
                <w:sz w:val="21"/>
                <w:szCs w:val="21"/>
              </w:rPr>
              <w:t>环境保护目标</w:t>
            </w:r>
          </w:p>
          <w:tbl>
            <w:tblPr>
              <w:tblW w:w="8959"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27"/>
              <w:gridCol w:w="2175"/>
              <w:gridCol w:w="1558"/>
              <w:gridCol w:w="1863"/>
              <w:gridCol w:w="2136"/>
            </w:tblGrid>
            <w:tr w:rsidR="00443CD1" w:rsidRPr="00443CD1" w14:paraId="6C8EC1C1" w14:textId="77777777">
              <w:trPr>
                <w:trHeight w:val="306"/>
                <w:jc w:val="center"/>
              </w:trPr>
              <w:tc>
                <w:tcPr>
                  <w:tcW w:w="1227" w:type="dxa"/>
                  <w:vAlign w:val="center"/>
                </w:tcPr>
                <w:p w14:paraId="3B95AF05" w14:textId="77777777" w:rsidR="00D96C1E" w:rsidRPr="00443CD1" w:rsidRDefault="002416D7">
                  <w:pPr>
                    <w:spacing w:line="240" w:lineRule="atLeast"/>
                    <w:jc w:val="center"/>
                    <w:rPr>
                      <w:rFonts w:ascii="Times New Roman" w:eastAsiaTheme="minorEastAsia" w:hAnsi="Times New Roman"/>
                      <w:b/>
                      <w:sz w:val="21"/>
                      <w:szCs w:val="21"/>
                    </w:rPr>
                  </w:pPr>
                  <w:r w:rsidRPr="00443CD1">
                    <w:rPr>
                      <w:rFonts w:ascii="Times New Roman" w:eastAsiaTheme="minorEastAsia" w:hAnsi="Times New Roman"/>
                      <w:b/>
                      <w:sz w:val="21"/>
                      <w:szCs w:val="21"/>
                    </w:rPr>
                    <w:lastRenderedPageBreak/>
                    <w:t>类</w:t>
                  </w:r>
                  <w:r w:rsidRPr="00443CD1">
                    <w:rPr>
                      <w:rFonts w:ascii="Times New Roman" w:eastAsiaTheme="minorEastAsia" w:hAnsi="Times New Roman"/>
                      <w:b/>
                      <w:sz w:val="21"/>
                      <w:szCs w:val="21"/>
                    </w:rPr>
                    <w:t xml:space="preserve"> </w:t>
                  </w:r>
                  <w:r w:rsidRPr="00443CD1">
                    <w:rPr>
                      <w:rFonts w:ascii="Times New Roman" w:eastAsiaTheme="minorEastAsia" w:hAnsi="Times New Roman"/>
                      <w:b/>
                      <w:sz w:val="21"/>
                      <w:szCs w:val="21"/>
                    </w:rPr>
                    <w:t>别</w:t>
                  </w:r>
                </w:p>
              </w:tc>
              <w:tc>
                <w:tcPr>
                  <w:tcW w:w="2175" w:type="dxa"/>
                  <w:vAlign w:val="center"/>
                </w:tcPr>
                <w:p w14:paraId="78682E13" w14:textId="77777777" w:rsidR="00D96C1E" w:rsidRPr="00443CD1" w:rsidRDefault="002416D7">
                  <w:pPr>
                    <w:spacing w:line="240" w:lineRule="atLeast"/>
                    <w:jc w:val="center"/>
                    <w:rPr>
                      <w:rFonts w:ascii="Times New Roman" w:eastAsiaTheme="minorEastAsia" w:hAnsi="Times New Roman"/>
                      <w:b/>
                      <w:sz w:val="21"/>
                      <w:szCs w:val="21"/>
                    </w:rPr>
                  </w:pPr>
                  <w:r w:rsidRPr="00443CD1">
                    <w:rPr>
                      <w:rFonts w:ascii="Times New Roman" w:eastAsiaTheme="minorEastAsia" w:hAnsi="Times New Roman"/>
                      <w:b/>
                      <w:sz w:val="21"/>
                      <w:szCs w:val="21"/>
                    </w:rPr>
                    <w:t>保护目标</w:t>
                  </w:r>
                </w:p>
              </w:tc>
              <w:tc>
                <w:tcPr>
                  <w:tcW w:w="1558" w:type="dxa"/>
                  <w:vAlign w:val="center"/>
                </w:tcPr>
                <w:p w14:paraId="4FBC983F" w14:textId="77777777" w:rsidR="00D96C1E" w:rsidRPr="00443CD1" w:rsidRDefault="002416D7">
                  <w:pPr>
                    <w:spacing w:line="240" w:lineRule="atLeast"/>
                    <w:jc w:val="center"/>
                    <w:rPr>
                      <w:rFonts w:ascii="Times New Roman" w:eastAsiaTheme="minorEastAsia" w:hAnsi="Times New Roman"/>
                      <w:b/>
                      <w:sz w:val="21"/>
                      <w:szCs w:val="21"/>
                    </w:rPr>
                  </w:pPr>
                  <w:r w:rsidRPr="00443CD1">
                    <w:rPr>
                      <w:rFonts w:ascii="Times New Roman" w:eastAsiaTheme="minorEastAsia" w:hAnsi="Times New Roman"/>
                      <w:b/>
                      <w:sz w:val="21"/>
                      <w:szCs w:val="21"/>
                    </w:rPr>
                    <w:t>位置</w:t>
                  </w:r>
                </w:p>
              </w:tc>
              <w:tc>
                <w:tcPr>
                  <w:tcW w:w="1863" w:type="dxa"/>
                  <w:vAlign w:val="center"/>
                </w:tcPr>
                <w:p w14:paraId="112980C8" w14:textId="77777777" w:rsidR="00D96C1E" w:rsidRPr="00443CD1" w:rsidRDefault="002416D7">
                  <w:pPr>
                    <w:spacing w:line="240" w:lineRule="atLeast"/>
                    <w:jc w:val="center"/>
                    <w:rPr>
                      <w:rFonts w:ascii="Times New Roman" w:eastAsiaTheme="minorEastAsia" w:hAnsi="Times New Roman"/>
                      <w:b/>
                      <w:sz w:val="21"/>
                      <w:szCs w:val="21"/>
                    </w:rPr>
                  </w:pPr>
                  <w:r w:rsidRPr="00443CD1">
                    <w:rPr>
                      <w:rFonts w:ascii="Times New Roman" w:eastAsiaTheme="minorEastAsia" w:hAnsi="Times New Roman"/>
                      <w:b/>
                      <w:sz w:val="21"/>
                      <w:szCs w:val="21"/>
                    </w:rPr>
                    <w:t>规模</w:t>
                  </w:r>
                </w:p>
              </w:tc>
              <w:tc>
                <w:tcPr>
                  <w:tcW w:w="2136" w:type="dxa"/>
                  <w:vAlign w:val="center"/>
                </w:tcPr>
                <w:p w14:paraId="003E2E9C" w14:textId="77777777" w:rsidR="00D96C1E" w:rsidRPr="00443CD1" w:rsidRDefault="002416D7">
                  <w:pPr>
                    <w:spacing w:line="240" w:lineRule="atLeast"/>
                    <w:jc w:val="center"/>
                    <w:rPr>
                      <w:rFonts w:ascii="Times New Roman" w:eastAsiaTheme="minorEastAsia" w:hAnsi="Times New Roman"/>
                      <w:b/>
                      <w:sz w:val="21"/>
                      <w:szCs w:val="21"/>
                    </w:rPr>
                  </w:pPr>
                  <w:r w:rsidRPr="00443CD1">
                    <w:rPr>
                      <w:rFonts w:ascii="Times New Roman" w:eastAsiaTheme="minorEastAsia" w:hAnsi="Times New Roman"/>
                      <w:b/>
                      <w:sz w:val="21"/>
                      <w:szCs w:val="21"/>
                    </w:rPr>
                    <w:t>保护目标和级别</w:t>
                  </w:r>
                </w:p>
              </w:tc>
            </w:tr>
            <w:tr w:rsidR="00443CD1" w:rsidRPr="00443CD1" w14:paraId="3751FB60" w14:textId="77777777">
              <w:trPr>
                <w:cantSplit/>
                <w:trHeight w:val="138"/>
                <w:jc w:val="center"/>
              </w:trPr>
              <w:tc>
                <w:tcPr>
                  <w:tcW w:w="1227" w:type="dxa"/>
                  <w:vMerge w:val="restart"/>
                  <w:vAlign w:val="center"/>
                </w:tcPr>
                <w:p w14:paraId="3BABF3F7"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声环境</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大气环境</w:t>
                  </w:r>
                </w:p>
              </w:tc>
              <w:tc>
                <w:tcPr>
                  <w:tcW w:w="2175" w:type="dxa"/>
                  <w:vAlign w:val="center"/>
                </w:tcPr>
                <w:p w14:paraId="4EBB0D57"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帝欧家居股份有限公司</w:t>
                  </w:r>
                </w:p>
              </w:tc>
              <w:tc>
                <w:tcPr>
                  <w:tcW w:w="1558" w:type="dxa"/>
                  <w:vAlign w:val="center"/>
                </w:tcPr>
                <w:p w14:paraId="78FBAECC"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厂界西侧</w:t>
                  </w:r>
                  <w:r w:rsidRPr="00443CD1">
                    <w:rPr>
                      <w:rFonts w:ascii="Times New Roman" w:eastAsiaTheme="minorEastAsia" w:hAnsi="Times New Roman" w:hint="eastAsia"/>
                      <w:sz w:val="21"/>
                      <w:szCs w:val="21"/>
                    </w:rPr>
                    <w:t>1</w:t>
                  </w:r>
                  <w:r w:rsidRPr="00443CD1">
                    <w:rPr>
                      <w:rFonts w:ascii="Times New Roman" w:eastAsiaTheme="minorEastAsia" w:hAnsi="Times New Roman"/>
                      <w:sz w:val="21"/>
                      <w:szCs w:val="21"/>
                    </w:rPr>
                    <w:t>3</w:t>
                  </w:r>
                  <w:r w:rsidRPr="00443CD1">
                    <w:rPr>
                      <w:rFonts w:ascii="Times New Roman" w:eastAsiaTheme="minorEastAsia" w:hAnsi="Times New Roman" w:hint="eastAsia"/>
                      <w:sz w:val="21"/>
                      <w:szCs w:val="21"/>
                    </w:rPr>
                    <w:t>m</w:t>
                  </w:r>
                </w:p>
              </w:tc>
              <w:tc>
                <w:tcPr>
                  <w:tcW w:w="1863" w:type="dxa"/>
                  <w:vAlign w:val="center"/>
                </w:tcPr>
                <w:p w14:paraId="6A6DD366"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50</w:t>
                  </w:r>
                  <w:r w:rsidRPr="00443CD1">
                    <w:rPr>
                      <w:rFonts w:ascii="Times New Roman" w:eastAsiaTheme="minorEastAsia" w:hAnsi="Times New Roman" w:hint="eastAsia"/>
                      <w:sz w:val="21"/>
                      <w:szCs w:val="21"/>
                    </w:rPr>
                    <w:t>人</w:t>
                  </w:r>
                </w:p>
              </w:tc>
              <w:tc>
                <w:tcPr>
                  <w:tcW w:w="2136" w:type="dxa"/>
                  <w:vMerge w:val="restart"/>
                  <w:vAlign w:val="center"/>
                </w:tcPr>
                <w:p w14:paraId="1253E3AC"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《声环境质量标准》（</w:t>
                  </w:r>
                  <w:r w:rsidRPr="00443CD1">
                    <w:rPr>
                      <w:rFonts w:ascii="Times New Roman" w:eastAsiaTheme="minorEastAsia" w:hAnsi="Times New Roman"/>
                      <w:sz w:val="21"/>
                      <w:szCs w:val="21"/>
                    </w:rPr>
                    <w:t>GB3096-2008</w:t>
                  </w:r>
                  <w:r w:rsidRPr="00443CD1">
                    <w:rPr>
                      <w:rFonts w:ascii="Times New Roman" w:eastAsiaTheme="minorEastAsia" w:hAnsi="Times New Roman"/>
                      <w:sz w:val="21"/>
                      <w:szCs w:val="21"/>
                    </w:rPr>
                    <w:t>）中</w:t>
                  </w:r>
                  <w:r w:rsidRPr="00443CD1">
                    <w:rPr>
                      <w:rFonts w:ascii="Times New Roman" w:eastAsiaTheme="minorEastAsia" w:hAnsi="Times New Roman"/>
                      <w:sz w:val="21"/>
                      <w:szCs w:val="21"/>
                    </w:rPr>
                    <w:t>3</w:t>
                  </w:r>
                  <w:r w:rsidRPr="00443CD1">
                    <w:rPr>
                      <w:rFonts w:ascii="Times New Roman" w:eastAsiaTheme="minorEastAsia" w:hAnsi="Times New Roman"/>
                      <w:sz w:val="21"/>
                      <w:szCs w:val="21"/>
                    </w:rPr>
                    <w:t>类标准</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《环境空气质量标准》（</w:t>
                  </w:r>
                  <w:r w:rsidRPr="00443CD1">
                    <w:rPr>
                      <w:rFonts w:ascii="Times New Roman" w:eastAsiaTheme="minorEastAsia" w:hAnsi="Times New Roman"/>
                      <w:sz w:val="21"/>
                      <w:szCs w:val="21"/>
                    </w:rPr>
                    <w:t>GB2095-2012</w:t>
                  </w:r>
                  <w:r w:rsidRPr="00443CD1">
                    <w:rPr>
                      <w:rFonts w:ascii="Times New Roman" w:eastAsiaTheme="minorEastAsia" w:hAnsi="Times New Roman"/>
                      <w:sz w:val="21"/>
                      <w:szCs w:val="21"/>
                    </w:rPr>
                    <w:t>）中的二级标准</w:t>
                  </w:r>
                </w:p>
              </w:tc>
            </w:tr>
            <w:tr w:rsidR="00443CD1" w:rsidRPr="00443CD1" w14:paraId="32ADC5BD" w14:textId="77777777">
              <w:trPr>
                <w:cantSplit/>
                <w:trHeight w:val="138"/>
                <w:jc w:val="center"/>
              </w:trPr>
              <w:tc>
                <w:tcPr>
                  <w:tcW w:w="1227" w:type="dxa"/>
                  <w:vMerge/>
                  <w:vAlign w:val="center"/>
                </w:tcPr>
                <w:p w14:paraId="5F256D10" w14:textId="77777777" w:rsidR="00D96C1E" w:rsidRPr="00443CD1" w:rsidRDefault="00D96C1E">
                  <w:pPr>
                    <w:spacing w:line="240" w:lineRule="atLeast"/>
                    <w:jc w:val="center"/>
                    <w:rPr>
                      <w:rFonts w:ascii="Times New Roman" w:eastAsiaTheme="minorEastAsia" w:hAnsi="Times New Roman"/>
                      <w:sz w:val="21"/>
                      <w:szCs w:val="21"/>
                    </w:rPr>
                  </w:pPr>
                </w:p>
              </w:tc>
              <w:tc>
                <w:tcPr>
                  <w:tcW w:w="2175" w:type="dxa"/>
                  <w:vAlign w:val="center"/>
                </w:tcPr>
                <w:p w14:paraId="39D5DAD3"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四川缔安达门窗有限公司</w:t>
                  </w:r>
                </w:p>
              </w:tc>
              <w:tc>
                <w:tcPr>
                  <w:tcW w:w="1558" w:type="dxa"/>
                  <w:vAlign w:val="center"/>
                </w:tcPr>
                <w:p w14:paraId="5C38AC97"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厂界北侧</w:t>
                  </w:r>
                  <w:r w:rsidRPr="00443CD1">
                    <w:rPr>
                      <w:rFonts w:ascii="Times New Roman" w:eastAsiaTheme="minorEastAsia" w:hAnsi="Times New Roman"/>
                      <w:sz w:val="21"/>
                      <w:szCs w:val="21"/>
                    </w:rPr>
                    <w:t>20</w:t>
                  </w:r>
                  <w:r w:rsidRPr="00443CD1">
                    <w:rPr>
                      <w:rFonts w:ascii="Times New Roman" w:eastAsiaTheme="minorEastAsia" w:hAnsi="Times New Roman" w:hint="eastAsia"/>
                      <w:sz w:val="21"/>
                      <w:szCs w:val="21"/>
                    </w:rPr>
                    <w:t>m</w:t>
                  </w:r>
                </w:p>
              </w:tc>
              <w:tc>
                <w:tcPr>
                  <w:tcW w:w="1863" w:type="dxa"/>
                  <w:vAlign w:val="center"/>
                </w:tcPr>
                <w:p w14:paraId="0541F1D4"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100</w:t>
                  </w:r>
                  <w:r w:rsidRPr="00443CD1">
                    <w:rPr>
                      <w:rFonts w:ascii="Times New Roman" w:eastAsiaTheme="minorEastAsia" w:hAnsi="Times New Roman" w:hint="eastAsia"/>
                      <w:sz w:val="21"/>
                      <w:szCs w:val="21"/>
                    </w:rPr>
                    <w:t>人</w:t>
                  </w:r>
                </w:p>
              </w:tc>
              <w:tc>
                <w:tcPr>
                  <w:tcW w:w="2136" w:type="dxa"/>
                  <w:vMerge/>
                  <w:vAlign w:val="center"/>
                </w:tcPr>
                <w:p w14:paraId="4DE704BE" w14:textId="77777777" w:rsidR="00D96C1E" w:rsidRPr="00443CD1" w:rsidRDefault="00D96C1E">
                  <w:pPr>
                    <w:spacing w:line="240" w:lineRule="atLeast"/>
                    <w:jc w:val="center"/>
                    <w:rPr>
                      <w:rFonts w:ascii="Times New Roman" w:eastAsiaTheme="minorEastAsia" w:hAnsi="Times New Roman"/>
                      <w:sz w:val="21"/>
                      <w:szCs w:val="21"/>
                    </w:rPr>
                  </w:pPr>
                </w:p>
              </w:tc>
            </w:tr>
            <w:tr w:rsidR="00443CD1" w:rsidRPr="00443CD1" w14:paraId="06F8C184" w14:textId="77777777">
              <w:trPr>
                <w:cantSplit/>
                <w:trHeight w:val="351"/>
                <w:jc w:val="center"/>
              </w:trPr>
              <w:tc>
                <w:tcPr>
                  <w:tcW w:w="1227" w:type="dxa"/>
                  <w:vMerge w:val="restart"/>
                  <w:vAlign w:val="center"/>
                </w:tcPr>
                <w:p w14:paraId="4F87BFE5"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w:t>
                  </w:r>
                </w:p>
              </w:tc>
              <w:tc>
                <w:tcPr>
                  <w:tcW w:w="2175" w:type="dxa"/>
                  <w:vAlign w:val="center"/>
                </w:tcPr>
                <w:p w14:paraId="25D9A509" w14:textId="77777777" w:rsidR="00D96C1E" w:rsidRPr="00443CD1" w:rsidRDefault="002416D7">
                  <w:pPr>
                    <w:pStyle w:val="a0"/>
                    <w:spacing w:line="240" w:lineRule="atLeast"/>
                    <w:jc w:val="center"/>
                    <w:rPr>
                      <w:rFonts w:ascii="Times New Roman" w:hAnsi="Times New Roman" w:cs="Times New Roman"/>
                      <w:szCs w:val="21"/>
                    </w:rPr>
                  </w:pPr>
                  <w:r w:rsidRPr="00443CD1">
                    <w:rPr>
                      <w:rFonts w:ascii="Times New Roman" w:hAnsi="Times New Roman" w:cs="Times New Roman"/>
                      <w:szCs w:val="21"/>
                    </w:rPr>
                    <w:t>关帝庙河</w:t>
                  </w:r>
                  <w:r w:rsidRPr="00443CD1">
                    <w:rPr>
                      <w:rFonts w:ascii="Times New Roman" w:hAnsi="Times New Roman" w:cs="Times New Roman"/>
                      <w:szCs w:val="21"/>
                    </w:rPr>
                    <w:t xml:space="preserve"> </w:t>
                  </w:r>
                </w:p>
              </w:tc>
              <w:tc>
                <w:tcPr>
                  <w:tcW w:w="1558" w:type="dxa"/>
                  <w:vAlign w:val="center"/>
                </w:tcPr>
                <w:p w14:paraId="299D12E0" w14:textId="77777777" w:rsidR="00D96C1E" w:rsidRPr="00443CD1" w:rsidRDefault="002416D7">
                  <w:pPr>
                    <w:pStyle w:val="a0"/>
                    <w:spacing w:line="240" w:lineRule="atLeast"/>
                    <w:jc w:val="center"/>
                    <w:rPr>
                      <w:rFonts w:ascii="Times New Roman" w:hAnsi="Times New Roman" w:cs="Times New Roman"/>
                      <w:szCs w:val="21"/>
                    </w:rPr>
                  </w:pPr>
                  <w:r w:rsidRPr="00443CD1">
                    <w:rPr>
                      <w:rFonts w:ascii="Times New Roman" w:hAnsi="Times New Roman" w:cs="Times New Roman" w:hint="eastAsia"/>
                      <w:szCs w:val="21"/>
                    </w:rPr>
                    <w:t>南侧约</w:t>
                  </w:r>
                  <w:r w:rsidRPr="00443CD1">
                    <w:rPr>
                      <w:rFonts w:ascii="Times New Roman" w:hAnsi="Times New Roman" w:cs="Times New Roman" w:hint="eastAsia"/>
                      <w:szCs w:val="21"/>
                    </w:rPr>
                    <w:t xml:space="preserve"> 2km</w:t>
                  </w:r>
                </w:p>
              </w:tc>
              <w:tc>
                <w:tcPr>
                  <w:tcW w:w="1863" w:type="dxa"/>
                  <w:vAlign w:val="center"/>
                </w:tcPr>
                <w:p w14:paraId="09E9F598" w14:textId="77777777" w:rsidR="00D96C1E" w:rsidRPr="00443CD1" w:rsidRDefault="002416D7">
                  <w:pPr>
                    <w:pStyle w:val="a0"/>
                    <w:spacing w:line="240" w:lineRule="atLeast"/>
                    <w:ind w:firstLineChars="350" w:firstLine="735"/>
                    <w:rPr>
                      <w:rFonts w:ascii="Times New Roman" w:hAnsi="Times New Roman" w:cs="Times New Roman"/>
                      <w:szCs w:val="21"/>
                    </w:rPr>
                  </w:pPr>
                  <w:r w:rsidRPr="00443CD1">
                    <w:rPr>
                      <w:rFonts w:ascii="Times New Roman" w:hAnsi="Times New Roman" w:cs="Times New Roman"/>
                      <w:szCs w:val="21"/>
                    </w:rPr>
                    <w:t>/</w:t>
                  </w:r>
                </w:p>
              </w:tc>
              <w:tc>
                <w:tcPr>
                  <w:tcW w:w="2136" w:type="dxa"/>
                  <w:vMerge w:val="restart"/>
                  <w:vAlign w:val="center"/>
                </w:tcPr>
                <w:p w14:paraId="6F7F7001" w14:textId="77777777" w:rsidR="00D96C1E" w:rsidRPr="00443CD1" w:rsidRDefault="002416D7">
                  <w:pPr>
                    <w:spacing w:line="2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《地表水环境质量标准》（</w:t>
                  </w:r>
                  <w:r w:rsidRPr="00443CD1">
                    <w:rPr>
                      <w:rFonts w:ascii="Times New Roman" w:eastAsiaTheme="minorEastAsia" w:hAnsi="Times New Roman"/>
                      <w:sz w:val="21"/>
                      <w:szCs w:val="21"/>
                    </w:rPr>
                    <w:t>GB3838-2002</w:t>
                  </w:r>
                  <w:r w:rsidRPr="00443CD1">
                    <w:rPr>
                      <w:rFonts w:ascii="Times New Roman" w:eastAsiaTheme="minorEastAsia" w:hAnsi="Times New Roman"/>
                      <w:sz w:val="21"/>
                      <w:szCs w:val="21"/>
                    </w:rPr>
                    <w:t>）中</w:t>
                  </w:r>
                  <w:r w:rsidRPr="00443CD1">
                    <w:rPr>
                      <w:rFonts w:ascii="Times New Roman" w:eastAsiaTheme="minorEastAsia" w:hAnsi="Times New Roman"/>
                      <w:sz w:val="21"/>
                      <w:szCs w:val="21"/>
                    </w:rPr>
                    <w:t>III</w:t>
                  </w:r>
                  <w:r w:rsidRPr="00443CD1">
                    <w:rPr>
                      <w:rFonts w:ascii="Times New Roman" w:eastAsiaTheme="minorEastAsia" w:hAnsi="Times New Roman"/>
                      <w:sz w:val="21"/>
                      <w:szCs w:val="21"/>
                    </w:rPr>
                    <w:t>类标准</w:t>
                  </w:r>
                </w:p>
              </w:tc>
            </w:tr>
            <w:tr w:rsidR="00443CD1" w:rsidRPr="00443CD1" w14:paraId="04D066D2" w14:textId="77777777">
              <w:trPr>
                <w:cantSplit/>
                <w:trHeight w:val="180"/>
                <w:jc w:val="center"/>
              </w:trPr>
              <w:tc>
                <w:tcPr>
                  <w:tcW w:w="1227" w:type="dxa"/>
                  <w:vMerge/>
                  <w:vAlign w:val="center"/>
                </w:tcPr>
                <w:p w14:paraId="10248ED7" w14:textId="77777777" w:rsidR="00D96C1E" w:rsidRPr="00443CD1" w:rsidRDefault="00D96C1E">
                  <w:pPr>
                    <w:spacing w:line="240" w:lineRule="atLeast"/>
                    <w:jc w:val="center"/>
                    <w:rPr>
                      <w:rFonts w:ascii="Times New Roman" w:eastAsiaTheme="minorEastAsia" w:hAnsi="Times New Roman"/>
                      <w:sz w:val="21"/>
                      <w:szCs w:val="21"/>
                    </w:rPr>
                  </w:pPr>
                </w:p>
              </w:tc>
              <w:tc>
                <w:tcPr>
                  <w:tcW w:w="2175" w:type="dxa"/>
                  <w:vAlign w:val="center"/>
                </w:tcPr>
                <w:p w14:paraId="6588962F" w14:textId="77777777" w:rsidR="00D96C1E" w:rsidRPr="00443CD1" w:rsidRDefault="002416D7">
                  <w:pPr>
                    <w:pStyle w:val="a0"/>
                    <w:spacing w:line="240" w:lineRule="atLeast"/>
                    <w:jc w:val="center"/>
                    <w:rPr>
                      <w:rFonts w:ascii="Times New Roman" w:hAnsi="Times New Roman" w:cs="Times New Roman"/>
                      <w:szCs w:val="21"/>
                    </w:rPr>
                  </w:pPr>
                  <w:r w:rsidRPr="00443CD1">
                    <w:rPr>
                      <w:rFonts w:ascii="Times New Roman" w:hAnsi="Times New Roman" w:cs="Times New Roman" w:hint="eastAsia"/>
                      <w:szCs w:val="21"/>
                    </w:rPr>
                    <w:t>天宫山水库</w:t>
                  </w:r>
                </w:p>
              </w:tc>
              <w:tc>
                <w:tcPr>
                  <w:tcW w:w="1558" w:type="dxa"/>
                  <w:vAlign w:val="center"/>
                </w:tcPr>
                <w:p w14:paraId="43F67F3C" w14:textId="77777777" w:rsidR="00D96C1E" w:rsidRPr="00443CD1" w:rsidRDefault="002416D7">
                  <w:pPr>
                    <w:pStyle w:val="a0"/>
                    <w:spacing w:line="240" w:lineRule="atLeast"/>
                    <w:jc w:val="center"/>
                    <w:rPr>
                      <w:rFonts w:ascii="Times New Roman" w:hAnsi="Times New Roman" w:cs="Times New Roman"/>
                      <w:szCs w:val="21"/>
                    </w:rPr>
                  </w:pPr>
                  <w:r w:rsidRPr="00443CD1">
                    <w:rPr>
                      <w:rFonts w:ascii="Times New Roman" w:hAnsi="Times New Roman" w:cs="Times New Roman" w:hint="eastAsia"/>
                      <w:szCs w:val="21"/>
                    </w:rPr>
                    <w:t>厂界东北侧</w:t>
                  </w:r>
                  <w:r w:rsidRPr="00443CD1">
                    <w:rPr>
                      <w:rFonts w:ascii="Times New Roman" w:hAnsi="Times New Roman" w:cs="Times New Roman" w:hint="eastAsia"/>
                      <w:szCs w:val="21"/>
                    </w:rPr>
                    <w:t>3</w:t>
                  </w:r>
                  <w:r w:rsidRPr="00443CD1">
                    <w:rPr>
                      <w:rFonts w:ascii="Times New Roman" w:hAnsi="Times New Roman" w:cs="Times New Roman"/>
                      <w:szCs w:val="21"/>
                    </w:rPr>
                    <w:t>57m</w:t>
                  </w:r>
                </w:p>
              </w:tc>
              <w:tc>
                <w:tcPr>
                  <w:tcW w:w="1863" w:type="dxa"/>
                  <w:vAlign w:val="center"/>
                </w:tcPr>
                <w:p w14:paraId="627C0BCB" w14:textId="77777777" w:rsidR="00D96C1E" w:rsidRPr="00443CD1" w:rsidRDefault="002416D7">
                  <w:pPr>
                    <w:pStyle w:val="a0"/>
                    <w:spacing w:line="240" w:lineRule="atLeast"/>
                    <w:ind w:firstLineChars="350" w:firstLine="735"/>
                    <w:rPr>
                      <w:rFonts w:ascii="Times New Roman" w:hAnsi="Times New Roman" w:cs="Times New Roman"/>
                      <w:szCs w:val="21"/>
                    </w:rPr>
                  </w:pPr>
                  <w:r w:rsidRPr="00443CD1">
                    <w:rPr>
                      <w:rFonts w:ascii="Times New Roman" w:hAnsi="Times New Roman" w:cs="Times New Roman"/>
                      <w:szCs w:val="21"/>
                    </w:rPr>
                    <w:t>/</w:t>
                  </w:r>
                </w:p>
              </w:tc>
              <w:tc>
                <w:tcPr>
                  <w:tcW w:w="2136" w:type="dxa"/>
                  <w:vMerge/>
                  <w:vAlign w:val="center"/>
                </w:tcPr>
                <w:p w14:paraId="4BDD5345" w14:textId="77777777" w:rsidR="00D96C1E" w:rsidRPr="00443CD1" w:rsidRDefault="00D96C1E">
                  <w:pPr>
                    <w:spacing w:line="240" w:lineRule="atLeast"/>
                    <w:jc w:val="center"/>
                    <w:rPr>
                      <w:rFonts w:ascii="Times New Roman" w:eastAsiaTheme="minorEastAsia" w:hAnsi="Times New Roman"/>
                      <w:sz w:val="21"/>
                      <w:szCs w:val="21"/>
                    </w:rPr>
                  </w:pPr>
                </w:p>
              </w:tc>
            </w:tr>
          </w:tbl>
          <w:p w14:paraId="4A053738" w14:textId="77777777" w:rsidR="00D96C1E" w:rsidRPr="00443CD1" w:rsidRDefault="00D96C1E">
            <w:pPr>
              <w:adjustRightInd w:val="0"/>
              <w:snapToGrid w:val="0"/>
              <w:spacing w:before="120" w:line="360" w:lineRule="auto"/>
              <w:rPr>
                <w:rFonts w:ascii="Times New Roman" w:eastAsiaTheme="minorEastAsia" w:hAnsi="Times New Roman"/>
                <w:b/>
                <w:bCs/>
              </w:rPr>
            </w:pPr>
          </w:p>
        </w:tc>
      </w:tr>
    </w:tbl>
    <w:p w14:paraId="17768B7C" w14:textId="77777777" w:rsidR="00D96C1E" w:rsidRDefault="00D96C1E">
      <w:pPr>
        <w:jc w:val="both"/>
        <w:rPr>
          <w:rFonts w:ascii="Times New Roman" w:eastAsiaTheme="minorEastAsia" w:hAnsi="Times New Roman"/>
        </w:rPr>
        <w:sectPr w:rsidR="00D96C1E">
          <w:pgSz w:w="11907" w:h="16840"/>
          <w:pgMar w:top="1418" w:right="1474" w:bottom="1418" w:left="1474" w:header="851" w:footer="992" w:gutter="0"/>
          <w:cols w:space="425"/>
          <w:docGrid w:linePitch="312"/>
        </w:sectPr>
      </w:pPr>
    </w:p>
    <w:p w14:paraId="39D1D589" w14:textId="77777777" w:rsidR="00D96C1E" w:rsidRDefault="002416D7">
      <w:pPr>
        <w:pStyle w:val="1"/>
        <w:spacing w:before="120" w:after="120" w:line="240" w:lineRule="auto"/>
        <w:jc w:val="both"/>
        <w:rPr>
          <w:rFonts w:eastAsiaTheme="minorEastAsia"/>
          <w:sz w:val="30"/>
          <w:szCs w:val="30"/>
        </w:rPr>
      </w:pPr>
      <w:bookmarkStart w:id="25" w:name="_Toc307432201"/>
      <w:bookmarkStart w:id="26" w:name="_Hlk38108831"/>
      <w:bookmarkStart w:id="27" w:name="_Toc493595547"/>
      <w:bookmarkStart w:id="28" w:name="_Toc331080281"/>
      <w:bookmarkStart w:id="29" w:name="_Toc333679823"/>
      <w:r>
        <w:rPr>
          <w:rFonts w:eastAsiaTheme="minorEastAsia"/>
          <w:sz w:val="30"/>
          <w:szCs w:val="30"/>
        </w:rPr>
        <w:lastRenderedPageBreak/>
        <w:t>四、评价适用标准</w:t>
      </w:r>
      <w:bookmarkEnd w:id="25"/>
      <w:bookmarkEnd w:id="26"/>
      <w:bookmarkEnd w:id="27"/>
      <w:bookmarkEnd w:id="28"/>
      <w:bookmarkEnd w:id="29"/>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9149"/>
      </w:tblGrid>
      <w:tr w:rsidR="00D96C1E" w14:paraId="7FE339F5" w14:textId="77777777">
        <w:trPr>
          <w:trHeight w:val="2253"/>
          <w:jc w:val="center"/>
        </w:trPr>
        <w:tc>
          <w:tcPr>
            <w:tcW w:w="443" w:type="dxa"/>
            <w:vAlign w:val="center"/>
          </w:tcPr>
          <w:p w14:paraId="41F9B92B" w14:textId="77777777" w:rsidR="00D96C1E" w:rsidRDefault="002416D7">
            <w:pPr>
              <w:spacing w:line="360" w:lineRule="auto"/>
              <w:jc w:val="center"/>
              <w:rPr>
                <w:rFonts w:ascii="Times New Roman" w:eastAsiaTheme="minorEastAsia" w:hAnsi="Times New Roman"/>
                <w:b/>
                <w:bCs/>
              </w:rPr>
            </w:pPr>
            <w:r>
              <w:rPr>
                <w:rFonts w:ascii="Times New Roman" w:eastAsiaTheme="minorEastAsia" w:hAnsi="Times New Roman"/>
                <w:b/>
                <w:bCs/>
              </w:rPr>
              <w:t>环境质量标准</w:t>
            </w:r>
          </w:p>
        </w:tc>
        <w:tc>
          <w:tcPr>
            <w:tcW w:w="8732" w:type="dxa"/>
          </w:tcPr>
          <w:p w14:paraId="24417CA4" w14:textId="77777777" w:rsidR="00D96C1E" w:rsidRDefault="002416D7">
            <w:pPr>
              <w:spacing w:line="360" w:lineRule="auto"/>
              <w:ind w:firstLineChars="200" w:firstLine="480"/>
              <w:jc w:val="both"/>
              <w:rPr>
                <w:rFonts w:ascii="Times New Roman" w:eastAsiaTheme="minorEastAsia" w:hAnsi="Times New Roman"/>
              </w:rPr>
            </w:pPr>
            <w:r>
              <w:rPr>
                <w:rFonts w:ascii="Times New Roman" w:eastAsiaTheme="minorEastAsia" w:hAnsi="Times New Roman"/>
              </w:rPr>
              <w:t>根据项目所在地区域环境，本项目执行的环境质量标准、污染物排放标准如下：</w:t>
            </w:r>
          </w:p>
          <w:p w14:paraId="7F576722" w14:textId="77777777" w:rsidR="00D96C1E" w:rsidRDefault="002416D7">
            <w:pPr>
              <w:spacing w:line="360" w:lineRule="auto"/>
              <w:jc w:val="both"/>
              <w:rPr>
                <w:rFonts w:ascii="Times New Roman" w:eastAsiaTheme="minorEastAsia" w:hAnsi="Times New Roman"/>
                <w:b/>
              </w:rPr>
            </w:pPr>
            <w:r>
              <w:rPr>
                <w:rFonts w:ascii="Times New Roman" w:eastAsiaTheme="minorEastAsia" w:hAnsi="Times New Roman"/>
                <w:b/>
              </w:rPr>
              <w:t xml:space="preserve">1. </w:t>
            </w:r>
            <w:r>
              <w:rPr>
                <w:rFonts w:ascii="Times New Roman" w:eastAsiaTheme="minorEastAsia" w:hAnsi="Times New Roman"/>
                <w:b/>
              </w:rPr>
              <w:t>环境空气质量标准</w:t>
            </w:r>
          </w:p>
          <w:p w14:paraId="571C6F19"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项目所在区域环境空气执行《环境空气质量标准》（</w:t>
            </w:r>
            <w:r>
              <w:rPr>
                <w:rFonts w:ascii="Times New Roman" w:eastAsiaTheme="minorEastAsia" w:hAnsi="Times New Roman"/>
              </w:rPr>
              <w:t>GB3095—2012</w:t>
            </w:r>
            <w:r>
              <w:rPr>
                <w:rFonts w:ascii="Times New Roman" w:eastAsiaTheme="minorEastAsia" w:hAnsi="Times New Roman"/>
              </w:rPr>
              <w:t>）二级标准，</w:t>
            </w:r>
            <w:r>
              <w:rPr>
                <w:rFonts w:ascii="Times New Roman" w:eastAsiaTheme="minorEastAsia" w:hAnsi="Times New Roman"/>
                <w:bCs/>
                <w:color w:val="3333FF"/>
                <w:kern w:val="0"/>
                <w:szCs w:val="24"/>
              </w:rPr>
              <w:t>TVOC</w:t>
            </w:r>
            <w:r>
              <w:rPr>
                <w:rFonts w:ascii="Times New Roman" w:eastAsiaTheme="minorEastAsia" w:hAnsi="Times New Roman" w:hint="eastAsia"/>
                <w:bCs/>
                <w:color w:val="3333FF"/>
                <w:kern w:val="0"/>
                <w:szCs w:val="24"/>
              </w:rPr>
              <w:t>执行</w:t>
            </w:r>
            <w:r>
              <w:rPr>
                <w:rFonts w:ascii="Times New Roman" w:eastAsiaTheme="minorEastAsia" w:hAnsi="Times New Roman" w:hint="eastAsia"/>
                <w:color w:val="3333FF"/>
                <w:szCs w:val="24"/>
              </w:rPr>
              <w:t>《环境影响评价技术导则</w:t>
            </w:r>
            <w:r>
              <w:rPr>
                <w:rFonts w:ascii="Times New Roman" w:eastAsiaTheme="minorEastAsia" w:hAnsi="Times New Roman" w:hint="eastAsia"/>
                <w:color w:val="3333FF"/>
                <w:szCs w:val="24"/>
              </w:rPr>
              <w:t xml:space="preserve"> </w:t>
            </w:r>
            <w:r>
              <w:rPr>
                <w:rFonts w:ascii="Times New Roman" w:eastAsiaTheme="minorEastAsia" w:hAnsi="Times New Roman" w:hint="eastAsia"/>
                <w:color w:val="3333FF"/>
                <w:szCs w:val="24"/>
              </w:rPr>
              <w:t>大气环境》（</w:t>
            </w:r>
            <w:r>
              <w:rPr>
                <w:rFonts w:ascii="Times New Roman" w:eastAsiaTheme="minorEastAsia" w:hAnsi="Times New Roman" w:hint="eastAsia"/>
                <w:color w:val="3333FF"/>
                <w:szCs w:val="24"/>
              </w:rPr>
              <w:t>HJ 2.2</w:t>
            </w:r>
            <w:r>
              <w:rPr>
                <w:rFonts w:ascii="Times New Roman" w:eastAsiaTheme="minorEastAsia" w:hAnsi="Times New Roman" w:hint="eastAsia"/>
                <w:color w:val="3333FF"/>
                <w:szCs w:val="24"/>
              </w:rPr>
              <w:t>—</w:t>
            </w:r>
            <w:r>
              <w:rPr>
                <w:rFonts w:ascii="Times New Roman" w:eastAsiaTheme="minorEastAsia" w:hAnsi="Times New Roman" w:hint="eastAsia"/>
                <w:color w:val="3333FF"/>
                <w:szCs w:val="24"/>
              </w:rPr>
              <w:t>2018</w:t>
            </w:r>
            <w:r>
              <w:rPr>
                <w:rFonts w:ascii="Times New Roman" w:eastAsiaTheme="minorEastAsia" w:hAnsi="Times New Roman" w:hint="eastAsia"/>
                <w:color w:val="3333FF"/>
                <w:szCs w:val="24"/>
              </w:rPr>
              <w:t>）</w:t>
            </w:r>
            <w:r>
              <w:rPr>
                <w:rFonts w:ascii="Times New Roman" w:eastAsiaTheme="minorEastAsia" w:hAnsi="Times New Roman" w:hint="eastAsia"/>
                <w:bCs/>
                <w:color w:val="3333FF"/>
                <w:kern w:val="0"/>
                <w:szCs w:val="24"/>
              </w:rPr>
              <w:t>附录</w:t>
            </w:r>
            <w:r>
              <w:rPr>
                <w:rFonts w:ascii="Times New Roman" w:eastAsiaTheme="minorEastAsia" w:hAnsi="Times New Roman" w:hint="eastAsia"/>
                <w:bCs/>
                <w:color w:val="3333FF"/>
                <w:kern w:val="0"/>
                <w:szCs w:val="24"/>
              </w:rPr>
              <w:t>D</w:t>
            </w:r>
            <w:r>
              <w:rPr>
                <w:rFonts w:ascii="Times New Roman" w:eastAsiaTheme="minorEastAsia" w:hAnsi="Times New Roman" w:hint="eastAsia"/>
                <w:bCs/>
                <w:color w:val="3333FF"/>
                <w:kern w:val="0"/>
                <w:szCs w:val="24"/>
              </w:rPr>
              <w:t>中</w:t>
            </w:r>
            <w:r>
              <w:rPr>
                <w:rFonts w:ascii="Times New Roman" w:eastAsiaTheme="minorEastAsia" w:hAnsi="Times New Roman" w:hint="eastAsia"/>
                <w:color w:val="3333FF"/>
                <w:szCs w:val="24"/>
              </w:rPr>
              <w:t>的</w:t>
            </w:r>
            <w:r>
              <w:rPr>
                <w:rFonts w:ascii="Times New Roman" w:eastAsiaTheme="minorEastAsia" w:hAnsi="Times New Roman" w:hint="eastAsia"/>
                <w:bCs/>
                <w:color w:val="3333FF"/>
                <w:kern w:val="0"/>
                <w:szCs w:val="24"/>
              </w:rPr>
              <w:t>相关标准</w:t>
            </w:r>
            <w:r>
              <w:rPr>
                <w:rFonts w:ascii="Times New Roman" w:eastAsiaTheme="minorEastAsia" w:hAnsi="Times New Roman" w:hint="eastAsia"/>
                <w:color w:val="3333FF"/>
                <w:szCs w:val="24"/>
              </w:rPr>
              <w:t>，</w:t>
            </w:r>
            <w:r>
              <w:rPr>
                <w:rFonts w:ascii="Times New Roman" w:eastAsiaTheme="minorEastAsia" w:hAnsi="Times New Roman"/>
                <w:color w:val="3333FF"/>
                <w:szCs w:val="24"/>
              </w:rPr>
              <w:t>环境空气质量执</w:t>
            </w:r>
            <w:r>
              <w:rPr>
                <w:rFonts w:ascii="Times New Roman" w:eastAsiaTheme="minorEastAsia" w:hAnsi="Times New Roman"/>
                <w:color w:val="3333FF"/>
              </w:rPr>
              <w:t>行标准</w:t>
            </w:r>
            <w:r>
              <w:rPr>
                <w:rFonts w:ascii="Times New Roman" w:eastAsiaTheme="minorEastAsia" w:hAnsi="Times New Roman"/>
              </w:rPr>
              <w:t>见表</w:t>
            </w:r>
            <w:r>
              <w:rPr>
                <w:rFonts w:ascii="Times New Roman" w:eastAsiaTheme="minorEastAsia" w:hAnsi="Times New Roman"/>
              </w:rPr>
              <w:t>4-1</w:t>
            </w:r>
            <w:r>
              <w:rPr>
                <w:rFonts w:ascii="Times New Roman" w:eastAsiaTheme="minorEastAsia" w:hAnsi="Times New Roman"/>
              </w:rPr>
              <w:t>。</w:t>
            </w:r>
          </w:p>
          <w:p w14:paraId="78DEF3B6" w14:textId="77777777" w:rsidR="00D96C1E" w:rsidRDefault="002416D7">
            <w:pPr>
              <w:jc w:val="center"/>
              <w:rPr>
                <w:rFonts w:ascii="Times New Roman" w:eastAsiaTheme="minorEastAsia" w:hAnsi="Times New Roman"/>
                <w:b/>
                <w:sz w:val="21"/>
                <w:szCs w:val="21"/>
              </w:rPr>
            </w:pPr>
            <w:r>
              <w:rPr>
                <w:rFonts w:ascii="Times New Roman" w:eastAsiaTheme="minorEastAsia" w:hAnsi="Times New Roman"/>
                <w:b/>
                <w:sz w:val="21"/>
                <w:szCs w:val="21"/>
              </w:rPr>
              <w:t>表</w:t>
            </w:r>
            <w:r>
              <w:rPr>
                <w:rFonts w:ascii="Times New Roman" w:eastAsiaTheme="minorEastAsia" w:hAnsi="Times New Roman"/>
                <w:b/>
                <w:sz w:val="21"/>
                <w:szCs w:val="21"/>
              </w:rPr>
              <w:t xml:space="preserve">4-1  </w:t>
            </w:r>
            <w:r>
              <w:rPr>
                <w:rFonts w:ascii="Times New Roman" w:eastAsiaTheme="minorEastAsia" w:hAnsi="Times New Roman"/>
                <w:b/>
                <w:sz w:val="21"/>
              </w:rPr>
              <w:t>项目区域环境空气质量执行标准</w:t>
            </w:r>
            <w:r>
              <w:rPr>
                <w:rFonts w:ascii="Times New Roman" w:eastAsiaTheme="minorEastAsia" w:hAnsi="Times New Roman"/>
                <w:b/>
                <w:sz w:val="21"/>
                <w:szCs w:val="21"/>
              </w:rPr>
              <w:t xml:space="preserve">  </w:t>
            </w:r>
            <w:r>
              <w:rPr>
                <w:rFonts w:ascii="Times New Roman" w:eastAsiaTheme="minorEastAsia" w:hAnsi="Times New Roman"/>
                <w:b/>
                <w:sz w:val="21"/>
                <w:szCs w:val="21"/>
              </w:rPr>
              <w:t>单位：</w:t>
            </w:r>
            <w:r>
              <w:rPr>
                <w:rFonts w:ascii="Times New Roman" w:eastAsiaTheme="minorEastAsia" w:hAnsi="Times New Roman"/>
                <w:b/>
                <w:sz w:val="21"/>
                <w:szCs w:val="21"/>
              </w:rPr>
              <w:t>ug/m</w:t>
            </w:r>
            <w:r>
              <w:rPr>
                <w:rFonts w:ascii="Times New Roman" w:eastAsiaTheme="minorEastAsia" w:hAnsi="Times New Roman"/>
                <w:b/>
                <w:sz w:val="21"/>
                <w:szCs w:val="21"/>
                <w:vertAlign w:val="superscript"/>
              </w:rPr>
              <w:t>3</w:t>
            </w:r>
          </w:p>
          <w:tbl>
            <w:tblPr>
              <w:tblW w:w="8274"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2"/>
              <w:gridCol w:w="826"/>
              <w:gridCol w:w="2068"/>
              <w:gridCol w:w="2069"/>
              <w:gridCol w:w="2069"/>
            </w:tblGrid>
            <w:tr w:rsidR="00D96C1E" w14:paraId="2F897D2A" w14:textId="77777777">
              <w:trPr>
                <w:trHeight w:hRule="exact" w:val="530"/>
                <w:jc w:val="center"/>
              </w:trPr>
              <w:tc>
                <w:tcPr>
                  <w:tcW w:w="2068" w:type="dxa"/>
                  <w:gridSpan w:val="2"/>
                  <w:tcBorders>
                    <w:tl2br w:val="nil"/>
                    <w:tr2bl w:val="nil"/>
                  </w:tcBorders>
                  <w:vAlign w:val="center"/>
                </w:tcPr>
                <w:p w14:paraId="1C3880F5" w14:textId="77777777" w:rsidR="00D96C1E" w:rsidRDefault="002416D7">
                  <w:pPr>
                    <w:jc w:val="center"/>
                    <w:rPr>
                      <w:rFonts w:ascii="Times New Roman" w:eastAsiaTheme="minorEastAsia" w:hAnsi="Times New Roman"/>
                      <w:b/>
                      <w:bCs/>
                      <w:sz w:val="21"/>
                      <w:szCs w:val="21"/>
                    </w:rPr>
                  </w:pPr>
                  <w:r>
                    <w:rPr>
                      <w:rFonts w:ascii="Times New Roman" w:eastAsiaTheme="minorEastAsia" w:hAnsi="Times New Roman"/>
                      <w:b/>
                      <w:bCs/>
                      <w:sz w:val="21"/>
                      <w:szCs w:val="21"/>
                    </w:rPr>
                    <w:t>污染物项目</w:t>
                  </w:r>
                </w:p>
              </w:tc>
              <w:tc>
                <w:tcPr>
                  <w:tcW w:w="2068" w:type="dxa"/>
                  <w:tcBorders>
                    <w:tl2br w:val="nil"/>
                    <w:tr2bl w:val="nil"/>
                  </w:tcBorders>
                  <w:vAlign w:val="center"/>
                </w:tcPr>
                <w:p w14:paraId="3EB809F3" w14:textId="77777777" w:rsidR="00D96C1E" w:rsidRDefault="002416D7">
                  <w:pPr>
                    <w:jc w:val="center"/>
                    <w:rPr>
                      <w:rFonts w:ascii="Times New Roman" w:eastAsiaTheme="minorEastAsia" w:hAnsi="Times New Roman"/>
                      <w:b/>
                      <w:bCs/>
                      <w:sz w:val="21"/>
                      <w:szCs w:val="21"/>
                    </w:rPr>
                  </w:pPr>
                  <w:r>
                    <w:rPr>
                      <w:rFonts w:ascii="Times New Roman" w:eastAsiaTheme="minorEastAsia" w:hAnsi="Times New Roman"/>
                      <w:b/>
                      <w:bCs/>
                      <w:sz w:val="21"/>
                      <w:szCs w:val="21"/>
                    </w:rPr>
                    <w:t>平均时间</w:t>
                  </w:r>
                </w:p>
              </w:tc>
              <w:tc>
                <w:tcPr>
                  <w:tcW w:w="2069" w:type="dxa"/>
                  <w:tcBorders>
                    <w:tl2br w:val="nil"/>
                    <w:tr2bl w:val="nil"/>
                  </w:tcBorders>
                  <w:vAlign w:val="center"/>
                </w:tcPr>
                <w:p w14:paraId="35628C0A" w14:textId="77777777" w:rsidR="00D96C1E" w:rsidRDefault="002416D7">
                  <w:pPr>
                    <w:jc w:val="center"/>
                    <w:rPr>
                      <w:rFonts w:ascii="Times New Roman" w:eastAsiaTheme="minorEastAsia" w:hAnsi="Times New Roman"/>
                      <w:b/>
                      <w:bCs/>
                      <w:sz w:val="21"/>
                      <w:szCs w:val="21"/>
                    </w:rPr>
                  </w:pPr>
                  <w:r>
                    <w:rPr>
                      <w:rFonts w:ascii="Times New Roman" w:eastAsiaTheme="minorEastAsia" w:hAnsi="Times New Roman"/>
                      <w:b/>
                      <w:bCs/>
                      <w:sz w:val="21"/>
                      <w:szCs w:val="21"/>
                    </w:rPr>
                    <w:t>二级浓度限值</w:t>
                  </w:r>
                </w:p>
              </w:tc>
              <w:tc>
                <w:tcPr>
                  <w:tcW w:w="2069" w:type="dxa"/>
                  <w:tcBorders>
                    <w:tl2br w:val="nil"/>
                    <w:tr2bl w:val="nil"/>
                  </w:tcBorders>
                  <w:vAlign w:val="center"/>
                </w:tcPr>
                <w:p w14:paraId="20A33087" w14:textId="77777777" w:rsidR="00D96C1E" w:rsidRDefault="002416D7">
                  <w:pPr>
                    <w:jc w:val="center"/>
                    <w:rPr>
                      <w:rFonts w:ascii="Times New Roman" w:eastAsiaTheme="minorEastAsia" w:hAnsi="Times New Roman"/>
                      <w:b/>
                      <w:bCs/>
                      <w:sz w:val="21"/>
                      <w:szCs w:val="21"/>
                    </w:rPr>
                  </w:pPr>
                  <w:r>
                    <w:rPr>
                      <w:rFonts w:ascii="Times New Roman" w:eastAsiaTheme="minorEastAsia" w:hAnsi="Times New Roman"/>
                      <w:b/>
                      <w:bCs/>
                      <w:sz w:val="21"/>
                      <w:szCs w:val="21"/>
                    </w:rPr>
                    <w:t>标准来源</w:t>
                  </w:r>
                </w:p>
              </w:tc>
            </w:tr>
            <w:tr w:rsidR="00D96C1E" w14:paraId="28495269" w14:textId="77777777">
              <w:trPr>
                <w:trHeight w:hRule="exact" w:val="340"/>
                <w:jc w:val="center"/>
              </w:trPr>
              <w:tc>
                <w:tcPr>
                  <w:tcW w:w="1242" w:type="dxa"/>
                  <w:vMerge w:val="restart"/>
                  <w:tcBorders>
                    <w:tl2br w:val="nil"/>
                    <w:tr2bl w:val="nil"/>
                  </w:tcBorders>
                  <w:vAlign w:val="center"/>
                </w:tcPr>
                <w:p w14:paraId="48939118"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基本污染物</w:t>
                  </w:r>
                </w:p>
              </w:tc>
              <w:tc>
                <w:tcPr>
                  <w:tcW w:w="826" w:type="dxa"/>
                  <w:vMerge w:val="restart"/>
                  <w:tcBorders>
                    <w:tl2br w:val="nil"/>
                    <w:tr2bl w:val="nil"/>
                  </w:tcBorders>
                  <w:vAlign w:val="center"/>
                </w:tcPr>
                <w:p w14:paraId="60322194"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SO</w:t>
                  </w:r>
                  <w:r>
                    <w:rPr>
                      <w:rFonts w:ascii="Times New Roman" w:eastAsiaTheme="minorEastAsia" w:hAnsi="Times New Roman"/>
                      <w:sz w:val="21"/>
                      <w:szCs w:val="21"/>
                      <w:vertAlign w:val="subscript"/>
                    </w:rPr>
                    <w:t>2</w:t>
                  </w:r>
                </w:p>
              </w:tc>
              <w:tc>
                <w:tcPr>
                  <w:tcW w:w="2068" w:type="dxa"/>
                  <w:tcBorders>
                    <w:tl2br w:val="nil"/>
                    <w:tr2bl w:val="nil"/>
                  </w:tcBorders>
                  <w:vAlign w:val="center"/>
                </w:tcPr>
                <w:p w14:paraId="7E3F1F20"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569A1233"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150</w:t>
                  </w:r>
                </w:p>
              </w:tc>
              <w:tc>
                <w:tcPr>
                  <w:tcW w:w="2069" w:type="dxa"/>
                  <w:vMerge w:val="restart"/>
                  <w:tcBorders>
                    <w:tl2br w:val="nil"/>
                    <w:tr2bl w:val="nil"/>
                  </w:tcBorders>
                  <w:vAlign w:val="center"/>
                </w:tcPr>
                <w:p w14:paraId="6FB906DD" w14:textId="77777777" w:rsidR="00D96C1E" w:rsidRDefault="002416D7">
                  <w:pPr>
                    <w:adjustRightInd w:val="0"/>
                    <w:snapToGrid w:val="0"/>
                    <w:jc w:val="center"/>
                    <w:rPr>
                      <w:rFonts w:ascii="Times New Roman" w:eastAsiaTheme="minorEastAsia" w:hAnsi="Times New Roman"/>
                      <w:sz w:val="21"/>
                      <w:szCs w:val="21"/>
                    </w:rPr>
                  </w:pPr>
                  <w:r>
                    <w:rPr>
                      <w:rFonts w:ascii="Times New Roman" w:eastAsiaTheme="minorEastAsia" w:hAnsi="Times New Roman"/>
                      <w:sz w:val="21"/>
                      <w:szCs w:val="21"/>
                    </w:rPr>
                    <w:t>《环境空气质量标准》（</w:t>
                  </w:r>
                  <w:r>
                    <w:rPr>
                      <w:rFonts w:ascii="Times New Roman" w:eastAsiaTheme="minorEastAsia" w:hAnsi="Times New Roman"/>
                      <w:sz w:val="21"/>
                      <w:szCs w:val="21"/>
                    </w:rPr>
                    <w:t>GB3095-2012</w:t>
                  </w:r>
                  <w:r>
                    <w:rPr>
                      <w:rFonts w:ascii="Times New Roman" w:eastAsiaTheme="minorEastAsia" w:hAnsi="Times New Roman"/>
                      <w:sz w:val="21"/>
                      <w:szCs w:val="21"/>
                    </w:rPr>
                    <w:t>）二级标准</w:t>
                  </w:r>
                </w:p>
              </w:tc>
            </w:tr>
            <w:tr w:rsidR="00D96C1E" w14:paraId="0E45E279" w14:textId="77777777">
              <w:trPr>
                <w:trHeight w:hRule="exact" w:val="340"/>
                <w:jc w:val="center"/>
              </w:trPr>
              <w:tc>
                <w:tcPr>
                  <w:tcW w:w="1242" w:type="dxa"/>
                  <w:vMerge/>
                  <w:tcBorders>
                    <w:tl2br w:val="nil"/>
                    <w:tr2bl w:val="nil"/>
                  </w:tcBorders>
                  <w:vAlign w:val="center"/>
                </w:tcPr>
                <w:p w14:paraId="1FEB3F04"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1EDD5120" w14:textId="77777777" w:rsidR="00D96C1E" w:rsidRDefault="00D96C1E">
                  <w:pPr>
                    <w:jc w:val="center"/>
                    <w:rPr>
                      <w:rFonts w:ascii="Times New Roman" w:eastAsiaTheme="minorEastAsia" w:hAnsi="Times New Roman"/>
                      <w:sz w:val="21"/>
                      <w:szCs w:val="21"/>
                    </w:rPr>
                  </w:pPr>
                </w:p>
              </w:tc>
              <w:tc>
                <w:tcPr>
                  <w:tcW w:w="2068" w:type="dxa"/>
                  <w:tcBorders>
                    <w:tl2br w:val="nil"/>
                    <w:tr2bl w:val="nil"/>
                  </w:tcBorders>
                  <w:vAlign w:val="center"/>
                </w:tcPr>
                <w:p w14:paraId="2B7DF5D8"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w:t>
                  </w:r>
                  <w:r>
                    <w:rPr>
                      <w:rFonts w:ascii="Times New Roman" w:eastAsiaTheme="minorEastAsia" w:hAnsi="Times New Roman"/>
                      <w:sz w:val="21"/>
                      <w:szCs w:val="21"/>
                    </w:rPr>
                    <w:t>小时平均</w:t>
                  </w:r>
                </w:p>
              </w:tc>
              <w:tc>
                <w:tcPr>
                  <w:tcW w:w="2069" w:type="dxa"/>
                  <w:tcBorders>
                    <w:tl2br w:val="nil"/>
                    <w:tr2bl w:val="nil"/>
                  </w:tcBorders>
                  <w:vAlign w:val="center"/>
                </w:tcPr>
                <w:p w14:paraId="1A4D224F"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500</w:t>
                  </w:r>
                </w:p>
              </w:tc>
              <w:tc>
                <w:tcPr>
                  <w:tcW w:w="2069" w:type="dxa"/>
                  <w:vMerge/>
                  <w:tcBorders>
                    <w:tl2br w:val="nil"/>
                    <w:tr2bl w:val="nil"/>
                  </w:tcBorders>
                  <w:vAlign w:val="center"/>
                </w:tcPr>
                <w:p w14:paraId="1C29E514" w14:textId="77777777" w:rsidR="00D96C1E" w:rsidRDefault="00D96C1E">
                  <w:pPr>
                    <w:jc w:val="center"/>
                    <w:rPr>
                      <w:rFonts w:ascii="Times New Roman" w:eastAsiaTheme="minorEastAsia" w:hAnsi="Times New Roman"/>
                      <w:sz w:val="21"/>
                      <w:szCs w:val="21"/>
                    </w:rPr>
                  </w:pPr>
                </w:p>
              </w:tc>
            </w:tr>
            <w:tr w:rsidR="00D96C1E" w14:paraId="554C4D10" w14:textId="77777777">
              <w:trPr>
                <w:trHeight w:hRule="exact" w:val="340"/>
                <w:jc w:val="center"/>
              </w:trPr>
              <w:tc>
                <w:tcPr>
                  <w:tcW w:w="1242" w:type="dxa"/>
                  <w:vMerge/>
                  <w:tcBorders>
                    <w:tl2br w:val="nil"/>
                    <w:tr2bl w:val="nil"/>
                  </w:tcBorders>
                  <w:vAlign w:val="center"/>
                </w:tcPr>
                <w:p w14:paraId="2A0DE3E5" w14:textId="77777777" w:rsidR="00D96C1E" w:rsidRDefault="00D96C1E">
                  <w:pPr>
                    <w:jc w:val="center"/>
                    <w:rPr>
                      <w:rFonts w:ascii="Times New Roman" w:eastAsiaTheme="minorEastAsia" w:hAnsi="Times New Roman"/>
                      <w:sz w:val="21"/>
                      <w:szCs w:val="21"/>
                      <w:bdr w:val="single" w:sz="4" w:space="0" w:color="auto"/>
                    </w:rPr>
                  </w:pPr>
                </w:p>
              </w:tc>
              <w:tc>
                <w:tcPr>
                  <w:tcW w:w="826" w:type="dxa"/>
                  <w:vMerge w:val="restart"/>
                  <w:tcBorders>
                    <w:tl2br w:val="nil"/>
                    <w:tr2bl w:val="nil"/>
                  </w:tcBorders>
                  <w:vAlign w:val="center"/>
                </w:tcPr>
                <w:p w14:paraId="71EC9AE9"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NO</w:t>
                  </w:r>
                  <w:r>
                    <w:rPr>
                      <w:rFonts w:ascii="Times New Roman" w:eastAsiaTheme="minorEastAsia" w:hAnsi="Times New Roman"/>
                      <w:sz w:val="21"/>
                      <w:szCs w:val="21"/>
                      <w:vertAlign w:val="subscript"/>
                    </w:rPr>
                    <w:t>2</w:t>
                  </w:r>
                </w:p>
              </w:tc>
              <w:tc>
                <w:tcPr>
                  <w:tcW w:w="2068" w:type="dxa"/>
                  <w:tcBorders>
                    <w:tl2br w:val="nil"/>
                    <w:tr2bl w:val="nil"/>
                  </w:tcBorders>
                  <w:vAlign w:val="center"/>
                </w:tcPr>
                <w:p w14:paraId="1CFFCADE"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1C16619F"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80</w:t>
                  </w:r>
                </w:p>
              </w:tc>
              <w:tc>
                <w:tcPr>
                  <w:tcW w:w="2069" w:type="dxa"/>
                  <w:vMerge/>
                  <w:tcBorders>
                    <w:tl2br w:val="nil"/>
                    <w:tr2bl w:val="nil"/>
                  </w:tcBorders>
                  <w:vAlign w:val="center"/>
                </w:tcPr>
                <w:p w14:paraId="21ABC25E" w14:textId="77777777" w:rsidR="00D96C1E" w:rsidRDefault="00D96C1E">
                  <w:pPr>
                    <w:jc w:val="center"/>
                    <w:rPr>
                      <w:rFonts w:ascii="Times New Roman" w:eastAsiaTheme="minorEastAsia" w:hAnsi="Times New Roman"/>
                      <w:sz w:val="21"/>
                      <w:szCs w:val="21"/>
                    </w:rPr>
                  </w:pPr>
                </w:p>
              </w:tc>
            </w:tr>
            <w:tr w:rsidR="00D96C1E" w14:paraId="1F23D060" w14:textId="77777777">
              <w:trPr>
                <w:trHeight w:hRule="exact" w:val="340"/>
                <w:jc w:val="center"/>
              </w:trPr>
              <w:tc>
                <w:tcPr>
                  <w:tcW w:w="1242" w:type="dxa"/>
                  <w:vMerge/>
                  <w:tcBorders>
                    <w:tl2br w:val="nil"/>
                    <w:tr2bl w:val="nil"/>
                  </w:tcBorders>
                  <w:vAlign w:val="center"/>
                </w:tcPr>
                <w:p w14:paraId="6B355280"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77AAE3B8" w14:textId="77777777" w:rsidR="00D96C1E" w:rsidRDefault="00D96C1E">
                  <w:pPr>
                    <w:jc w:val="center"/>
                    <w:rPr>
                      <w:rFonts w:ascii="Times New Roman" w:eastAsiaTheme="minorEastAsia" w:hAnsi="Times New Roman"/>
                      <w:sz w:val="21"/>
                      <w:szCs w:val="21"/>
                    </w:rPr>
                  </w:pPr>
                </w:p>
              </w:tc>
              <w:tc>
                <w:tcPr>
                  <w:tcW w:w="2068" w:type="dxa"/>
                  <w:tcBorders>
                    <w:tl2br w:val="nil"/>
                    <w:tr2bl w:val="nil"/>
                  </w:tcBorders>
                  <w:vAlign w:val="center"/>
                </w:tcPr>
                <w:p w14:paraId="71EF0759"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w:t>
                  </w:r>
                  <w:r>
                    <w:rPr>
                      <w:rFonts w:ascii="Times New Roman" w:eastAsiaTheme="minorEastAsia" w:hAnsi="Times New Roman"/>
                      <w:sz w:val="21"/>
                      <w:szCs w:val="21"/>
                    </w:rPr>
                    <w:t>小时平均</w:t>
                  </w:r>
                </w:p>
              </w:tc>
              <w:tc>
                <w:tcPr>
                  <w:tcW w:w="2069" w:type="dxa"/>
                  <w:tcBorders>
                    <w:tl2br w:val="nil"/>
                    <w:tr2bl w:val="nil"/>
                  </w:tcBorders>
                  <w:vAlign w:val="center"/>
                </w:tcPr>
                <w:p w14:paraId="79F9C4C2"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200</w:t>
                  </w:r>
                </w:p>
              </w:tc>
              <w:tc>
                <w:tcPr>
                  <w:tcW w:w="2069" w:type="dxa"/>
                  <w:vMerge/>
                  <w:tcBorders>
                    <w:tl2br w:val="nil"/>
                    <w:tr2bl w:val="nil"/>
                  </w:tcBorders>
                  <w:vAlign w:val="center"/>
                </w:tcPr>
                <w:p w14:paraId="7DFE482D" w14:textId="77777777" w:rsidR="00D96C1E" w:rsidRDefault="00D96C1E">
                  <w:pPr>
                    <w:jc w:val="center"/>
                    <w:rPr>
                      <w:rFonts w:ascii="Times New Roman" w:eastAsiaTheme="minorEastAsia" w:hAnsi="Times New Roman"/>
                      <w:sz w:val="21"/>
                      <w:szCs w:val="21"/>
                    </w:rPr>
                  </w:pPr>
                </w:p>
              </w:tc>
            </w:tr>
            <w:tr w:rsidR="00D96C1E" w14:paraId="7D503133" w14:textId="77777777">
              <w:trPr>
                <w:trHeight w:hRule="exact" w:val="340"/>
                <w:jc w:val="center"/>
              </w:trPr>
              <w:tc>
                <w:tcPr>
                  <w:tcW w:w="1242" w:type="dxa"/>
                  <w:vMerge/>
                  <w:tcBorders>
                    <w:tl2br w:val="nil"/>
                    <w:tr2bl w:val="nil"/>
                  </w:tcBorders>
                  <w:vAlign w:val="center"/>
                </w:tcPr>
                <w:p w14:paraId="3BFDA740" w14:textId="77777777" w:rsidR="00D96C1E" w:rsidRDefault="00D96C1E">
                  <w:pPr>
                    <w:jc w:val="center"/>
                    <w:rPr>
                      <w:rFonts w:ascii="Times New Roman" w:eastAsiaTheme="minorEastAsia" w:hAnsi="Times New Roman"/>
                      <w:sz w:val="21"/>
                      <w:szCs w:val="21"/>
                      <w:bdr w:val="single" w:sz="4" w:space="0" w:color="auto"/>
                    </w:rPr>
                  </w:pPr>
                </w:p>
              </w:tc>
              <w:tc>
                <w:tcPr>
                  <w:tcW w:w="826" w:type="dxa"/>
                  <w:vMerge w:val="restart"/>
                  <w:tcBorders>
                    <w:tl2br w:val="nil"/>
                    <w:tr2bl w:val="nil"/>
                  </w:tcBorders>
                  <w:vAlign w:val="center"/>
                </w:tcPr>
                <w:p w14:paraId="0D061AD2"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PM</w:t>
                  </w:r>
                  <w:r>
                    <w:rPr>
                      <w:rFonts w:ascii="Times New Roman" w:eastAsiaTheme="minorEastAsia" w:hAnsi="Times New Roman"/>
                      <w:sz w:val="21"/>
                      <w:szCs w:val="21"/>
                      <w:vertAlign w:val="subscript"/>
                    </w:rPr>
                    <w:t>10</w:t>
                  </w:r>
                </w:p>
              </w:tc>
              <w:tc>
                <w:tcPr>
                  <w:tcW w:w="2068" w:type="dxa"/>
                  <w:tcBorders>
                    <w:tl2br w:val="nil"/>
                    <w:tr2bl w:val="nil"/>
                  </w:tcBorders>
                  <w:vAlign w:val="center"/>
                </w:tcPr>
                <w:p w14:paraId="3E3F923A"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年平均</w:t>
                  </w:r>
                </w:p>
              </w:tc>
              <w:tc>
                <w:tcPr>
                  <w:tcW w:w="2069" w:type="dxa"/>
                  <w:tcBorders>
                    <w:tl2br w:val="nil"/>
                    <w:tr2bl w:val="nil"/>
                  </w:tcBorders>
                  <w:vAlign w:val="center"/>
                </w:tcPr>
                <w:p w14:paraId="27D98DCB"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70</w:t>
                  </w:r>
                </w:p>
              </w:tc>
              <w:tc>
                <w:tcPr>
                  <w:tcW w:w="2069" w:type="dxa"/>
                  <w:vMerge/>
                  <w:tcBorders>
                    <w:tl2br w:val="nil"/>
                    <w:tr2bl w:val="nil"/>
                  </w:tcBorders>
                  <w:vAlign w:val="center"/>
                </w:tcPr>
                <w:p w14:paraId="60216C9A" w14:textId="77777777" w:rsidR="00D96C1E" w:rsidRDefault="00D96C1E">
                  <w:pPr>
                    <w:jc w:val="center"/>
                    <w:rPr>
                      <w:rFonts w:ascii="Times New Roman" w:eastAsiaTheme="minorEastAsia" w:hAnsi="Times New Roman"/>
                      <w:sz w:val="21"/>
                      <w:szCs w:val="21"/>
                    </w:rPr>
                  </w:pPr>
                </w:p>
              </w:tc>
            </w:tr>
            <w:tr w:rsidR="00D96C1E" w14:paraId="0BAE938A" w14:textId="77777777">
              <w:trPr>
                <w:trHeight w:hRule="exact" w:val="340"/>
                <w:jc w:val="center"/>
              </w:trPr>
              <w:tc>
                <w:tcPr>
                  <w:tcW w:w="1242" w:type="dxa"/>
                  <w:vMerge/>
                  <w:tcBorders>
                    <w:tl2br w:val="nil"/>
                    <w:tr2bl w:val="nil"/>
                  </w:tcBorders>
                  <w:vAlign w:val="center"/>
                </w:tcPr>
                <w:p w14:paraId="087C68E4"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27D0B3F1" w14:textId="77777777" w:rsidR="00D96C1E" w:rsidRDefault="00D96C1E">
                  <w:pPr>
                    <w:jc w:val="center"/>
                    <w:rPr>
                      <w:rFonts w:ascii="Times New Roman" w:eastAsiaTheme="minorEastAsia" w:hAnsi="Times New Roman"/>
                      <w:sz w:val="21"/>
                      <w:szCs w:val="21"/>
                      <w:bdr w:val="single" w:sz="4" w:space="0" w:color="auto"/>
                    </w:rPr>
                  </w:pPr>
                </w:p>
              </w:tc>
              <w:tc>
                <w:tcPr>
                  <w:tcW w:w="2068" w:type="dxa"/>
                  <w:tcBorders>
                    <w:tl2br w:val="nil"/>
                    <w:tr2bl w:val="nil"/>
                  </w:tcBorders>
                  <w:vAlign w:val="center"/>
                </w:tcPr>
                <w:p w14:paraId="0C93F879"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23AFFE38"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150</w:t>
                  </w:r>
                </w:p>
              </w:tc>
              <w:tc>
                <w:tcPr>
                  <w:tcW w:w="2069" w:type="dxa"/>
                  <w:vMerge/>
                  <w:tcBorders>
                    <w:tl2br w:val="nil"/>
                    <w:tr2bl w:val="nil"/>
                  </w:tcBorders>
                  <w:vAlign w:val="center"/>
                </w:tcPr>
                <w:p w14:paraId="31B87007" w14:textId="77777777" w:rsidR="00D96C1E" w:rsidRDefault="00D96C1E">
                  <w:pPr>
                    <w:jc w:val="center"/>
                    <w:rPr>
                      <w:rFonts w:ascii="Times New Roman" w:eastAsiaTheme="minorEastAsia" w:hAnsi="Times New Roman"/>
                      <w:sz w:val="21"/>
                      <w:szCs w:val="21"/>
                    </w:rPr>
                  </w:pPr>
                </w:p>
              </w:tc>
            </w:tr>
            <w:tr w:rsidR="00D96C1E" w14:paraId="1DE4D1F3" w14:textId="77777777">
              <w:trPr>
                <w:trHeight w:hRule="exact" w:val="340"/>
                <w:jc w:val="center"/>
              </w:trPr>
              <w:tc>
                <w:tcPr>
                  <w:tcW w:w="1242" w:type="dxa"/>
                  <w:vMerge/>
                  <w:tcBorders>
                    <w:tl2br w:val="nil"/>
                    <w:tr2bl w:val="nil"/>
                  </w:tcBorders>
                  <w:vAlign w:val="center"/>
                </w:tcPr>
                <w:p w14:paraId="435EC430" w14:textId="77777777" w:rsidR="00D96C1E" w:rsidRDefault="00D96C1E">
                  <w:pPr>
                    <w:jc w:val="center"/>
                    <w:rPr>
                      <w:rFonts w:ascii="Times New Roman" w:eastAsiaTheme="minorEastAsia" w:hAnsi="Times New Roman"/>
                      <w:sz w:val="21"/>
                      <w:szCs w:val="21"/>
                      <w:bdr w:val="single" w:sz="4" w:space="0" w:color="auto"/>
                    </w:rPr>
                  </w:pPr>
                </w:p>
              </w:tc>
              <w:tc>
                <w:tcPr>
                  <w:tcW w:w="826" w:type="dxa"/>
                  <w:vMerge w:val="restart"/>
                  <w:tcBorders>
                    <w:tl2br w:val="nil"/>
                    <w:tr2bl w:val="nil"/>
                  </w:tcBorders>
                  <w:vAlign w:val="center"/>
                </w:tcPr>
                <w:p w14:paraId="259941FA"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PM</w:t>
                  </w:r>
                  <w:r>
                    <w:rPr>
                      <w:rFonts w:ascii="Times New Roman" w:eastAsiaTheme="minorEastAsia" w:hAnsi="Times New Roman"/>
                      <w:sz w:val="21"/>
                      <w:szCs w:val="21"/>
                      <w:vertAlign w:val="subscript"/>
                    </w:rPr>
                    <w:t>2.5</w:t>
                  </w:r>
                </w:p>
              </w:tc>
              <w:tc>
                <w:tcPr>
                  <w:tcW w:w="2068" w:type="dxa"/>
                  <w:tcBorders>
                    <w:tl2br w:val="nil"/>
                    <w:tr2bl w:val="nil"/>
                  </w:tcBorders>
                  <w:vAlign w:val="center"/>
                </w:tcPr>
                <w:p w14:paraId="0384D3D0"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年平均</w:t>
                  </w:r>
                </w:p>
              </w:tc>
              <w:tc>
                <w:tcPr>
                  <w:tcW w:w="2069" w:type="dxa"/>
                  <w:tcBorders>
                    <w:tl2br w:val="nil"/>
                    <w:tr2bl w:val="nil"/>
                  </w:tcBorders>
                  <w:vAlign w:val="center"/>
                </w:tcPr>
                <w:p w14:paraId="19BE8AB0"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35</w:t>
                  </w:r>
                </w:p>
              </w:tc>
              <w:tc>
                <w:tcPr>
                  <w:tcW w:w="2069" w:type="dxa"/>
                  <w:vMerge/>
                  <w:tcBorders>
                    <w:tl2br w:val="nil"/>
                    <w:tr2bl w:val="nil"/>
                  </w:tcBorders>
                  <w:vAlign w:val="center"/>
                </w:tcPr>
                <w:p w14:paraId="3DDB3749" w14:textId="77777777" w:rsidR="00D96C1E" w:rsidRDefault="00D96C1E">
                  <w:pPr>
                    <w:jc w:val="center"/>
                    <w:rPr>
                      <w:rFonts w:ascii="Times New Roman" w:eastAsiaTheme="minorEastAsia" w:hAnsi="Times New Roman"/>
                      <w:sz w:val="21"/>
                      <w:szCs w:val="21"/>
                    </w:rPr>
                  </w:pPr>
                </w:p>
              </w:tc>
            </w:tr>
            <w:tr w:rsidR="00D96C1E" w14:paraId="193B7862" w14:textId="77777777">
              <w:trPr>
                <w:trHeight w:hRule="exact" w:val="332"/>
                <w:jc w:val="center"/>
              </w:trPr>
              <w:tc>
                <w:tcPr>
                  <w:tcW w:w="1242" w:type="dxa"/>
                  <w:vMerge/>
                  <w:tcBorders>
                    <w:tl2br w:val="nil"/>
                    <w:tr2bl w:val="nil"/>
                  </w:tcBorders>
                  <w:vAlign w:val="center"/>
                </w:tcPr>
                <w:p w14:paraId="6E57165D"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1E01EBBE" w14:textId="77777777" w:rsidR="00D96C1E" w:rsidRDefault="00D96C1E">
                  <w:pPr>
                    <w:jc w:val="center"/>
                    <w:rPr>
                      <w:rFonts w:ascii="Times New Roman" w:eastAsiaTheme="minorEastAsia" w:hAnsi="Times New Roman"/>
                      <w:sz w:val="21"/>
                      <w:szCs w:val="21"/>
                      <w:bdr w:val="single" w:sz="4" w:space="0" w:color="auto"/>
                    </w:rPr>
                  </w:pPr>
                </w:p>
              </w:tc>
              <w:tc>
                <w:tcPr>
                  <w:tcW w:w="2068" w:type="dxa"/>
                  <w:tcBorders>
                    <w:tl2br w:val="nil"/>
                    <w:tr2bl w:val="nil"/>
                  </w:tcBorders>
                  <w:vAlign w:val="center"/>
                </w:tcPr>
                <w:p w14:paraId="4ABD9889"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6691A8AB"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75</w:t>
                  </w:r>
                </w:p>
              </w:tc>
              <w:tc>
                <w:tcPr>
                  <w:tcW w:w="2069" w:type="dxa"/>
                  <w:vMerge/>
                  <w:tcBorders>
                    <w:tl2br w:val="nil"/>
                    <w:tr2bl w:val="nil"/>
                  </w:tcBorders>
                  <w:vAlign w:val="center"/>
                </w:tcPr>
                <w:p w14:paraId="7D008D59" w14:textId="77777777" w:rsidR="00D96C1E" w:rsidRDefault="00D96C1E">
                  <w:pPr>
                    <w:jc w:val="center"/>
                    <w:rPr>
                      <w:rFonts w:ascii="Times New Roman" w:eastAsiaTheme="minorEastAsia" w:hAnsi="Times New Roman"/>
                      <w:sz w:val="21"/>
                      <w:szCs w:val="21"/>
                    </w:rPr>
                  </w:pPr>
                </w:p>
              </w:tc>
            </w:tr>
            <w:tr w:rsidR="00D96C1E" w14:paraId="4630F2B6" w14:textId="77777777">
              <w:trPr>
                <w:trHeight w:hRule="exact" w:val="340"/>
                <w:jc w:val="center"/>
              </w:trPr>
              <w:tc>
                <w:tcPr>
                  <w:tcW w:w="1242" w:type="dxa"/>
                  <w:vMerge/>
                  <w:tcBorders>
                    <w:tl2br w:val="nil"/>
                    <w:tr2bl w:val="nil"/>
                  </w:tcBorders>
                  <w:vAlign w:val="center"/>
                </w:tcPr>
                <w:p w14:paraId="1986148E" w14:textId="77777777" w:rsidR="00D96C1E" w:rsidRDefault="00D96C1E">
                  <w:pPr>
                    <w:jc w:val="center"/>
                    <w:rPr>
                      <w:rFonts w:ascii="Times New Roman" w:eastAsiaTheme="minorEastAsia" w:hAnsi="Times New Roman"/>
                      <w:sz w:val="21"/>
                      <w:szCs w:val="21"/>
                      <w:bdr w:val="single" w:sz="4" w:space="0" w:color="auto"/>
                    </w:rPr>
                  </w:pPr>
                </w:p>
              </w:tc>
              <w:tc>
                <w:tcPr>
                  <w:tcW w:w="826" w:type="dxa"/>
                  <w:vMerge w:val="restart"/>
                  <w:tcBorders>
                    <w:tl2br w:val="nil"/>
                    <w:tr2bl w:val="nil"/>
                  </w:tcBorders>
                  <w:vAlign w:val="center"/>
                </w:tcPr>
                <w:p w14:paraId="47CF53F7"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CO</w:t>
                  </w:r>
                </w:p>
              </w:tc>
              <w:tc>
                <w:tcPr>
                  <w:tcW w:w="2068" w:type="dxa"/>
                  <w:tcBorders>
                    <w:tl2br w:val="nil"/>
                    <w:tr2bl w:val="nil"/>
                  </w:tcBorders>
                  <w:vAlign w:val="center"/>
                </w:tcPr>
                <w:p w14:paraId="77D51666"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44C947EE"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4</w:t>
                  </w:r>
                </w:p>
              </w:tc>
              <w:tc>
                <w:tcPr>
                  <w:tcW w:w="2069" w:type="dxa"/>
                  <w:vMerge/>
                  <w:tcBorders>
                    <w:tl2br w:val="nil"/>
                    <w:tr2bl w:val="nil"/>
                  </w:tcBorders>
                  <w:vAlign w:val="center"/>
                </w:tcPr>
                <w:p w14:paraId="78D95F7B" w14:textId="77777777" w:rsidR="00D96C1E" w:rsidRDefault="00D96C1E">
                  <w:pPr>
                    <w:jc w:val="center"/>
                    <w:rPr>
                      <w:rFonts w:ascii="Times New Roman" w:eastAsiaTheme="minorEastAsia" w:hAnsi="Times New Roman"/>
                      <w:sz w:val="21"/>
                      <w:szCs w:val="21"/>
                    </w:rPr>
                  </w:pPr>
                </w:p>
              </w:tc>
            </w:tr>
            <w:tr w:rsidR="00D96C1E" w14:paraId="34C2DEED" w14:textId="77777777">
              <w:trPr>
                <w:trHeight w:hRule="exact" w:val="340"/>
                <w:jc w:val="center"/>
              </w:trPr>
              <w:tc>
                <w:tcPr>
                  <w:tcW w:w="1242" w:type="dxa"/>
                  <w:vMerge/>
                  <w:tcBorders>
                    <w:tl2br w:val="nil"/>
                    <w:tr2bl w:val="nil"/>
                  </w:tcBorders>
                  <w:vAlign w:val="center"/>
                </w:tcPr>
                <w:p w14:paraId="5EDC01DD"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39405BA5" w14:textId="77777777" w:rsidR="00D96C1E" w:rsidRDefault="00D96C1E">
                  <w:pPr>
                    <w:jc w:val="center"/>
                    <w:rPr>
                      <w:rFonts w:ascii="Times New Roman" w:eastAsiaTheme="minorEastAsia" w:hAnsi="Times New Roman"/>
                      <w:sz w:val="21"/>
                      <w:szCs w:val="21"/>
                      <w:bdr w:val="single" w:sz="4" w:space="0" w:color="auto"/>
                    </w:rPr>
                  </w:pPr>
                </w:p>
              </w:tc>
              <w:tc>
                <w:tcPr>
                  <w:tcW w:w="2068" w:type="dxa"/>
                  <w:tcBorders>
                    <w:tl2br w:val="nil"/>
                    <w:tr2bl w:val="nil"/>
                  </w:tcBorders>
                  <w:vAlign w:val="center"/>
                </w:tcPr>
                <w:p w14:paraId="7508930B"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w:t>
                  </w:r>
                  <w:r>
                    <w:rPr>
                      <w:rFonts w:ascii="Times New Roman" w:eastAsiaTheme="minorEastAsia" w:hAnsi="Times New Roman"/>
                      <w:sz w:val="21"/>
                      <w:szCs w:val="21"/>
                    </w:rPr>
                    <w:t>小时平均</w:t>
                  </w:r>
                </w:p>
              </w:tc>
              <w:tc>
                <w:tcPr>
                  <w:tcW w:w="2069" w:type="dxa"/>
                  <w:tcBorders>
                    <w:tl2br w:val="nil"/>
                    <w:tr2bl w:val="nil"/>
                  </w:tcBorders>
                  <w:vAlign w:val="center"/>
                </w:tcPr>
                <w:p w14:paraId="64FDFF7C"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10</w:t>
                  </w:r>
                </w:p>
              </w:tc>
              <w:tc>
                <w:tcPr>
                  <w:tcW w:w="2069" w:type="dxa"/>
                  <w:vMerge/>
                  <w:tcBorders>
                    <w:tl2br w:val="nil"/>
                    <w:tr2bl w:val="nil"/>
                  </w:tcBorders>
                  <w:vAlign w:val="center"/>
                </w:tcPr>
                <w:p w14:paraId="7F3F26DD" w14:textId="77777777" w:rsidR="00D96C1E" w:rsidRDefault="00D96C1E">
                  <w:pPr>
                    <w:jc w:val="center"/>
                    <w:rPr>
                      <w:rFonts w:ascii="Times New Roman" w:eastAsiaTheme="minorEastAsia" w:hAnsi="Times New Roman"/>
                      <w:sz w:val="21"/>
                      <w:szCs w:val="21"/>
                    </w:rPr>
                  </w:pPr>
                </w:p>
              </w:tc>
            </w:tr>
            <w:tr w:rsidR="00D96C1E" w14:paraId="37135A62" w14:textId="77777777">
              <w:trPr>
                <w:trHeight w:hRule="exact" w:val="340"/>
                <w:jc w:val="center"/>
              </w:trPr>
              <w:tc>
                <w:tcPr>
                  <w:tcW w:w="1242" w:type="dxa"/>
                  <w:vMerge/>
                  <w:tcBorders>
                    <w:tl2br w:val="nil"/>
                    <w:tr2bl w:val="nil"/>
                  </w:tcBorders>
                  <w:vAlign w:val="center"/>
                </w:tcPr>
                <w:p w14:paraId="32EF00A4" w14:textId="77777777" w:rsidR="00D96C1E" w:rsidRDefault="00D96C1E">
                  <w:pPr>
                    <w:jc w:val="center"/>
                    <w:rPr>
                      <w:rFonts w:ascii="Times New Roman" w:eastAsiaTheme="minorEastAsia" w:hAnsi="Times New Roman"/>
                      <w:sz w:val="21"/>
                      <w:szCs w:val="21"/>
                      <w:bdr w:val="single" w:sz="4" w:space="0" w:color="auto"/>
                    </w:rPr>
                  </w:pPr>
                </w:p>
              </w:tc>
              <w:tc>
                <w:tcPr>
                  <w:tcW w:w="826" w:type="dxa"/>
                  <w:vMerge w:val="restart"/>
                  <w:tcBorders>
                    <w:tl2br w:val="nil"/>
                    <w:tr2bl w:val="nil"/>
                  </w:tcBorders>
                  <w:vAlign w:val="center"/>
                </w:tcPr>
                <w:p w14:paraId="15F8658D"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O</w:t>
                  </w:r>
                  <w:r>
                    <w:rPr>
                      <w:rFonts w:ascii="Times New Roman" w:eastAsiaTheme="minorEastAsia" w:hAnsi="Times New Roman"/>
                      <w:sz w:val="21"/>
                      <w:szCs w:val="21"/>
                      <w:vertAlign w:val="subscript"/>
                    </w:rPr>
                    <w:t>3</w:t>
                  </w:r>
                </w:p>
              </w:tc>
              <w:tc>
                <w:tcPr>
                  <w:tcW w:w="2068" w:type="dxa"/>
                  <w:tcBorders>
                    <w:tl2br w:val="nil"/>
                    <w:tr2bl w:val="nil"/>
                  </w:tcBorders>
                  <w:vAlign w:val="center"/>
                </w:tcPr>
                <w:p w14:paraId="755CA11F"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日最大</w:t>
                  </w:r>
                  <w:r>
                    <w:rPr>
                      <w:rFonts w:ascii="Times New Roman" w:eastAsiaTheme="minorEastAsia" w:hAnsi="Times New Roman"/>
                      <w:sz w:val="21"/>
                      <w:szCs w:val="21"/>
                    </w:rPr>
                    <w:t>8</w:t>
                  </w:r>
                  <w:r>
                    <w:rPr>
                      <w:rFonts w:ascii="Times New Roman" w:eastAsiaTheme="minorEastAsia" w:hAnsi="Times New Roman"/>
                      <w:sz w:val="21"/>
                      <w:szCs w:val="21"/>
                    </w:rPr>
                    <w:t>小时平均</w:t>
                  </w:r>
                </w:p>
              </w:tc>
              <w:tc>
                <w:tcPr>
                  <w:tcW w:w="2069" w:type="dxa"/>
                  <w:tcBorders>
                    <w:tl2br w:val="nil"/>
                    <w:tr2bl w:val="nil"/>
                  </w:tcBorders>
                  <w:vAlign w:val="center"/>
                </w:tcPr>
                <w:p w14:paraId="7D9E065D"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160</w:t>
                  </w:r>
                </w:p>
              </w:tc>
              <w:tc>
                <w:tcPr>
                  <w:tcW w:w="2069" w:type="dxa"/>
                  <w:vMerge/>
                  <w:tcBorders>
                    <w:tl2br w:val="nil"/>
                    <w:tr2bl w:val="nil"/>
                  </w:tcBorders>
                  <w:vAlign w:val="center"/>
                </w:tcPr>
                <w:p w14:paraId="32671167" w14:textId="77777777" w:rsidR="00D96C1E" w:rsidRDefault="00D96C1E">
                  <w:pPr>
                    <w:jc w:val="center"/>
                    <w:rPr>
                      <w:rFonts w:ascii="Times New Roman" w:eastAsiaTheme="minorEastAsia" w:hAnsi="Times New Roman"/>
                      <w:sz w:val="21"/>
                      <w:szCs w:val="21"/>
                    </w:rPr>
                  </w:pPr>
                </w:p>
              </w:tc>
            </w:tr>
            <w:tr w:rsidR="00D96C1E" w14:paraId="0E3E4B70" w14:textId="77777777">
              <w:trPr>
                <w:trHeight w:hRule="exact" w:val="340"/>
                <w:jc w:val="center"/>
              </w:trPr>
              <w:tc>
                <w:tcPr>
                  <w:tcW w:w="1242" w:type="dxa"/>
                  <w:vMerge/>
                  <w:tcBorders>
                    <w:tl2br w:val="nil"/>
                    <w:tr2bl w:val="nil"/>
                  </w:tcBorders>
                  <w:vAlign w:val="center"/>
                </w:tcPr>
                <w:p w14:paraId="7C7F43C1"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3957415E" w14:textId="77777777" w:rsidR="00D96C1E" w:rsidRDefault="00D96C1E">
                  <w:pPr>
                    <w:jc w:val="center"/>
                    <w:rPr>
                      <w:rFonts w:ascii="Times New Roman" w:eastAsiaTheme="minorEastAsia" w:hAnsi="Times New Roman"/>
                      <w:sz w:val="21"/>
                      <w:szCs w:val="21"/>
                      <w:bdr w:val="single" w:sz="4" w:space="0" w:color="auto"/>
                    </w:rPr>
                  </w:pPr>
                </w:p>
              </w:tc>
              <w:tc>
                <w:tcPr>
                  <w:tcW w:w="2068" w:type="dxa"/>
                  <w:tcBorders>
                    <w:tl2br w:val="nil"/>
                    <w:tr2bl w:val="nil"/>
                  </w:tcBorders>
                  <w:vAlign w:val="center"/>
                </w:tcPr>
                <w:p w14:paraId="63738F88"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1</w:t>
                  </w:r>
                  <w:r>
                    <w:rPr>
                      <w:rFonts w:ascii="Times New Roman" w:eastAsiaTheme="minorEastAsia" w:hAnsi="Times New Roman"/>
                      <w:sz w:val="21"/>
                      <w:szCs w:val="21"/>
                    </w:rPr>
                    <w:t>小时平均</w:t>
                  </w:r>
                </w:p>
              </w:tc>
              <w:tc>
                <w:tcPr>
                  <w:tcW w:w="2069" w:type="dxa"/>
                  <w:tcBorders>
                    <w:tl2br w:val="nil"/>
                    <w:tr2bl w:val="nil"/>
                  </w:tcBorders>
                  <w:vAlign w:val="center"/>
                </w:tcPr>
                <w:p w14:paraId="6356532F"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200</w:t>
                  </w:r>
                </w:p>
              </w:tc>
              <w:tc>
                <w:tcPr>
                  <w:tcW w:w="2069" w:type="dxa"/>
                  <w:vMerge/>
                  <w:tcBorders>
                    <w:tl2br w:val="nil"/>
                    <w:tr2bl w:val="nil"/>
                  </w:tcBorders>
                  <w:vAlign w:val="center"/>
                </w:tcPr>
                <w:p w14:paraId="01C218CE" w14:textId="77777777" w:rsidR="00D96C1E" w:rsidRDefault="00D96C1E">
                  <w:pPr>
                    <w:jc w:val="center"/>
                    <w:rPr>
                      <w:rFonts w:ascii="Times New Roman" w:eastAsiaTheme="minorEastAsia" w:hAnsi="Times New Roman"/>
                      <w:sz w:val="21"/>
                      <w:szCs w:val="21"/>
                    </w:rPr>
                  </w:pPr>
                </w:p>
              </w:tc>
            </w:tr>
            <w:tr w:rsidR="00D96C1E" w14:paraId="0D828650" w14:textId="77777777">
              <w:trPr>
                <w:trHeight w:hRule="exact" w:val="340"/>
                <w:jc w:val="center"/>
              </w:trPr>
              <w:tc>
                <w:tcPr>
                  <w:tcW w:w="1242" w:type="dxa"/>
                  <w:vMerge/>
                  <w:tcBorders>
                    <w:tl2br w:val="nil"/>
                    <w:tr2bl w:val="nil"/>
                  </w:tcBorders>
                  <w:vAlign w:val="center"/>
                </w:tcPr>
                <w:p w14:paraId="06E0CECD" w14:textId="77777777" w:rsidR="00D96C1E" w:rsidRDefault="00D96C1E">
                  <w:pPr>
                    <w:jc w:val="center"/>
                    <w:rPr>
                      <w:rFonts w:ascii="Times New Roman" w:eastAsiaTheme="minorEastAsia" w:hAnsi="Times New Roman"/>
                      <w:sz w:val="21"/>
                      <w:szCs w:val="21"/>
                    </w:rPr>
                  </w:pPr>
                </w:p>
              </w:tc>
              <w:tc>
                <w:tcPr>
                  <w:tcW w:w="826" w:type="dxa"/>
                  <w:vMerge w:val="restart"/>
                  <w:tcBorders>
                    <w:tl2br w:val="nil"/>
                    <w:tr2bl w:val="nil"/>
                  </w:tcBorders>
                  <w:vAlign w:val="center"/>
                </w:tcPr>
                <w:p w14:paraId="796A410C" w14:textId="77777777" w:rsidR="00D96C1E" w:rsidRDefault="002416D7">
                  <w:pPr>
                    <w:jc w:val="center"/>
                    <w:rPr>
                      <w:rFonts w:ascii="Times New Roman" w:eastAsiaTheme="minorEastAsia" w:hAnsi="Times New Roman"/>
                      <w:sz w:val="21"/>
                      <w:szCs w:val="21"/>
                      <w:bdr w:val="single" w:sz="4" w:space="0" w:color="auto"/>
                    </w:rPr>
                  </w:pPr>
                  <w:r>
                    <w:rPr>
                      <w:rFonts w:ascii="Times New Roman" w:eastAsiaTheme="minorEastAsia" w:hAnsi="Times New Roman"/>
                      <w:sz w:val="21"/>
                      <w:szCs w:val="21"/>
                    </w:rPr>
                    <w:t>TSP</w:t>
                  </w:r>
                </w:p>
              </w:tc>
              <w:tc>
                <w:tcPr>
                  <w:tcW w:w="2068" w:type="dxa"/>
                  <w:tcBorders>
                    <w:tl2br w:val="nil"/>
                    <w:tr2bl w:val="nil"/>
                  </w:tcBorders>
                  <w:vAlign w:val="center"/>
                </w:tcPr>
                <w:p w14:paraId="7C4E5A7F"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年平均</w:t>
                  </w:r>
                </w:p>
              </w:tc>
              <w:tc>
                <w:tcPr>
                  <w:tcW w:w="2069" w:type="dxa"/>
                  <w:tcBorders>
                    <w:tl2br w:val="nil"/>
                    <w:tr2bl w:val="nil"/>
                  </w:tcBorders>
                  <w:vAlign w:val="center"/>
                </w:tcPr>
                <w:p w14:paraId="64F2C520"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200</w:t>
                  </w:r>
                </w:p>
              </w:tc>
              <w:tc>
                <w:tcPr>
                  <w:tcW w:w="2069" w:type="dxa"/>
                  <w:vMerge/>
                  <w:tcBorders>
                    <w:tl2br w:val="nil"/>
                    <w:tr2bl w:val="nil"/>
                  </w:tcBorders>
                  <w:vAlign w:val="center"/>
                </w:tcPr>
                <w:p w14:paraId="50815ABB" w14:textId="77777777" w:rsidR="00D96C1E" w:rsidRDefault="00D96C1E">
                  <w:pPr>
                    <w:jc w:val="center"/>
                    <w:rPr>
                      <w:rFonts w:ascii="Times New Roman" w:eastAsiaTheme="minorEastAsia" w:hAnsi="Times New Roman"/>
                      <w:sz w:val="21"/>
                      <w:szCs w:val="21"/>
                    </w:rPr>
                  </w:pPr>
                </w:p>
              </w:tc>
            </w:tr>
            <w:tr w:rsidR="00D96C1E" w14:paraId="087B4CF4" w14:textId="77777777">
              <w:trPr>
                <w:trHeight w:hRule="exact" w:val="340"/>
                <w:jc w:val="center"/>
              </w:trPr>
              <w:tc>
                <w:tcPr>
                  <w:tcW w:w="1242" w:type="dxa"/>
                  <w:vMerge/>
                  <w:tcBorders>
                    <w:tl2br w:val="nil"/>
                    <w:tr2bl w:val="nil"/>
                  </w:tcBorders>
                  <w:vAlign w:val="center"/>
                </w:tcPr>
                <w:p w14:paraId="63675E63" w14:textId="77777777" w:rsidR="00D96C1E" w:rsidRDefault="00D96C1E">
                  <w:pPr>
                    <w:jc w:val="center"/>
                    <w:rPr>
                      <w:rFonts w:ascii="Times New Roman" w:eastAsiaTheme="minorEastAsia" w:hAnsi="Times New Roman"/>
                      <w:sz w:val="21"/>
                      <w:szCs w:val="21"/>
                    </w:rPr>
                  </w:pPr>
                </w:p>
              </w:tc>
              <w:tc>
                <w:tcPr>
                  <w:tcW w:w="826" w:type="dxa"/>
                  <w:vMerge/>
                  <w:tcBorders>
                    <w:tl2br w:val="nil"/>
                    <w:tr2bl w:val="nil"/>
                  </w:tcBorders>
                  <w:vAlign w:val="center"/>
                </w:tcPr>
                <w:p w14:paraId="0F9CE611" w14:textId="77777777" w:rsidR="00D96C1E" w:rsidRDefault="00D96C1E">
                  <w:pPr>
                    <w:jc w:val="center"/>
                    <w:rPr>
                      <w:rFonts w:ascii="Times New Roman" w:eastAsiaTheme="minorEastAsia" w:hAnsi="Times New Roman"/>
                      <w:sz w:val="21"/>
                      <w:szCs w:val="21"/>
                      <w:bdr w:val="single" w:sz="4" w:space="0" w:color="auto"/>
                    </w:rPr>
                  </w:pPr>
                </w:p>
              </w:tc>
              <w:tc>
                <w:tcPr>
                  <w:tcW w:w="2068" w:type="dxa"/>
                  <w:tcBorders>
                    <w:tl2br w:val="nil"/>
                    <w:tr2bl w:val="nil"/>
                  </w:tcBorders>
                  <w:vAlign w:val="center"/>
                </w:tcPr>
                <w:p w14:paraId="1132D572"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24</w:t>
                  </w:r>
                  <w:r>
                    <w:rPr>
                      <w:rFonts w:ascii="Times New Roman" w:eastAsiaTheme="minorEastAsia" w:hAnsi="Times New Roman"/>
                      <w:sz w:val="21"/>
                      <w:szCs w:val="21"/>
                    </w:rPr>
                    <w:t>小时平均</w:t>
                  </w:r>
                </w:p>
              </w:tc>
              <w:tc>
                <w:tcPr>
                  <w:tcW w:w="2069" w:type="dxa"/>
                  <w:tcBorders>
                    <w:tl2br w:val="nil"/>
                    <w:tr2bl w:val="nil"/>
                  </w:tcBorders>
                  <w:vAlign w:val="center"/>
                </w:tcPr>
                <w:p w14:paraId="663343E3"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300</w:t>
                  </w:r>
                </w:p>
              </w:tc>
              <w:tc>
                <w:tcPr>
                  <w:tcW w:w="2069" w:type="dxa"/>
                  <w:vMerge/>
                  <w:tcBorders>
                    <w:tl2br w:val="nil"/>
                    <w:tr2bl w:val="nil"/>
                  </w:tcBorders>
                  <w:vAlign w:val="center"/>
                </w:tcPr>
                <w:p w14:paraId="57C0549F" w14:textId="77777777" w:rsidR="00D96C1E" w:rsidRDefault="00D96C1E">
                  <w:pPr>
                    <w:jc w:val="center"/>
                    <w:rPr>
                      <w:rFonts w:ascii="Times New Roman" w:eastAsiaTheme="minorEastAsia" w:hAnsi="Times New Roman"/>
                      <w:sz w:val="21"/>
                      <w:szCs w:val="21"/>
                    </w:rPr>
                  </w:pPr>
                </w:p>
              </w:tc>
            </w:tr>
            <w:tr w:rsidR="00D96C1E" w14:paraId="18589912" w14:textId="77777777">
              <w:trPr>
                <w:trHeight w:hRule="exact" w:val="1082"/>
                <w:jc w:val="center"/>
              </w:trPr>
              <w:tc>
                <w:tcPr>
                  <w:tcW w:w="1242" w:type="dxa"/>
                  <w:tcBorders>
                    <w:tl2br w:val="nil"/>
                    <w:tr2bl w:val="nil"/>
                  </w:tcBorders>
                  <w:vAlign w:val="center"/>
                </w:tcPr>
                <w:p w14:paraId="7D43E369"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hint="eastAsia"/>
                      <w:sz w:val="21"/>
                      <w:szCs w:val="21"/>
                    </w:rPr>
                    <w:t>特征污染物</w:t>
                  </w:r>
                </w:p>
              </w:tc>
              <w:tc>
                <w:tcPr>
                  <w:tcW w:w="826" w:type="dxa"/>
                  <w:tcBorders>
                    <w:tl2br w:val="nil"/>
                    <w:tr2bl w:val="nil"/>
                  </w:tcBorders>
                  <w:vAlign w:val="center"/>
                </w:tcPr>
                <w:p w14:paraId="30782AE2" w14:textId="77777777" w:rsidR="00D96C1E" w:rsidRDefault="002416D7">
                  <w:pPr>
                    <w:jc w:val="center"/>
                    <w:rPr>
                      <w:rFonts w:ascii="Times New Roman" w:eastAsiaTheme="minorEastAsia" w:hAnsi="Times New Roman"/>
                      <w:sz w:val="21"/>
                      <w:szCs w:val="21"/>
                      <w:bdr w:val="single" w:sz="4" w:space="0" w:color="auto"/>
                    </w:rPr>
                  </w:pPr>
                  <w:r>
                    <w:rPr>
                      <w:rFonts w:ascii="Times New Roman" w:eastAsiaTheme="minorEastAsia" w:hAnsi="Times New Roman"/>
                      <w:bCs/>
                      <w:kern w:val="0"/>
                      <w:sz w:val="21"/>
                      <w:szCs w:val="21"/>
                    </w:rPr>
                    <w:t>TVOC</w:t>
                  </w:r>
                </w:p>
              </w:tc>
              <w:tc>
                <w:tcPr>
                  <w:tcW w:w="2068" w:type="dxa"/>
                  <w:tcBorders>
                    <w:tl2br w:val="nil"/>
                    <w:tr2bl w:val="nil"/>
                  </w:tcBorders>
                  <w:vAlign w:val="center"/>
                </w:tcPr>
                <w:p w14:paraId="0D11DDC5"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sz w:val="21"/>
                      <w:szCs w:val="21"/>
                    </w:rPr>
                    <w:t>8</w:t>
                  </w:r>
                  <w:r>
                    <w:rPr>
                      <w:rFonts w:ascii="Times New Roman" w:eastAsiaTheme="minorEastAsia" w:hAnsi="Times New Roman"/>
                      <w:sz w:val="21"/>
                      <w:szCs w:val="21"/>
                    </w:rPr>
                    <w:t>小时平均</w:t>
                  </w:r>
                </w:p>
              </w:tc>
              <w:tc>
                <w:tcPr>
                  <w:tcW w:w="2069" w:type="dxa"/>
                  <w:tcBorders>
                    <w:tl2br w:val="nil"/>
                    <w:tr2bl w:val="nil"/>
                  </w:tcBorders>
                  <w:vAlign w:val="center"/>
                </w:tcPr>
                <w:p w14:paraId="017594DA"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hint="eastAsia"/>
                      <w:sz w:val="21"/>
                      <w:szCs w:val="21"/>
                    </w:rPr>
                    <w:t>6</w:t>
                  </w:r>
                  <w:r>
                    <w:rPr>
                      <w:rFonts w:ascii="Times New Roman" w:eastAsiaTheme="minorEastAsia" w:hAnsi="Times New Roman"/>
                      <w:sz w:val="21"/>
                      <w:szCs w:val="21"/>
                    </w:rPr>
                    <w:t>00</w:t>
                  </w:r>
                </w:p>
              </w:tc>
              <w:tc>
                <w:tcPr>
                  <w:tcW w:w="2069" w:type="dxa"/>
                  <w:tcBorders>
                    <w:tl2br w:val="nil"/>
                    <w:tr2bl w:val="nil"/>
                  </w:tcBorders>
                  <w:vAlign w:val="center"/>
                </w:tcPr>
                <w:p w14:paraId="16DC3136" w14:textId="77777777" w:rsidR="00D96C1E" w:rsidRDefault="002416D7">
                  <w:pPr>
                    <w:jc w:val="center"/>
                    <w:rPr>
                      <w:rFonts w:ascii="Times New Roman" w:eastAsiaTheme="minorEastAsia" w:hAnsi="Times New Roman"/>
                      <w:sz w:val="21"/>
                      <w:szCs w:val="21"/>
                    </w:rPr>
                  </w:pPr>
                  <w:r>
                    <w:rPr>
                      <w:rFonts w:ascii="Times New Roman" w:eastAsiaTheme="minorEastAsia" w:hAnsi="Times New Roman"/>
                      <w:bCs/>
                      <w:kern w:val="0"/>
                      <w:sz w:val="21"/>
                      <w:szCs w:val="21"/>
                    </w:rPr>
                    <w:t>《环境影响评价技术导则</w:t>
                  </w:r>
                  <w:r>
                    <w:rPr>
                      <w:rFonts w:ascii="Times New Roman" w:eastAsiaTheme="minorEastAsia" w:hAnsi="Times New Roman"/>
                      <w:bCs/>
                      <w:kern w:val="0"/>
                      <w:sz w:val="21"/>
                      <w:szCs w:val="21"/>
                    </w:rPr>
                    <w:t xml:space="preserve"> </w:t>
                  </w:r>
                  <w:r>
                    <w:rPr>
                      <w:rFonts w:ascii="Times New Roman" w:eastAsiaTheme="minorEastAsia" w:hAnsi="Times New Roman"/>
                      <w:bCs/>
                      <w:kern w:val="0"/>
                      <w:sz w:val="21"/>
                      <w:szCs w:val="21"/>
                    </w:rPr>
                    <w:t>大气环境》（</w:t>
                  </w:r>
                  <w:r>
                    <w:rPr>
                      <w:rFonts w:ascii="Times New Roman" w:eastAsiaTheme="minorEastAsia" w:hAnsi="Times New Roman"/>
                      <w:bCs/>
                      <w:kern w:val="0"/>
                      <w:sz w:val="21"/>
                      <w:szCs w:val="21"/>
                    </w:rPr>
                    <w:t>HJ 2.2—2018</w:t>
                  </w:r>
                  <w:r>
                    <w:rPr>
                      <w:rFonts w:ascii="Times New Roman" w:eastAsiaTheme="minorEastAsia" w:hAnsi="Times New Roman"/>
                      <w:bCs/>
                      <w:kern w:val="0"/>
                      <w:sz w:val="21"/>
                      <w:szCs w:val="21"/>
                    </w:rPr>
                    <w:t>）</w:t>
                  </w:r>
                  <w:r>
                    <w:rPr>
                      <w:rFonts w:ascii="Times New Roman" w:eastAsiaTheme="minorEastAsia" w:hAnsi="Times New Roman" w:hint="eastAsia"/>
                      <w:bCs/>
                      <w:kern w:val="0"/>
                      <w:sz w:val="21"/>
                      <w:szCs w:val="21"/>
                    </w:rPr>
                    <w:t>附录</w:t>
                  </w:r>
                  <w:r>
                    <w:rPr>
                      <w:rFonts w:ascii="Times New Roman" w:eastAsiaTheme="minorEastAsia" w:hAnsi="Times New Roman" w:hint="eastAsia"/>
                      <w:bCs/>
                      <w:kern w:val="0"/>
                      <w:sz w:val="21"/>
                      <w:szCs w:val="21"/>
                    </w:rPr>
                    <w:t>D</w:t>
                  </w:r>
                </w:p>
              </w:tc>
            </w:tr>
          </w:tbl>
          <w:p w14:paraId="19F50C37" w14:textId="77777777" w:rsidR="00D96C1E" w:rsidRDefault="002416D7">
            <w:pPr>
              <w:spacing w:line="360" w:lineRule="auto"/>
              <w:jc w:val="both"/>
              <w:rPr>
                <w:rFonts w:ascii="Times New Roman" w:eastAsiaTheme="minorEastAsia" w:hAnsi="Times New Roman"/>
                <w:b/>
              </w:rPr>
            </w:pPr>
            <w:r>
              <w:rPr>
                <w:rFonts w:ascii="Times New Roman" w:eastAsiaTheme="minorEastAsia" w:hAnsi="Times New Roman"/>
                <w:b/>
              </w:rPr>
              <w:t xml:space="preserve">2. </w:t>
            </w:r>
            <w:r>
              <w:rPr>
                <w:rFonts w:ascii="Times New Roman" w:eastAsiaTheme="minorEastAsia" w:hAnsi="Times New Roman"/>
                <w:b/>
              </w:rPr>
              <w:t>水环境质量标准</w:t>
            </w:r>
          </w:p>
          <w:p w14:paraId="68E24C71" w14:textId="77777777" w:rsidR="00D96C1E" w:rsidRDefault="002416D7">
            <w:pPr>
              <w:spacing w:line="360" w:lineRule="auto"/>
              <w:ind w:firstLineChars="200" w:firstLine="480"/>
              <w:rPr>
                <w:rFonts w:ascii="Times New Roman" w:eastAsiaTheme="minorEastAsia" w:hAnsi="Times New Roman"/>
              </w:rPr>
            </w:pPr>
            <w:r>
              <w:rPr>
                <w:rFonts w:ascii="Times New Roman" w:eastAsiaTheme="minorEastAsia" w:hAnsi="Times New Roman"/>
              </w:rPr>
              <w:t>项目区域地表水执行《地表水环境质量标准》（</w:t>
            </w:r>
            <w:r>
              <w:rPr>
                <w:rFonts w:ascii="Times New Roman" w:eastAsiaTheme="minorEastAsia" w:hAnsi="Times New Roman"/>
              </w:rPr>
              <w:t>GB3838—2002</w:t>
            </w:r>
            <w:r>
              <w:rPr>
                <w:rFonts w:ascii="Times New Roman" w:eastAsiaTheme="minorEastAsia" w:hAnsi="Times New Roman"/>
              </w:rPr>
              <w:t>）中的</w:t>
            </w:r>
            <w:r>
              <w:rPr>
                <w:rFonts w:ascii="宋体" w:hAnsi="宋体" w:cs="宋体" w:hint="eastAsia"/>
              </w:rPr>
              <w:t>Ⅲ</w:t>
            </w:r>
            <w:r>
              <w:rPr>
                <w:rFonts w:ascii="Times New Roman" w:eastAsiaTheme="minorEastAsia" w:hAnsi="Times New Roman"/>
              </w:rPr>
              <w:t>类水域标准，</w:t>
            </w:r>
            <w:r>
              <w:rPr>
                <w:rFonts w:ascii="Times New Roman" w:eastAsiaTheme="minorEastAsia" w:hAnsi="Times New Roman"/>
                <w:kern w:val="0"/>
                <w:szCs w:val="24"/>
              </w:rPr>
              <w:t>评价因子标准限值</w:t>
            </w:r>
            <w:r>
              <w:rPr>
                <w:rFonts w:ascii="Times New Roman" w:eastAsiaTheme="minorEastAsia" w:hAnsi="Times New Roman"/>
                <w:szCs w:val="24"/>
              </w:rPr>
              <w:t>见表</w:t>
            </w:r>
            <w:r>
              <w:rPr>
                <w:rFonts w:ascii="Times New Roman" w:eastAsiaTheme="minorEastAsia" w:hAnsi="Times New Roman"/>
                <w:szCs w:val="24"/>
              </w:rPr>
              <w:t>4-2</w:t>
            </w:r>
            <w:r>
              <w:rPr>
                <w:rFonts w:ascii="Times New Roman" w:eastAsiaTheme="minorEastAsia" w:hAnsi="Times New Roman"/>
                <w:szCs w:val="24"/>
              </w:rPr>
              <w:t>。</w:t>
            </w:r>
          </w:p>
          <w:p w14:paraId="4C9B84EC" w14:textId="77777777" w:rsidR="00D96C1E" w:rsidRDefault="002416D7">
            <w:pPr>
              <w:pStyle w:val="a9"/>
              <w:keepNext/>
              <w:spacing w:line="500" w:lineRule="exact"/>
              <w:jc w:val="center"/>
              <w:rPr>
                <w:rFonts w:ascii="Times New Roman" w:eastAsia="宋体" w:hAnsi="Times New Roman" w:cs="Times New Roman"/>
                <w:b/>
                <w:sz w:val="21"/>
                <w:szCs w:val="21"/>
              </w:rPr>
            </w:pPr>
            <w:r>
              <w:rPr>
                <w:rFonts w:ascii="Times New Roman" w:eastAsia="宋体" w:hAnsi="Times New Roman" w:cs="Times New Roman"/>
                <w:b/>
                <w:sz w:val="21"/>
                <w:szCs w:val="21"/>
              </w:rPr>
              <w:lastRenderedPageBreak/>
              <w:t>表</w:t>
            </w:r>
            <w:r>
              <w:rPr>
                <w:rFonts w:ascii="Times New Roman" w:eastAsia="宋体" w:hAnsi="Times New Roman" w:cs="Times New Roman"/>
                <w:b/>
                <w:sz w:val="21"/>
                <w:szCs w:val="21"/>
              </w:rPr>
              <w:t xml:space="preserve">4-2    </w:t>
            </w:r>
            <w:r>
              <w:rPr>
                <w:rFonts w:ascii="Times New Roman" w:eastAsia="宋体" w:hAnsi="Times New Roman" w:cs="Times New Roman"/>
                <w:b/>
                <w:sz w:val="21"/>
                <w:szCs w:val="21"/>
              </w:rPr>
              <w:t>地表水环境质量标准一览表（单位：</w:t>
            </w:r>
            <w:r>
              <w:rPr>
                <w:rFonts w:ascii="Times New Roman" w:eastAsia="宋体" w:hAnsi="Times New Roman" w:cs="Times New Roman"/>
                <w:b/>
                <w:sz w:val="21"/>
                <w:szCs w:val="21"/>
              </w:rPr>
              <w:t>mg/L</w:t>
            </w:r>
            <w:r>
              <w:rPr>
                <w:rFonts w:ascii="Times New Roman" w:eastAsia="宋体" w:hAnsi="Times New Roman" w:cs="Times New Roman"/>
                <w:b/>
                <w:sz w:val="21"/>
                <w:szCs w:val="21"/>
              </w:rPr>
              <w:t>）</w:t>
            </w:r>
          </w:p>
          <w:tbl>
            <w:tblPr>
              <w:tblW w:w="8455"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22"/>
              <w:gridCol w:w="2550"/>
              <w:gridCol w:w="3183"/>
            </w:tblGrid>
            <w:tr w:rsidR="00D96C1E" w14:paraId="7287372F" w14:textId="77777777">
              <w:trPr>
                <w:trHeight w:val="340"/>
                <w:tblHeader/>
                <w:jc w:val="center"/>
              </w:trPr>
              <w:tc>
                <w:tcPr>
                  <w:tcW w:w="2722" w:type="dxa"/>
                  <w:tcBorders>
                    <w:top w:val="single" w:sz="12" w:space="0" w:color="auto"/>
                    <w:bottom w:val="single" w:sz="4" w:space="0" w:color="auto"/>
                    <w:right w:val="single" w:sz="4" w:space="0" w:color="auto"/>
                  </w:tcBorders>
                  <w:vAlign w:val="center"/>
                </w:tcPr>
                <w:p w14:paraId="05472941" w14:textId="77777777" w:rsidR="00D96C1E" w:rsidRDefault="002416D7">
                  <w:pPr>
                    <w:widowControl/>
                    <w:jc w:val="center"/>
                    <w:rPr>
                      <w:rFonts w:ascii="Times New Roman" w:hAnsi="Times New Roman"/>
                      <w:b/>
                      <w:bCs/>
                      <w:kern w:val="0"/>
                      <w:sz w:val="21"/>
                      <w:szCs w:val="21"/>
                    </w:rPr>
                  </w:pPr>
                  <w:r>
                    <w:rPr>
                      <w:rFonts w:ascii="Times New Roman" w:hAnsi="Times New Roman"/>
                      <w:b/>
                      <w:bCs/>
                      <w:kern w:val="0"/>
                      <w:sz w:val="21"/>
                      <w:szCs w:val="21"/>
                    </w:rPr>
                    <w:t>项目</w:t>
                  </w:r>
                </w:p>
              </w:tc>
              <w:tc>
                <w:tcPr>
                  <w:tcW w:w="2550" w:type="dxa"/>
                  <w:tcBorders>
                    <w:top w:val="single" w:sz="12" w:space="0" w:color="auto"/>
                    <w:left w:val="single" w:sz="4" w:space="0" w:color="auto"/>
                    <w:bottom w:val="single" w:sz="4" w:space="0" w:color="auto"/>
                    <w:right w:val="single" w:sz="4" w:space="0" w:color="auto"/>
                  </w:tcBorders>
                  <w:vAlign w:val="center"/>
                </w:tcPr>
                <w:p w14:paraId="16065C16" w14:textId="77777777" w:rsidR="00D96C1E" w:rsidRDefault="002416D7">
                  <w:pPr>
                    <w:widowControl/>
                    <w:jc w:val="center"/>
                    <w:rPr>
                      <w:rFonts w:ascii="Times New Roman" w:hAnsi="Times New Roman"/>
                      <w:b/>
                      <w:bCs/>
                      <w:kern w:val="0"/>
                      <w:sz w:val="21"/>
                      <w:szCs w:val="21"/>
                    </w:rPr>
                  </w:pPr>
                  <w:r>
                    <w:rPr>
                      <w:rFonts w:ascii="Times New Roman" w:hAnsi="Times New Roman"/>
                      <w:b/>
                      <w:bCs/>
                      <w:kern w:val="0"/>
                      <w:sz w:val="21"/>
                      <w:szCs w:val="21"/>
                    </w:rPr>
                    <w:t>标准值</w:t>
                  </w:r>
                </w:p>
              </w:tc>
              <w:tc>
                <w:tcPr>
                  <w:tcW w:w="3183" w:type="dxa"/>
                  <w:tcBorders>
                    <w:top w:val="single" w:sz="12" w:space="0" w:color="auto"/>
                    <w:left w:val="single" w:sz="4" w:space="0" w:color="auto"/>
                    <w:bottom w:val="single" w:sz="4" w:space="0" w:color="auto"/>
                  </w:tcBorders>
                  <w:vAlign w:val="center"/>
                </w:tcPr>
                <w:p w14:paraId="0D0777AF" w14:textId="77777777" w:rsidR="00D96C1E" w:rsidRDefault="002416D7">
                  <w:pPr>
                    <w:widowControl/>
                    <w:jc w:val="center"/>
                    <w:rPr>
                      <w:rFonts w:ascii="Times New Roman" w:hAnsi="Times New Roman"/>
                      <w:b/>
                      <w:bCs/>
                      <w:kern w:val="0"/>
                      <w:sz w:val="21"/>
                      <w:szCs w:val="21"/>
                    </w:rPr>
                  </w:pPr>
                  <w:r>
                    <w:rPr>
                      <w:rFonts w:ascii="Times New Roman" w:hAnsi="Times New Roman"/>
                      <w:b/>
                      <w:bCs/>
                      <w:kern w:val="0"/>
                      <w:sz w:val="21"/>
                      <w:szCs w:val="21"/>
                    </w:rPr>
                    <w:t>备注</w:t>
                  </w:r>
                </w:p>
              </w:tc>
            </w:tr>
            <w:tr w:rsidR="00D96C1E" w14:paraId="4C6C6024"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485CF245" w14:textId="77777777" w:rsidR="00D96C1E" w:rsidRDefault="002416D7">
                  <w:pPr>
                    <w:widowControl/>
                    <w:jc w:val="center"/>
                    <w:rPr>
                      <w:rFonts w:ascii="Times New Roman" w:hAnsi="Times New Roman"/>
                      <w:kern w:val="0"/>
                      <w:sz w:val="21"/>
                      <w:szCs w:val="21"/>
                    </w:rPr>
                  </w:pPr>
                  <w:r>
                    <w:rPr>
                      <w:rFonts w:ascii="Times New Roman" w:hAnsi="Times New Roman"/>
                      <w:kern w:val="0"/>
                      <w:sz w:val="21"/>
                      <w:szCs w:val="21"/>
                    </w:rPr>
                    <w:t>pH</w:t>
                  </w:r>
                  <w:r>
                    <w:rPr>
                      <w:rFonts w:ascii="Times New Roman" w:hAnsi="Times New Roman"/>
                      <w:kern w:val="0"/>
                      <w:sz w:val="21"/>
                      <w:szCs w:val="21"/>
                    </w:rPr>
                    <w:t>（无量纲）</w:t>
                  </w:r>
                </w:p>
              </w:tc>
              <w:tc>
                <w:tcPr>
                  <w:tcW w:w="2550" w:type="dxa"/>
                  <w:tcBorders>
                    <w:top w:val="single" w:sz="4" w:space="0" w:color="auto"/>
                    <w:left w:val="single" w:sz="4" w:space="0" w:color="auto"/>
                    <w:bottom w:val="single" w:sz="4" w:space="0" w:color="auto"/>
                    <w:right w:val="single" w:sz="4" w:space="0" w:color="auto"/>
                  </w:tcBorders>
                  <w:vAlign w:val="center"/>
                </w:tcPr>
                <w:p w14:paraId="30C725FF" w14:textId="77777777" w:rsidR="00D96C1E" w:rsidRDefault="002416D7">
                  <w:pPr>
                    <w:widowControl/>
                    <w:jc w:val="center"/>
                    <w:rPr>
                      <w:rFonts w:ascii="Times New Roman" w:hAnsi="Times New Roman"/>
                      <w:kern w:val="0"/>
                      <w:sz w:val="21"/>
                      <w:szCs w:val="21"/>
                    </w:rPr>
                  </w:pPr>
                  <w:r>
                    <w:rPr>
                      <w:rFonts w:ascii="Times New Roman" w:hAnsi="Times New Roman"/>
                      <w:kern w:val="0"/>
                      <w:sz w:val="21"/>
                      <w:szCs w:val="21"/>
                    </w:rPr>
                    <w:t>6</w:t>
                  </w:r>
                  <w:r>
                    <w:rPr>
                      <w:rFonts w:ascii="Times New Roman" w:hAnsi="Times New Roman"/>
                      <w:kern w:val="0"/>
                      <w:sz w:val="21"/>
                      <w:szCs w:val="21"/>
                    </w:rPr>
                    <w:t>～</w:t>
                  </w:r>
                  <w:r>
                    <w:rPr>
                      <w:rFonts w:ascii="Times New Roman" w:hAnsi="Times New Roman"/>
                      <w:kern w:val="0"/>
                      <w:sz w:val="21"/>
                      <w:szCs w:val="21"/>
                    </w:rPr>
                    <w:t>9</w:t>
                  </w:r>
                </w:p>
              </w:tc>
              <w:tc>
                <w:tcPr>
                  <w:tcW w:w="3183" w:type="dxa"/>
                  <w:vMerge w:val="restart"/>
                  <w:tcBorders>
                    <w:top w:val="single" w:sz="4" w:space="0" w:color="auto"/>
                    <w:left w:val="single" w:sz="4" w:space="0" w:color="auto"/>
                    <w:bottom w:val="single" w:sz="4" w:space="0" w:color="auto"/>
                  </w:tcBorders>
                  <w:vAlign w:val="center"/>
                </w:tcPr>
                <w:p w14:paraId="630974D0" w14:textId="77777777" w:rsidR="00D96C1E" w:rsidRDefault="002416D7">
                  <w:pPr>
                    <w:widowControl/>
                    <w:jc w:val="center"/>
                    <w:rPr>
                      <w:rFonts w:ascii="Times New Roman" w:hAnsi="Times New Roman"/>
                      <w:sz w:val="21"/>
                      <w:szCs w:val="21"/>
                    </w:rPr>
                  </w:pPr>
                  <w:r>
                    <w:rPr>
                      <w:rFonts w:ascii="Times New Roman" w:hAnsi="Times New Roman"/>
                      <w:sz w:val="21"/>
                      <w:szCs w:val="21"/>
                    </w:rPr>
                    <w:t>《地表水环境质量标准》（</w:t>
                  </w:r>
                  <w:r>
                    <w:rPr>
                      <w:rFonts w:ascii="Times New Roman" w:hAnsi="Times New Roman"/>
                      <w:sz w:val="21"/>
                      <w:szCs w:val="21"/>
                    </w:rPr>
                    <w:t>GB3838-2002</w:t>
                  </w:r>
                  <w:r>
                    <w:rPr>
                      <w:rFonts w:ascii="Times New Roman" w:hAnsi="Times New Roman"/>
                      <w:sz w:val="21"/>
                      <w:szCs w:val="21"/>
                    </w:rPr>
                    <w:t>）中</w:t>
                  </w:r>
                  <w:r>
                    <w:rPr>
                      <w:rFonts w:ascii="Times New Roman" w:hAnsi="Times New Roman"/>
                      <w:sz w:val="21"/>
                      <w:szCs w:val="21"/>
                    </w:rPr>
                    <w:t>III</w:t>
                  </w:r>
                  <w:r>
                    <w:rPr>
                      <w:rFonts w:ascii="Times New Roman" w:hAnsi="Times New Roman"/>
                      <w:sz w:val="21"/>
                      <w:szCs w:val="21"/>
                    </w:rPr>
                    <w:t>类</w:t>
                  </w:r>
                </w:p>
                <w:p w14:paraId="7CD32CD8" w14:textId="77777777" w:rsidR="00D96C1E" w:rsidRDefault="002416D7">
                  <w:pPr>
                    <w:widowControl/>
                    <w:jc w:val="center"/>
                    <w:rPr>
                      <w:rFonts w:ascii="Times New Roman" w:hAnsi="Times New Roman"/>
                      <w:kern w:val="0"/>
                      <w:sz w:val="21"/>
                      <w:szCs w:val="21"/>
                    </w:rPr>
                  </w:pPr>
                  <w:r>
                    <w:rPr>
                      <w:rFonts w:ascii="Times New Roman" w:hAnsi="Times New Roman"/>
                      <w:sz w:val="21"/>
                      <w:szCs w:val="21"/>
                    </w:rPr>
                    <w:t>标准值</w:t>
                  </w:r>
                </w:p>
              </w:tc>
            </w:tr>
            <w:tr w:rsidR="00D96C1E" w14:paraId="4CA8B2CC"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74B120B6" w14:textId="77777777" w:rsidR="00D96C1E" w:rsidRDefault="002416D7">
                  <w:pPr>
                    <w:widowControl/>
                    <w:jc w:val="center"/>
                    <w:rPr>
                      <w:rFonts w:ascii="Times New Roman" w:hAnsi="Times New Roman"/>
                      <w:kern w:val="0"/>
                      <w:sz w:val="21"/>
                      <w:szCs w:val="21"/>
                    </w:rPr>
                  </w:pPr>
                  <w:r>
                    <w:rPr>
                      <w:rFonts w:ascii="Times New Roman" w:hAnsi="Times New Roman"/>
                      <w:kern w:val="0"/>
                      <w:sz w:val="21"/>
                      <w:szCs w:val="21"/>
                    </w:rPr>
                    <w:t>COD</w:t>
                  </w:r>
                </w:p>
              </w:tc>
              <w:tc>
                <w:tcPr>
                  <w:tcW w:w="2550" w:type="dxa"/>
                  <w:tcBorders>
                    <w:top w:val="single" w:sz="4" w:space="0" w:color="auto"/>
                    <w:left w:val="single" w:sz="4" w:space="0" w:color="auto"/>
                    <w:bottom w:val="single" w:sz="4" w:space="0" w:color="auto"/>
                    <w:right w:val="single" w:sz="4" w:space="0" w:color="auto"/>
                  </w:tcBorders>
                  <w:vAlign w:val="center"/>
                </w:tcPr>
                <w:p w14:paraId="4A40EBF0" w14:textId="77777777" w:rsidR="00D96C1E" w:rsidRDefault="002416D7">
                  <w:pPr>
                    <w:widowControl/>
                    <w:jc w:val="center"/>
                    <w:rPr>
                      <w:rFonts w:ascii="Times New Roman" w:hAnsi="Times New Roman"/>
                      <w:kern w:val="0"/>
                      <w:sz w:val="21"/>
                      <w:szCs w:val="21"/>
                    </w:rPr>
                  </w:pPr>
                  <w:r>
                    <w:rPr>
                      <w:rFonts w:ascii="Times New Roman" w:hAnsi="Times New Roman"/>
                      <w:sz w:val="21"/>
                      <w:szCs w:val="21"/>
                      <w:lang w:val="en-GB"/>
                    </w:rPr>
                    <w:t>≤</w:t>
                  </w:r>
                  <w:r>
                    <w:rPr>
                      <w:rFonts w:ascii="Times New Roman" w:hAnsi="Times New Roman"/>
                      <w:sz w:val="21"/>
                      <w:szCs w:val="21"/>
                    </w:rPr>
                    <w:t>20</w:t>
                  </w:r>
                </w:p>
              </w:tc>
              <w:tc>
                <w:tcPr>
                  <w:tcW w:w="3183" w:type="dxa"/>
                  <w:vMerge/>
                  <w:tcBorders>
                    <w:top w:val="single" w:sz="4" w:space="0" w:color="auto"/>
                    <w:left w:val="single" w:sz="4" w:space="0" w:color="auto"/>
                    <w:bottom w:val="single" w:sz="4" w:space="0" w:color="auto"/>
                  </w:tcBorders>
                  <w:vAlign w:val="center"/>
                </w:tcPr>
                <w:p w14:paraId="37A83FEA" w14:textId="77777777" w:rsidR="00D96C1E" w:rsidRDefault="00D96C1E">
                  <w:pPr>
                    <w:widowControl/>
                    <w:jc w:val="center"/>
                    <w:rPr>
                      <w:rFonts w:ascii="Times New Roman" w:hAnsi="Times New Roman"/>
                      <w:kern w:val="0"/>
                      <w:sz w:val="21"/>
                      <w:szCs w:val="21"/>
                    </w:rPr>
                  </w:pPr>
                </w:p>
              </w:tc>
            </w:tr>
            <w:tr w:rsidR="00D96C1E" w14:paraId="47C6F7BA"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7EE01E30" w14:textId="77777777" w:rsidR="00D96C1E" w:rsidRDefault="002416D7">
                  <w:pPr>
                    <w:widowControl/>
                    <w:jc w:val="center"/>
                    <w:rPr>
                      <w:rFonts w:ascii="Times New Roman" w:hAnsi="Times New Roman"/>
                      <w:kern w:val="0"/>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2550" w:type="dxa"/>
                  <w:tcBorders>
                    <w:top w:val="single" w:sz="4" w:space="0" w:color="auto"/>
                    <w:left w:val="single" w:sz="4" w:space="0" w:color="auto"/>
                    <w:bottom w:val="single" w:sz="4" w:space="0" w:color="auto"/>
                    <w:right w:val="single" w:sz="4" w:space="0" w:color="auto"/>
                  </w:tcBorders>
                  <w:vAlign w:val="center"/>
                </w:tcPr>
                <w:p w14:paraId="76F30EB8" w14:textId="77777777" w:rsidR="00D96C1E" w:rsidRDefault="002416D7">
                  <w:pPr>
                    <w:widowControl/>
                    <w:jc w:val="center"/>
                    <w:rPr>
                      <w:rFonts w:ascii="Times New Roman" w:hAnsi="Times New Roman"/>
                      <w:sz w:val="21"/>
                      <w:szCs w:val="21"/>
                      <w:lang w:val="en-GB"/>
                    </w:rPr>
                  </w:pPr>
                  <w:r>
                    <w:rPr>
                      <w:rFonts w:ascii="Times New Roman" w:hAnsi="Times New Roman"/>
                      <w:sz w:val="21"/>
                      <w:szCs w:val="21"/>
                      <w:lang w:val="en-GB"/>
                    </w:rPr>
                    <w:t>≤</w:t>
                  </w:r>
                  <w:r>
                    <w:rPr>
                      <w:rFonts w:ascii="Times New Roman" w:hAnsi="Times New Roman"/>
                      <w:sz w:val="21"/>
                      <w:szCs w:val="21"/>
                    </w:rPr>
                    <w:t>1.0</w:t>
                  </w:r>
                </w:p>
              </w:tc>
              <w:tc>
                <w:tcPr>
                  <w:tcW w:w="3183" w:type="dxa"/>
                  <w:vMerge/>
                  <w:tcBorders>
                    <w:top w:val="single" w:sz="4" w:space="0" w:color="auto"/>
                    <w:left w:val="single" w:sz="4" w:space="0" w:color="auto"/>
                    <w:bottom w:val="single" w:sz="4" w:space="0" w:color="auto"/>
                  </w:tcBorders>
                  <w:vAlign w:val="center"/>
                </w:tcPr>
                <w:p w14:paraId="6588AFA3" w14:textId="77777777" w:rsidR="00D96C1E" w:rsidRDefault="00D96C1E">
                  <w:pPr>
                    <w:widowControl/>
                    <w:jc w:val="center"/>
                    <w:rPr>
                      <w:rFonts w:ascii="Times New Roman" w:hAnsi="Times New Roman"/>
                      <w:kern w:val="0"/>
                      <w:sz w:val="21"/>
                      <w:szCs w:val="21"/>
                    </w:rPr>
                  </w:pPr>
                </w:p>
              </w:tc>
            </w:tr>
            <w:tr w:rsidR="00D96C1E" w14:paraId="14F51C41"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371A698C" w14:textId="77777777" w:rsidR="00D96C1E" w:rsidRDefault="002416D7">
                  <w:pPr>
                    <w:widowControl/>
                    <w:jc w:val="center"/>
                    <w:rPr>
                      <w:rFonts w:ascii="Times New Roman" w:hAnsi="Times New Roman"/>
                      <w:color w:val="0033CC"/>
                      <w:kern w:val="0"/>
                      <w:sz w:val="21"/>
                      <w:szCs w:val="21"/>
                    </w:rPr>
                  </w:pPr>
                  <w:r>
                    <w:rPr>
                      <w:rFonts w:ascii="Times New Roman" w:hAnsi="Times New Roman"/>
                      <w:color w:val="0033CC"/>
                      <w:sz w:val="21"/>
                      <w:szCs w:val="21"/>
                    </w:rPr>
                    <w:t>TP</w:t>
                  </w:r>
                </w:p>
              </w:tc>
              <w:tc>
                <w:tcPr>
                  <w:tcW w:w="2550" w:type="dxa"/>
                  <w:tcBorders>
                    <w:top w:val="single" w:sz="4" w:space="0" w:color="auto"/>
                    <w:left w:val="single" w:sz="4" w:space="0" w:color="auto"/>
                    <w:bottom w:val="single" w:sz="4" w:space="0" w:color="auto"/>
                    <w:right w:val="single" w:sz="4" w:space="0" w:color="auto"/>
                  </w:tcBorders>
                  <w:vAlign w:val="center"/>
                </w:tcPr>
                <w:p w14:paraId="0B4FE492" w14:textId="77777777" w:rsidR="00D96C1E" w:rsidRDefault="002416D7">
                  <w:pPr>
                    <w:widowControl/>
                    <w:jc w:val="center"/>
                    <w:rPr>
                      <w:rFonts w:ascii="Times New Roman" w:hAnsi="Times New Roman"/>
                      <w:color w:val="0033CC"/>
                      <w:sz w:val="21"/>
                      <w:szCs w:val="21"/>
                      <w:lang w:val="en-GB"/>
                    </w:rPr>
                  </w:pPr>
                  <w:r>
                    <w:rPr>
                      <w:rFonts w:ascii="Times New Roman" w:hAnsi="Times New Roman"/>
                      <w:color w:val="0033CC"/>
                      <w:sz w:val="21"/>
                      <w:szCs w:val="21"/>
                    </w:rPr>
                    <w:t>≤0.2</w:t>
                  </w:r>
                </w:p>
              </w:tc>
              <w:tc>
                <w:tcPr>
                  <w:tcW w:w="3183" w:type="dxa"/>
                  <w:vMerge/>
                  <w:tcBorders>
                    <w:top w:val="single" w:sz="4" w:space="0" w:color="auto"/>
                    <w:left w:val="single" w:sz="4" w:space="0" w:color="auto"/>
                    <w:bottom w:val="single" w:sz="4" w:space="0" w:color="auto"/>
                  </w:tcBorders>
                  <w:vAlign w:val="center"/>
                </w:tcPr>
                <w:p w14:paraId="13007E2C" w14:textId="77777777" w:rsidR="00D96C1E" w:rsidRDefault="00D96C1E">
                  <w:pPr>
                    <w:widowControl/>
                    <w:jc w:val="center"/>
                    <w:rPr>
                      <w:rFonts w:ascii="Times New Roman" w:hAnsi="Times New Roman"/>
                      <w:kern w:val="0"/>
                      <w:sz w:val="21"/>
                      <w:szCs w:val="21"/>
                    </w:rPr>
                  </w:pPr>
                </w:p>
              </w:tc>
            </w:tr>
            <w:tr w:rsidR="00D96C1E" w14:paraId="0AA72F2C"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1A499AEB" w14:textId="77777777" w:rsidR="00D96C1E" w:rsidRDefault="002416D7">
                  <w:pPr>
                    <w:widowControl/>
                    <w:jc w:val="center"/>
                    <w:rPr>
                      <w:rFonts w:ascii="Times New Roman" w:hAnsi="Times New Roman"/>
                      <w:kern w:val="0"/>
                      <w:sz w:val="21"/>
                      <w:szCs w:val="21"/>
                    </w:rPr>
                  </w:pPr>
                  <w:r>
                    <w:rPr>
                      <w:rFonts w:ascii="Times New Roman" w:hAnsi="Times New Roman"/>
                      <w:sz w:val="21"/>
                      <w:szCs w:val="21"/>
                    </w:rPr>
                    <w:t>粪大肠菌群</w:t>
                  </w:r>
                </w:p>
              </w:tc>
              <w:tc>
                <w:tcPr>
                  <w:tcW w:w="2550" w:type="dxa"/>
                  <w:tcBorders>
                    <w:top w:val="single" w:sz="4" w:space="0" w:color="auto"/>
                    <w:left w:val="single" w:sz="4" w:space="0" w:color="auto"/>
                    <w:bottom w:val="single" w:sz="4" w:space="0" w:color="auto"/>
                    <w:right w:val="single" w:sz="4" w:space="0" w:color="auto"/>
                  </w:tcBorders>
                  <w:vAlign w:val="center"/>
                </w:tcPr>
                <w:p w14:paraId="14C8F0C8" w14:textId="77777777" w:rsidR="00D96C1E" w:rsidRDefault="002416D7">
                  <w:pPr>
                    <w:widowControl/>
                    <w:jc w:val="center"/>
                    <w:rPr>
                      <w:rFonts w:ascii="Times New Roman" w:hAnsi="Times New Roman"/>
                      <w:kern w:val="0"/>
                      <w:sz w:val="21"/>
                      <w:szCs w:val="21"/>
                    </w:rPr>
                  </w:pPr>
                  <w:r>
                    <w:rPr>
                      <w:rFonts w:ascii="Times New Roman" w:hAnsi="Times New Roman"/>
                      <w:sz w:val="21"/>
                      <w:szCs w:val="21"/>
                      <w:lang w:val="en-GB"/>
                    </w:rPr>
                    <w:t>≤</w:t>
                  </w:r>
                  <w:r>
                    <w:rPr>
                      <w:rFonts w:ascii="Times New Roman" w:hAnsi="Times New Roman"/>
                      <w:sz w:val="21"/>
                      <w:szCs w:val="21"/>
                    </w:rPr>
                    <w:t>10000</w:t>
                  </w:r>
                </w:p>
              </w:tc>
              <w:tc>
                <w:tcPr>
                  <w:tcW w:w="3183" w:type="dxa"/>
                  <w:vMerge/>
                  <w:tcBorders>
                    <w:top w:val="single" w:sz="4" w:space="0" w:color="auto"/>
                    <w:left w:val="single" w:sz="4" w:space="0" w:color="auto"/>
                    <w:bottom w:val="single" w:sz="4" w:space="0" w:color="auto"/>
                  </w:tcBorders>
                  <w:vAlign w:val="center"/>
                </w:tcPr>
                <w:p w14:paraId="7BC9E01A" w14:textId="77777777" w:rsidR="00D96C1E" w:rsidRDefault="00D96C1E">
                  <w:pPr>
                    <w:widowControl/>
                    <w:jc w:val="center"/>
                    <w:rPr>
                      <w:rFonts w:ascii="Times New Roman" w:hAnsi="Times New Roman"/>
                      <w:kern w:val="0"/>
                      <w:sz w:val="21"/>
                      <w:szCs w:val="21"/>
                    </w:rPr>
                  </w:pPr>
                </w:p>
              </w:tc>
            </w:tr>
            <w:tr w:rsidR="00D96C1E" w14:paraId="7679E2B9"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4AC969D9" w14:textId="77777777" w:rsidR="00D96C1E" w:rsidRDefault="002416D7">
                  <w:pPr>
                    <w:widowControl/>
                    <w:jc w:val="center"/>
                    <w:rPr>
                      <w:rFonts w:ascii="Times New Roman" w:hAnsi="Times New Roman"/>
                      <w:sz w:val="21"/>
                      <w:szCs w:val="21"/>
                    </w:rPr>
                  </w:pPr>
                  <w:r>
                    <w:rPr>
                      <w:rFonts w:ascii="Times New Roman" w:hAnsi="Times New Roman"/>
                      <w:color w:val="0033CC"/>
                      <w:sz w:val="21"/>
                      <w:szCs w:val="21"/>
                    </w:rPr>
                    <w:t>TN</w:t>
                  </w:r>
                </w:p>
              </w:tc>
              <w:tc>
                <w:tcPr>
                  <w:tcW w:w="2550" w:type="dxa"/>
                  <w:tcBorders>
                    <w:top w:val="single" w:sz="4" w:space="0" w:color="auto"/>
                    <w:left w:val="single" w:sz="4" w:space="0" w:color="auto"/>
                    <w:bottom w:val="single" w:sz="4" w:space="0" w:color="auto"/>
                    <w:right w:val="single" w:sz="4" w:space="0" w:color="auto"/>
                  </w:tcBorders>
                  <w:vAlign w:val="center"/>
                </w:tcPr>
                <w:p w14:paraId="2BEE92E2" w14:textId="77777777" w:rsidR="00D96C1E" w:rsidRDefault="002416D7">
                  <w:pPr>
                    <w:widowControl/>
                    <w:jc w:val="center"/>
                    <w:rPr>
                      <w:rFonts w:ascii="Times New Roman" w:hAnsi="Times New Roman"/>
                      <w:sz w:val="21"/>
                      <w:szCs w:val="21"/>
                      <w:lang w:val="en-GB"/>
                    </w:rPr>
                  </w:pPr>
                  <w:r>
                    <w:rPr>
                      <w:rFonts w:ascii="Times New Roman" w:hAnsi="Times New Roman"/>
                      <w:sz w:val="21"/>
                      <w:szCs w:val="21"/>
                      <w:lang w:val="en-GB"/>
                    </w:rPr>
                    <w:t>≤</w:t>
                  </w:r>
                  <w:r>
                    <w:rPr>
                      <w:rFonts w:ascii="Times New Roman" w:hAnsi="Times New Roman"/>
                      <w:sz w:val="21"/>
                      <w:szCs w:val="21"/>
                    </w:rPr>
                    <w:t>1.0</w:t>
                  </w:r>
                </w:p>
              </w:tc>
              <w:tc>
                <w:tcPr>
                  <w:tcW w:w="3183" w:type="dxa"/>
                  <w:vMerge/>
                  <w:tcBorders>
                    <w:top w:val="single" w:sz="4" w:space="0" w:color="auto"/>
                    <w:left w:val="single" w:sz="4" w:space="0" w:color="auto"/>
                    <w:bottom w:val="single" w:sz="4" w:space="0" w:color="auto"/>
                  </w:tcBorders>
                  <w:vAlign w:val="center"/>
                </w:tcPr>
                <w:p w14:paraId="7A85B4E6" w14:textId="77777777" w:rsidR="00D96C1E" w:rsidRDefault="00D96C1E">
                  <w:pPr>
                    <w:widowControl/>
                    <w:jc w:val="center"/>
                    <w:rPr>
                      <w:rFonts w:ascii="Times New Roman" w:hAnsi="Times New Roman"/>
                      <w:kern w:val="0"/>
                      <w:sz w:val="21"/>
                      <w:szCs w:val="21"/>
                    </w:rPr>
                  </w:pPr>
                </w:p>
              </w:tc>
            </w:tr>
            <w:tr w:rsidR="00D96C1E" w14:paraId="41306D4A" w14:textId="77777777">
              <w:trPr>
                <w:trHeight w:val="340"/>
                <w:tblHeader/>
                <w:jc w:val="center"/>
              </w:trPr>
              <w:tc>
                <w:tcPr>
                  <w:tcW w:w="2722" w:type="dxa"/>
                  <w:tcBorders>
                    <w:top w:val="single" w:sz="4" w:space="0" w:color="auto"/>
                    <w:bottom w:val="single" w:sz="4" w:space="0" w:color="auto"/>
                    <w:right w:val="single" w:sz="4" w:space="0" w:color="auto"/>
                  </w:tcBorders>
                  <w:vAlign w:val="center"/>
                </w:tcPr>
                <w:p w14:paraId="3CFBC71F" w14:textId="77777777" w:rsidR="00D96C1E" w:rsidRDefault="002416D7">
                  <w:pPr>
                    <w:widowControl/>
                    <w:jc w:val="center"/>
                    <w:rPr>
                      <w:rFonts w:ascii="Times New Roman" w:hAnsi="Times New Roman"/>
                      <w:sz w:val="21"/>
                      <w:szCs w:val="21"/>
                    </w:rPr>
                  </w:pPr>
                  <w:r>
                    <w:rPr>
                      <w:rFonts w:ascii="Times New Roman" w:hAnsi="Times New Roman"/>
                      <w:sz w:val="21"/>
                      <w:szCs w:val="21"/>
                    </w:rPr>
                    <w:t>石油类</w:t>
                  </w:r>
                </w:p>
              </w:tc>
              <w:tc>
                <w:tcPr>
                  <w:tcW w:w="2550" w:type="dxa"/>
                  <w:tcBorders>
                    <w:top w:val="single" w:sz="4" w:space="0" w:color="auto"/>
                    <w:left w:val="single" w:sz="4" w:space="0" w:color="auto"/>
                    <w:bottom w:val="single" w:sz="4" w:space="0" w:color="auto"/>
                    <w:right w:val="single" w:sz="4" w:space="0" w:color="auto"/>
                  </w:tcBorders>
                  <w:vAlign w:val="center"/>
                </w:tcPr>
                <w:p w14:paraId="2212CA1A" w14:textId="77777777" w:rsidR="00D96C1E" w:rsidRDefault="002416D7">
                  <w:pPr>
                    <w:widowControl/>
                    <w:jc w:val="center"/>
                    <w:rPr>
                      <w:rFonts w:ascii="Times New Roman" w:hAnsi="Times New Roman"/>
                      <w:sz w:val="21"/>
                      <w:szCs w:val="21"/>
                      <w:lang w:val="en-GB"/>
                    </w:rPr>
                  </w:pPr>
                  <w:r>
                    <w:rPr>
                      <w:rFonts w:ascii="Times New Roman" w:hAnsi="Times New Roman"/>
                      <w:sz w:val="21"/>
                      <w:szCs w:val="21"/>
                      <w:lang w:val="en-GB"/>
                    </w:rPr>
                    <w:t>≤</w:t>
                  </w:r>
                  <w:r>
                    <w:rPr>
                      <w:rFonts w:ascii="Times New Roman" w:hAnsi="Times New Roman"/>
                      <w:sz w:val="21"/>
                      <w:szCs w:val="21"/>
                    </w:rPr>
                    <w:t>0.05</w:t>
                  </w:r>
                </w:p>
              </w:tc>
              <w:tc>
                <w:tcPr>
                  <w:tcW w:w="3183" w:type="dxa"/>
                  <w:vMerge/>
                  <w:tcBorders>
                    <w:top w:val="single" w:sz="4" w:space="0" w:color="auto"/>
                    <w:left w:val="single" w:sz="4" w:space="0" w:color="auto"/>
                    <w:bottom w:val="single" w:sz="4" w:space="0" w:color="auto"/>
                  </w:tcBorders>
                  <w:vAlign w:val="center"/>
                </w:tcPr>
                <w:p w14:paraId="45E0191E" w14:textId="77777777" w:rsidR="00D96C1E" w:rsidRDefault="00D96C1E">
                  <w:pPr>
                    <w:widowControl/>
                    <w:jc w:val="center"/>
                    <w:rPr>
                      <w:rFonts w:ascii="Times New Roman" w:hAnsi="Times New Roman"/>
                      <w:kern w:val="0"/>
                      <w:sz w:val="21"/>
                      <w:szCs w:val="21"/>
                    </w:rPr>
                  </w:pPr>
                </w:p>
              </w:tc>
            </w:tr>
            <w:tr w:rsidR="00D96C1E" w14:paraId="7B62C4A7" w14:textId="77777777">
              <w:trPr>
                <w:trHeight w:val="340"/>
                <w:tblHeader/>
                <w:jc w:val="center"/>
              </w:trPr>
              <w:tc>
                <w:tcPr>
                  <w:tcW w:w="2722" w:type="dxa"/>
                  <w:tcBorders>
                    <w:top w:val="single" w:sz="4" w:space="0" w:color="auto"/>
                    <w:bottom w:val="single" w:sz="12" w:space="0" w:color="auto"/>
                    <w:right w:val="single" w:sz="4" w:space="0" w:color="auto"/>
                  </w:tcBorders>
                  <w:vAlign w:val="center"/>
                </w:tcPr>
                <w:p w14:paraId="79DD7E1B" w14:textId="77777777" w:rsidR="00D96C1E" w:rsidRDefault="002416D7">
                  <w:pPr>
                    <w:widowControl/>
                    <w:jc w:val="center"/>
                    <w:rPr>
                      <w:rFonts w:ascii="Times New Roman" w:hAnsi="Times New Roman"/>
                      <w:kern w:val="0"/>
                      <w:sz w:val="21"/>
                      <w:szCs w:val="21"/>
                    </w:rPr>
                  </w:pPr>
                  <w:r>
                    <w:rPr>
                      <w:rFonts w:ascii="Times New Roman" w:hAnsi="Times New Roman"/>
                      <w:kern w:val="0"/>
                      <w:sz w:val="21"/>
                      <w:szCs w:val="21"/>
                    </w:rPr>
                    <w:t>SS</w:t>
                  </w:r>
                </w:p>
              </w:tc>
              <w:tc>
                <w:tcPr>
                  <w:tcW w:w="2550" w:type="dxa"/>
                  <w:tcBorders>
                    <w:top w:val="single" w:sz="4" w:space="0" w:color="auto"/>
                    <w:left w:val="single" w:sz="4" w:space="0" w:color="auto"/>
                    <w:bottom w:val="single" w:sz="12" w:space="0" w:color="auto"/>
                    <w:right w:val="single" w:sz="4" w:space="0" w:color="auto"/>
                  </w:tcBorders>
                  <w:vAlign w:val="center"/>
                </w:tcPr>
                <w:p w14:paraId="413BC3ED" w14:textId="77777777" w:rsidR="00D96C1E" w:rsidRDefault="002416D7">
                  <w:pPr>
                    <w:widowControl/>
                    <w:jc w:val="center"/>
                    <w:rPr>
                      <w:rFonts w:ascii="Times New Roman" w:hAnsi="Times New Roman"/>
                      <w:kern w:val="0"/>
                      <w:sz w:val="21"/>
                      <w:szCs w:val="21"/>
                      <w:lang w:val="en-GB"/>
                    </w:rPr>
                  </w:pPr>
                  <w:r>
                    <w:rPr>
                      <w:rFonts w:ascii="Times New Roman" w:hAnsi="Times New Roman"/>
                      <w:sz w:val="21"/>
                      <w:szCs w:val="21"/>
                      <w:lang w:val="en-GB"/>
                    </w:rPr>
                    <w:t>≤</w:t>
                  </w:r>
                  <w:r>
                    <w:rPr>
                      <w:rFonts w:ascii="Times New Roman" w:hAnsi="Times New Roman"/>
                      <w:sz w:val="21"/>
                      <w:szCs w:val="21"/>
                    </w:rPr>
                    <w:t>30</w:t>
                  </w:r>
                </w:p>
              </w:tc>
              <w:tc>
                <w:tcPr>
                  <w:tcW w:w="3183" w:type="dxa"/>
                  <w:tcBorders>
                    <w:top w:val="single" w:sz="4" w:space="0" w:color="auto"/>
                    <w:left w:val="single" w:sz="4" w:space="0" w:color="auto"/>
                    <w:bottom w:val="single" w:sz="12" w:space="0" w:color="auto"/>
                  </w:tcBorders>
                  <w:vAlign w:val="center"/>
                </w:tcPr>
                <w:p w14:paraId="2CD82727" w14:textId="77777777" w:rsidR="00D96C1E" w:rsidRDefault="002416D7">
                  <w:pPr>
                    <w:widowControl/>
                    <w:jc w:val="center"/>
                    <w:rPr>
                      <w:rFonts w:ascii="Times New Roman" w:hAnsi="Times New Roman"/>
                      <w:kern w:val="0"/>
                      <w:sz w:val="21"/>
                      <w:szCs w:val="21"/>
                    </w:rPr>
                  </w:pPr>
                  <w:r>
                    <w:rPr>
                      <w:rFonts w:ascii="Times New Roman" w:hAnsi="Times New Roman"/>
                      <w:kern w:val="0"/>
                      <w:sz w:val="21"/>
                      <w:szCs w:val="21"/>
                    </w:rPr>
                    <w:t>《地表水资源质量标准》</w:t>
                  </w:r>
                  <w:r>
                    <w:rPr>
                      <w:rFonts w:ascii="Times New Roman" w:hAnsi="Times New Roman"/>
                      <w:kern w:val="0"/>
                      <w:sz w:val="21"/>
                      <w:szCs w:val="21"/>
                    </w:rPr>
                    <w:t xml:space="preserve"> (SL63-94)</w:t>
                  </w:r>
                </w:p>
              </w:tc>
            </w:tr>
          </w:tbl>
          <w:p w14:paraId="171F316F" w14:textId="77777777" w:rsidR="00D96C1E" w:rsidRDefault="002416D7">
            <w:pPr>
              <w:spacing w:line="360" w:lineRule="auto"/>
              <w:jc w:val="both"/>
              <w:rPr>
                <w:rFonts w:ascii="Times New Roman" w:eastAsiaTheme="minorEastAsia" w:hAnsi="Times New Roman"/>
                <w:b/>
              </w:rPr>
            </w:pPr>
            <w:r>
              <w:rPr>
                <w:rFonts w:ascii="Times New Roman" w:eastAsiaTheme="minorEastAsia" w:hAnsi="Times New Roman"/>
                <w:b/>
              </w:rPr>
              <w:t xml:space="preserve">3. </w:t>
            </w:r>
            <w:r>
              <w:rPr>
                <w:rFonts w:ascii="Times New Roman" w:eastAsiaTheme="minorEastAsia" w:hAnsi="Times New Roman"/>
                <w:b/>
              </w:rPr>
              <w:t>声环境质量标准</w:t>
            </w:r>
          </w:p>
          <w:p w14:paraId="22B81F0E" w14:textId="77777777" w:rsidR="00D96C1E" w:rsidRDefault="002416D7">
            <w:pPr>
              <w:spacing w:line="360" w:lineRule="auto"/>
              <w:ind w:firstLineChars="200" w:firstLine="480"/>
              <w:jc w:val="both"/>
              <w:rPr>
                <w:rFonts w:ascii="Times New Roman" w:eastAsiaTheme="minorEastAsia" w:hAnsi="Times New Roman"/>
              </w:rPr>
            </w:pPr>
            <w:r>
              <w:rPr>
                <w:rFonts w:ascii="Times New Roman" w:eastAsiaTheme="minorEastAsia" w:hAnsi="Times New Roman"/>
              </w:rPr>
              <w:t>项目所在区域环境噪声执行《声环境质量标准》（</w:t>
            </w:r>
            <w:r>
              <w:rPr>
                <w:rFonts w:ascii="Times New Roman" w:eastAsiaTheme="minorEastAsia" w:hAnsi="Times New Roman"/>
              </w:rPr>
              <w:t>GB3096-2008</w:t>
            </w:r>
            <w:r>
              <w:rPr>
                <w:rFonts w:ascii="Times New Roman" w:eastAsiaTheme="minorEastAsia" w:hAnsi="Times New Roman"/>
              </w:rPr>
              <w:t>）表</w:t>
            </w:r>
            <w:r>
              <w:rPr>
                <w:rFonts w:ascii="Times New Roman" w:eastAsiaTheme="minorEastAsia" w:hAnsi="Times New Roman"/>
              </w:rPr>
              <w:t>1</w:t>
            </w:r>
            <w:r>
              <w:rPr>
                <w:rFonts w:ascii="Times New Roman" w:eastAsiaTheme="minorEastAsia" w:hAnsi="Times New Roman"/>
              </w:rPr>
              <w:t>中</w:t>
            </w:r>
            <w:r>
              <w:rPr>
                <w:rFonts w:ascii="Times New Roman" w:eastAsiaTheme="minorEastAsia" w:hAnsi="Times New Roman"/>
              </w:rPr>
              <w:t>3</w:t>
            </w:r>
            <w:r>
              <w:rPr>
                <w:rFonts w:ascii="Times New Roman" w:eastAsiaTheme="minorEastAsia" w:hAnsi="Times New Roman"/>
              </w:rPr>
              <w:t>类声环境功能区标准，声环境质量标准限值见表</w:t>
            </w:r>
            <w:r>
              <w:rPr>
                <w:rFonts w:ascii="Times New Roman" w:eastAsiaTheme="minorEastAsia" w:hAnsi="Times New Roman"/>
              </w:rPr>
              <w:t>4-3</w:t>
            </w:r>
            <w:r>
              <w:rPr>
                <w:rFonts w:ascii="Times New Roman" w:eastAsiaTheme="minorEastAsia" w:hAnsi="Times New Roman"/>
              </w:rPr>
              <w:t>。</w:t>
            </w:r>
          </w:p>
          <w:p w14:paraId="0C8C2A9D" w14:textId="77777777" w:rsidR="00D96C1E" w:rsidRDefault="002416D7">
            <w:pPr>
              <w:adjustRightInd w:val="0"/>
              <w:snapToGrid w:val="0"/>
              <w:spacing w:line="360" w:lineRule="auto"/>
              <w:jc w:val="center"/>
              <w:rPr>
                <w:rFonts w:ascii="Times New Roman" w:eastAsiaTheme="minorEastAsia" w:hAnsi="Times New Roman"/>
                <w:b/>
                <w:sz w:val="21"/>
              </w:rPr>
            </w:pPr>
            <w:r>
              <w:rPr>
                <w:rFonts w:ascii="Times New Roman" w:eastAsiaTheme="minorEastAsia" w:hAnsi="Times New Roman"/>
                <w:b/>
                <w:sz w:val="21"/>
              </w:rPr>
              <w:t>表</w:t>
            </w:r>
            <w:r>
              <w:rPr>
                <w:rFonts w:ascii="Times New Roman" w:eastAsiaTheme="minorEastAsia" w:hAnsi="Times New Roman"/>
                <w:b/>
                <w:sz w:val="21"/>
              </w:rPr>
              <w:t xml:space="preserve">4-3    </w:t>
            </w:r>
            <w:r>
              <w:rPr>
                <w:rFonts w:ascii="Times New Roman" w:eastAsiaTheme="minorEastAsia" w:hAnsi="Times New Roman"/>
                <w:b/>
                <w:sz w:val="21"/>
              </w:rPr>
              <w:t>项目区域声环境质量标准</w:t>
            </w:r>
            <w:r>
              <w:rPr>
                <w:rFonts w:ascii="Times New Roman" w:eastAsiaTheme="minorEastAsia" w:hAnsi="Times New Roman"/>
                <w:b/>
                <w:sz w:val="21"/>
              </w:rPr>
              <w:t xml:space="preserve">   </w:t>
            </w:r>
          </w:p>
          <w:tbl>
            <w:tblPr>
              <w:tblW w:w="8352" w:type="dxa"/>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3018"/>
              <w:gridCol w:w="2976"/>
              <w:gridCol w:w="2358"/>
            </w:tblGrid>
            <w:tr w:rsidR="00D96C1E" w14:paraId="4BC56735" w14:textId="77777777">
              <w:trPr>
                <w:cantSplit/>
                <w:trHeight w:val="340"/>
              </w:trPr>
              <w:tc>
                <w:tcPr>
                  <w:tcW w:w="3018" w:type="dxa"/>
                  <w:vAlign w:val="center"/>
                </w:tcPr>
                <w:p w14:paraId="784B8A4B" w14:textId="77777777" w:rsidR="00D96C1E" w:rsidRDefault="002416D7">
                  <w:pPr>
                    <w:jc w:val="center"/>
                    <w:outlineLvl w:val="4"/>
                    <w:rPr>
                      <w:rFonts w:ascii="Times New Roman" w:eastAsiaTheme="minorEastAsia" w:hAnsi="Times New Roman"/>
                      <w:b/>
                      <w:sz w:val="21"/>
                      <w:szCs w:val="21"/>
                    </w:rPr>
                  </w:pPr>
                  <w:r>
                    <w:rPr>
                      <w:rFonts w:ascii="Times New Roman" w:eastAsiaTheme="minorEastAsia" w:hAnsi="Times New Roman"/>
                      <w:b/>
                      <w:sz w:val="21"/>
                      <w:szCs w:val="21"/>
                    </w:rPr>
                    <w:t>类别</w:t>
                  </w:r>
                </w:p>
              </w:tc>
              <w:tc>
                <w:tcPr>
                  <w:tcW w:w="2976" w:type="dxa"/>
                  <w:vAlign w:val="center"/>
                </w:tcPr>
                <w:p w14:paraId="05056778" w14:textId="77777777" w:rsidR="00D96C1E" w:rsidRDefault="002416D7">
                  <w:pPr>
                    <w:jc w:val="center"/>
                    <w:outlineLvl w:val="4"/>
                    <w:rPr>
                      <w:rFonts w:ascii="Times New Roman" w:eastAsiaTheme="minorEastAsia" w:hAnsi="Times New Roman"/>
                      <w:b/>
                      <w:sz w:val="21"/>
                      <w:szCs w:val="21"/>
                    </w:rPr>
                  </w:pPr>
                  <w:r>
                    <w:rPr>
                      <w:rFonts w:ascii="Times New Roman" w:eastAsiaTheme="minorEastAsia" w:hAnsi="Times New Roman"/>
                      <w:b/>
                      <w:sz w:val="21"/>
                      <w:szCs w:val="21"/>
                    </w:rPr>
                    <w:t>昼间</w:t>
                  </w:r>
                </w:p>
              </w:tc>
              <w:tc>
                <w:tcPr>
                  <w:tcW w:w="2358" w:type="dxa"/>
                  <w:vAlign w:val="center"/>
                </w:tcPr>
                <w:p w14:paraId="3B5F22C3" w14:textId="77777777" w:rsidR="00D96C1E" w:rsidRDefault="002416D7">
                  <w:pPr>
                    <w:jc w:val="center"/>
                    <w:outlineLvl w:val="4"/>
                    <w:rPr>
                      <w:rFonts w:ascii="Times New Roman" w:eastAsiaTheme="minorEastAsia" w:hAnsi="Times New Roman"/>
                      <w:b/>
                      <w:sz w:val="21"/>
                      <w:szCs w:val="21"/>
                    </w:rPr>
                  </w:pPr>
                  <w:r>
                    <w:rPr>
                      <w:rFonts w:ascii="Times New Roman" w:eastAsiaTheme="minorEastAsia" w:hAnsi="Times New Roman"/>
                      <w:b/>
                      <w:sz w:val="21"/>
                      <w:szCs w:val="21"/>
                    </w:rPr>
                    <w:t>夜间</w:t>
                  </w:r>
                </w:p>
              </w:tc>
            </w:tr>
            <w:tr w:rsidR="00D96C1E" w14:paraId="441EA0D1" w14:textId="77777777">
              <w:trPr>
                <w:cantSplit/>
                <w:trHeight w:val="340"/>
              </w:trPr>
              <w:tc>
                <w:tcPr>
                  <w:tcW w:w="3018" w:type="dxa"/>
                  <w:vAlign w:val="center"/>
                </w:tcPr>
                <w:p w14:paraId="6F154A52" w14:textId="77777777" w:rsidR="00D96C1E" w:rsidRDefault="002416D7">
                  <w:pPr>
                    <w:jc w:val="center"/>
                    <w:outlineLvl w:val="4"/>
                    <w:rPr>
                      <w:rFonts w:ascii="Times New Roman" w:eastAsiaTheme="minorEastAsia" w:hAnsi="Times New Roman"/>
                      <w:sz w:val="21"/>
                      <w:szCs w:val="21"/>
                    </w:rPr>
                  </w:pPr>
                  <w:r>
                    <w:rPr>
                      <w:rFonts w:ascii="Times New Roman" w:eastAsiaTheme="minorEastAsia" w:hAnsi="Times New Roman"/>
                      <w:sz w:val="21"/>
                      <w:szCs w:val="21"/>
                    </w:rPr>
                    <w:t>3</w:t>
                  </w:r>
                  <w:r>
                    <w:rPr>
                      <w:rFonts w:ascii="Times New Roman" w:eastAsiaTheme="minorEastAsia" w:hAnsi="Times New Roman"/>
                      <w:sz w:val="21"/>
                      <w:szCs w:val="21"/>
                    </w:rPr>
                    <w:t>类</w:t>
                  </w:r>
                </w:p>
              </w:tc>
              <w:tc>
                <w:tcPr>
                  <w:tcW w:w="2976" w:type="dxa"/>
                  <w:vAlign w:val="center"/>
                </w:tcPr>
                <w:p w14:paraId="1ED1257A" w14:textId="77777777" w:rsidR="00D96C1E" w:rsidRDefault="002416D7">
                  <w:pPr>
                    <w:jc w:val="center"/>
                    <w:outlineLvl w:val="4"/>
                    <w:rPr>
                      <w:rFonts w:ascii="Times New Roman" w:eastAsiaTheme="minorEastAsia" w:hAnsi="Times New Roman"/>
                      <w:sz w:val="21"/>
                      <w:szCs w:val="21"/>
                    </w:rPr>
                  </w:pPr>
                  <w:r>
                    <w:rPr>
                      <w:rFonts w:ascii="Times New Roman" w:eastAsiaTheme="minorEastAsia" w:hAnsi="Times New Roman"/>
                      <w:sz w:val="21"/>
                      <w:szCs w:val="21"/>
                    </w:rPr>
                    <w:t>65</w:t>
                  </w:r>
                  <w:r>
                    <w:rPr>
                      <w:rFonts w:ascii="Times New Roman" w:eastAsiaTheme="minorEastAsia" w:hAnsi="Times New Roman"/>
                      <w:sz w:val="21"/>
                    </w:rPr>
                    <w:t xml:space="preserve"> dB</w:t>
                  </w:r>
                  <w:r>
                    <w:rPr>
                      <w:rFonts w:ascii="Times New Roman" w:eastAsiaTheme="minorEastAsia" w:hAnsi="Times New Roman"/>
                      <w:sz w:val="21"/>
                    </w:rPr>
                    <w:t>（</w:t>
                  </w:r>
                  <w:r>
                    <w:rPr>
                      <w:rFonts w:ascii="Times New Roman" w:eastAsiaTheme="minorEastAsia" w:hAnsi="Times New Roman"/>
                      <w:sz w:val="21"/>
                    </w:rPr>
                    <w:t>A</w:t>
                  </w:r>
                  <w:r>
                    <w:rPr>
                      <w:rFonts w:ascii="Times New Roman" w:eastAsiaTheme="minorEastAsia" w:hAnsi="Times New Roman"/>
                      <w:sz w:val="21"/>
                    </w:rPr>
                    <w:t>）</w:t>
                  </w:r>
                </w:p>
              </w:tc>
              <w:tc>
                <w:tcPr>
                  <w:tcW w:w="2358" w:type="dxa"/>
                  <w:vAlign w:val="center"/>
                </w:tcPr>
                <w:p w14:paraId="58976C32" w14:textId="77777777" w:rsidR="00D96C1E" w:rsidRDefault="002416D7">
                  <w:pPr>
                    <w:jc w:val="center"/>
                    <w:outlineLvl w:val="4"/>
                    <w:rPr>
                      <w:rFonts w:ascii="Times New Roman" w:eastAsiaTheme="minorEastAsia" w:hAnsi="Times New Roman"/>
                      <w:sz w:val="21"/>
                      <w:szCs w:val="21"/>
                    </w:rPr>
                  </w:pPr>
                  <w:r>
                    <w:rPr>
                      <w:rFonts w:ascii="Times New Roman" w:eastAsiaTheme="minorEastAsia" w:hAnsi="Times New Roman"/>
                      <w:sz w:val="21"/>
                      <w:szCs w:val="21"/>
                    </w:rPr>
                    <w:t>55</w:t>
                  </w:r>
                  <w:r>
                    <w:rPr>
                      <w:rFonts w:ascii="Times New Roman" w:eastAsiaTheme="minorEastAsia" w:hAnsi="Times New Roman"/>
                      <w:sz w:val="21"/>
                    </w:rPr>
                    <w:t>dB</w:t>
                  </w:r>
                  <w:r>
                    <w:rPr>
                      <w:rFonts w:ascii="Times New Roman" w:eastAsiaTheme="minorEastAsia" w:hAnsi="Times New Roman"/>
                      <w:sz w:val="21"/>
                    </w:rPr>
                    <w:t>（</w:t>
                  </w:r>
                  <w:r>
                    <w:rPr>
                      <w:rFonts w:ascii="Times New Roman" w:eastAsiaTheme="minorEastAsia" w:hAnsi="Times New Roman"/>
                      <w:sz w:val="21"/>
                    </w:rPr>
                    <w:t>A</w:t>
                  </w:r>
                  <w:r>
                    <w:rPr>
                      <w:rFonts w:ascii="Times New Roman" w:eastAsiaTheme="minorEastAsia" w:hAnsi="Times New Roman"/>
                      <w:sz w:val="21"/>
                    </w:rPr>
                    <w:t>）</w:t>
                  </w:r>
                </w:p>
              </w:tc>
            </w:tr>
          </w:tbl>
          <w:p w14:paraId="660C45EB" w14:textId="77777777" w:rsidR="00D96C1E" w:rsidRDefault="00D96C1E">
            <w:pPr>
              <w:adjustRightInd w:val="0"/>
              <w:snapToGrid w:val="0"/>
              <w:spacing w:line="240" w:lineRule="exact"/>
              <w:jc w:val="both"/>
              <w:rPr>
                <w:rFonts w:ascii="Times New Roman" w:eastAsiaTheme="minorEastAsia" w:hAnsi="Times New Roman"/>
                <w:b/>
                <w:bCs/>
                <w:sz w:val="32"/>
                <w:szCs w:val="32"/>
              </w:rPr>
            </w:pPr>
          </w:p>
        </w:tc>
      </w:tr>
      <w:tr w:rsidR="00D96C1E" w14:paraId="63032CE2" w14:textId="77777777">
        <w:trPr>
          <w:trHeight w:val="3386"/>
          <w:jc w:val="center"/>
        </w:trPr>
        <w:tc>
          <w:tcPr>
            <w:tcW w:w="443" w:type="dxa"/>
            <w:vAlign w:val="center"/>
          </w:tcPr>
          <w:p w14:paraId="4B337A4B" w14:textId="77777777" w:rsidR="00D96C1E" w:rsidRDefault="002416D7">
            <w:pPr>
              <w:spacing w:line="360" w:lineRule="auto"/>
              <w:jc w:val="center"/>
              <w:rPr>
                <w:rFonts w:ascii="Times New Roman" w:eastAsiaTheme="minorEastAsia" w:hAnsi="Times New Roman"/>
                <w:b/>
                <w:bCs/>
              </w:rPr>
            </w:pPr>
            <w:r>
              <w:rPr>
                <w:rFonts w:ascii="Times New Roman" w:eastAsiaTheme="minorEastAsia" w:hAnsi="Times New Roman"/>
                <w:b/>
                <w:bCs/>
              </w:rPr>
              <w:lastRenderedPageBreak/>
              <w:t>污染物排放标准</w:t>
            </w:r>
          </w:p>
        </w:tc>
        <w:tc>
          <w:tcPr>
            <w:tcW w:w="8732" w:type="dxa"/>
          </w:tcPr>
          <w:p w14:paraId="10E766B1" w14:textId="77777777" w:rsidR="00D96C1E" w:rsidRDefault="002416D7">
            <w:pPr>
              <w:adjustRightInd w:val="0"/>
              <w:snapToGrid w:val="0"/>
              <w:spacing w:line="360" w:lineRule="auto"/>
              <w:rPr>
                <w:rFonts w:ascii="Times New Roman" w:eastAsiaTheme="minorEastAsia" w:hAnsi="Times New Roman"/>
                <w:b/>
              </w:rPr>
            </w:pPr>
            <w:r>
              <w:rPr>
                <w:rFonts w:ascii="Times New Roman" w:eastAsiaTheme="minorEastAsia" w:hAnsi="Times New Roman"/>
                <w:b/>
              </w:rPr>
              <w:t xml:space="preserve">1. </w:t>
            </w:r>
            <w:r>
              <w:rPr>
                <w:rFonts w:ascii="Times New Roman" w:eastAsiaTheme="minorEastAsia" w:hAnsi="Times New Roman"/>
                <w:b/>
              </w:rPr>
              <w:t>大气污染物排放标准</w:t>
            </w:r>
          </w:p>
          <w:p w14:paraId="185B46CE" w14:textId="77777777" w:rsidR="00D96C1E" w:rsidRDefault="002416D7">
            <w:pPr>
              <w:pStyle w:val="a9"/>
              <w:keepNext/>
              <w:spacing w:line="500" w:lineRule="exact"/>
              <w:ind w:firstLineChars="200" w:firstLine="480"/>
              <w:rPr>
                <w:rFonts w:ascii="Times New Roman" w:eastAsiaTheme="minorEastAsia" w:hAnsi="Times New Roman" w:cs="Times New Roman"/>
                <w:color w:val="0000FF"/>
                <w:sz w:val="24"/>
                <w:szCs w:val="24"/>
              </w:rPr>
            </w:pPr>
            <w:r>
              <w:rPr>
                <w:rFonts w:ascii="Times New Roman" w:eastAsiaTheme="minorEastAsia" w:hAnsi="Times New Roman" w:cs="Times New Roman"/>
                <w:sz w:val="24"/>
                <w:szCs w:val="24"/>
              </w:rPr>
              <w:t>项目营运期</w:t>
            </w:r>
            <w:r>
              <w:rPr>
                <w:rFonts w:ascii="Times New Roman" w:eastAsiaTheme="minorEastAsia" w:hAnsi="Times New Roman" w:cs="Times New Roman" w:hint="eastAsia"/>
                <w:sz w:val="24"/>
                <w:szCs w:val="24"/>
              </w:rPr>
              <w:t>颗粒物</w:t>
            </w:r>
            <w:r>
              <w:rPr>
                <w:rFonts w:ascii="Times New Roman" w:eastAsiaTheme="minorEastAsia" w:hAnsi="Times New Roman" w:cs="Times New Roman"/>
                <w:sz w:val="24"/>
                <w:szCs w:val="24"/>
              </w:rPr>
              <w:t>执行《大气污染物综合排放标准》（</w:t>
            </w:r>
            <w:r>
              <w:rPr>
                <w:rFonts w:ascii="Times New Roman" w:eastAsiaTheme="minorEastAsia" w:hAnsi="Times New Roman" w:cs="Times New Roman"/>
                <w:sz w:val="24"/>
                <w:szCs w:val="24"/>
              </w:rPr>
              <w:t>GB16297-1996</w:t>
            </w:r>
            <w:r>
              <w:rPr>
                <w:rFonts w:ascii="Times New Roman" w:eastAsiaTheme="minorEastAsia" w:hAnsi="Times New Roman" w:cs="Times New Roman"/>
                <w:sz w:val="24"/>
                <w:szCs w:val="24"/>
              </w:rPr>
              <w:t>）中的二级标准限值</w:t>
            </w:r>
            <w:r>
              <w:rPr>
                <w:rFonts w:ascii="Times New Roman" w:eastAsiaTheme="minorEastAsia" w:hAnsi="Times New Roman" w:cs="Times New Roman" w:hint="eastAsia"/>
                <w:sz w:val="24"/>
                <w:szCs w:val="24"/>
              </w:rPr>
              <w:t>；有机废气执行《四川省固定污染源大气挥发性有机物排放标准》（</w:t>
            </w:r>
            <w:r>
              <w:rPr>
                <w:rFonts w:ascii="Times New Roman" w:eastAsiaTheme="minorEastAsia" w:hAnsi="Times New Roman" w:cs="Times New Roman" w:hint="eastAsia"/>
                <w:sz w:val="24"/>
                <w:szCs w:val="24"/>
              </w:rPr>
              <w:t>DB51/2377-2017</w:t>
            </w:r>
            <w:r>
              <w:rPr>
                <w:rFonts w:ascii="Times New Roman" w:eastAsiaTheme="minorEastAsia" w:hAnsi="Times New Roman" w:cs="Times New Roman" w:hint="eastAsia"/>
                <w:sz w:val="24"/>
                <w:szCs w:val="24"/>
              </w:rPr>
              <w:t>）中的相关标准；</w:t>
            </w:r>
            <w:r>
              <w:rPr>
                <w:rFonts w:ascii="Times New Roman" w:eastAsiaTheme="minorEastAsia" w:hAnsi="Times New Roman" w:cs="Times New Roman"/>
                <w:color w:val="0000FF"/>
                <w:sz w:val="24"/>
                <w:szCs w:val="24"/>
              </w:rPr>
              <w:t>厨房油烟执行《饮食业油烟排放标准（试行）》（</w:t>
            </w:r>
            <w:r>
              <w:rPr>
                <w:rFonts w:ascii="Times New Roman" w:eastAsiaTheme="minorEastAsia" w:hAnsi="Times New Roman" w:cs="Times New Roman"/>
                <w:color w:val="0000FF"/>
                <w:sz w:val="24"/>
                <w:szCs w:val="24"/>
              </w:rPr>
              <w:t>GB18483-2001</w:t>
            </w:r>
            <w:r>
              <w:rPr>
                <w:rFonts w:ascii="Times New Roman" w:eastAsiaTheme="minorEastAsia" w:hAnsi="Times New Roman" w:cs="Times New Roman"/>
                <w:color w:val="0000FF"/>
                <w:sz w:val="24"/>
                <w:szCs w:val="24"/>
              </w:rPr>
              <w:t>）表</w:t>
            </w:r>
            <w:r>
              <w:rPr>
                <w:rFonts w:ascii="Times New Roman" w:eastAsiaTheme="minorEastAsia" w:hAnsi="Times New Roman" w:cs="Times New Roman"/>
                <w:color w:val="0000FF"/>
                <w:sz w:val="24"/>
                <w:szCs w:val="24"/>
              </w:rPr>
              <w:t>2</w:t>
            </w:r>
            <w:r>
              <w:rPr>
                <w:rFonts w:ascii="Times New Roman" w:eastAsiaTheme="minorEastAsia" w:hAnsi="Times New Roman" w:cs="Times New Roman"/>
                <w:color w:val="0000FF"/>
                <w:sz w:val="24"/>
                <w:szCs w:val="24"/>
              </w:rPr>
              <w:t>中（小型）相关标准。</w:t>
            </w:r>
            <w:r>
              <w:rPr>
                <w:rFonts w:ascii="Times New Roman" w:eastAsiaTheme="minorEastAsia" w:hAnsi="Times New Roman" w:cs="Times New Roman"/>
                <w:sz w:val="24"/>
                <w:szCs w:val="24"/>
              </w:rPr>
              <w:t>见表</w:t>
            </w:r>
            <w:r>
              <w:rPr>
                <w:rFonts w:ascii="Times New Roman" w:eastAsiaTheme="minorEastAsia" w:hAnsi="Times New Roman" w:cs="Times New Roman"/>
                <w:sz w:val="24"/>
                <w:szCs w:val="24"/>
              </w:rPr>
              <w:t>4-4</w:t>
            </w:r>
            <w:r>
              <w:rPr>
                <w:rFonts w:ascii="Times New Roman" w:eastAsiaTheme="minorEastAsia" w:hAnsi="Times New Roman" w:cs="Times New Roman"/>
                <w:sz w:val="24"/>
                <w:szCs w:val="24"/>
              </w:rPr>
              <w:t>：</w:t>
            </w:r>
          </w:p>
          <w:p w14:paraId="00B810A6" w14:textId="77777777" w:rsidR="00D96C1E" w:rsidRDefault="002416D7">
            <w:pPr>
              <w:spacing w:line="500" w:lineRule="exact"/>
              <w:jc w:val="center"/>
              <w:rPr>
                <w:rFonts w:ascii="Times New Roman" w:hAnsi="Times New Roman"/>
                <w:b/>
                <w:bCs/>
                <w:sz w:val="21"/>
                <w:szCs w:val="21"/>
              </w:rPr>
            </w:pPr>
            <w:bookmarkStart w:id="30" w:name="_Ref398025128"/>
            <w:r>
              <w:rPr>
                <w:rFonts w:ascii="Times New Roman" w:eastAsiaTheme="minorEastAsia" w:hAnsi="Times New Roman"/>
                <w:b/>
                <w:szCs w:val="21"/>
              </w:rPr>
              <w:t xml:space="preserve">     </w:t>
            </w:r>
            <w:r>
              <w:rPr>
                <w:rFonts w:ascii="Times New Roman" w:eastAsiaTheme="minorEastAsia" w:hAnsi="Times New Roman"/>
                <w:b/>
                <w:sz w:val="21"/>
                <w:szCs w:val="21"/>
              </w:rPr>
              <w:t xml:space="preserve">      </w:t>
            </w:r>
            <w:bookmarkEnd w:id="30"/>
            <w:r>
              <w:rPr>
                <w:rFonts w:ascii="Times New Roman" w:hAnsi="Times New Roman"/>
                <w:b/>
                <w:bCs/>
                <w:sz w:val="21"/>
                <w:szCs w:val="21"/>
              </w:rPr>
              <w:t>表</w:t>
            </w:r>
            <w:r>
              <w:rPr>
                <w:rFonts w:ascii="Times New Roman" w:hAnsi="Times New Roman"/>
                <w:b/>
                <w:bCs/>
                <w:sz w:val="21"/>
                <w:szCs w:val="21"/>
              </w:rPr>
              <w:t xml:space="preserve">4-4    </w:t>
            </w:r>
            <w:r>
              <w:rPr>
                <w:rFonts w:ascii="Times New Roman" w:hAnsi="Times New Roman"/>
                <w:b/>
                <w:bCs/>
                <w:sz w:val="21"/>
                <w:szCs w:val="21"/>
              </w:rPr>
              <w:t>大气污染物综合排放标准</w:t>
            </w:r>
            <w:r>
              <w:rPr>
                <w:rFonts w:ascii="Times New Roman" w:hAnsi="Times New Roman"/>
                <w:b/>
                <w:bCs/>
                <w:sz w:val="21"/>
                <w:szCs w:val="21"/>
              </w:rPr>
              <w:t xml:space="preserve">    </w:t>
            </w:r>
          </w:p>
          <w:tbl>
            <w:tblPr>
              <w:tblW w:w="8516" w:type="dxa"/>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026"/>
              <w:gridCol w:w="1338"/>
              <w:gridCol w:w="1932"/>
              <w:gridCol w:w="744"/>
              <w:gridCol w:w="2081"/>
              <w:gridCol w:w="1395"/>
            </w:tblGrid>
            <w:tr w:rsidR="00D96C1E" w14:paraId="749DE6E5" w14:textId="77777777">
              <w:tc>
                <w:tcPr>
                  <w:tcW w:w="1026" w:type="dxa"/>
                  <w:vMerge w:val="restart"/>
                  <w:shd w:val="clear" w:color="auto" w:fill="auto"/>
                  <w:vAlign w:val="center"/>
                </w:tcPr>
                <w:p w14:paraId="3063728B" w14:textId="77777777" w:rsidR="00D96C1E" w:rsidRDefault="002416D7">
                  <w:pPr>
                    <w:jc w:val="center"/>
                    <w:rPr>
                      <w:rFonts w:ascii="Times New Roman" w:hAnsi="Times New Roman"/>
                      <w:bCs/>
                      <w:sz w:val="21"/>
                      <w:szCs w:val="21"/>
                    </w:rPr>
                  </w:pPr>
                  <w:r>
                    <w:rPr>
                      <w:rFonts w:ascii="Times New Roman" w:hAnsi="Times New Roman"/>
                      <w:bCs/>
                      <w:sz w:val="21"/>
                      <w:szCs w:val="21"/>
                    </w:rPr>
                    <w:t>污染物</w:t>
                  </w:r>
                </w:p>
              </w:tc>
              <w:tc>
                <w:tcPr>
                  <w:tcW w:w="1338" w:type="dxa"/>
                  <w:vMerge w:val="restart"/>
                  <w:shd w:val="clear" w:color="auto" w:fill="auto"/>
                  <w:vAlign w:val="center"/>
                </w:tcPr>
                <w:p w14:paraId="722E07D9" w14:textId="77777777" w:rsidR="00D96C1E" w:rsidRDefault="002416D7">
                  <w:pPr>
                    <w:jc w:val="center"/>
                    <w:rPr>
                      <w:rFonts w:ascii="Times New Roman" w:hAnsi="Times New Roman"/>
                      <w:bCs/>
                      <w:sz w:val="21"/>
                      <w:szCs w:val="21"/>
                    </w:rPr>
                  </w:pPr>
                  <w:r>
                    <w:rPr>
                      <w:rFonts w:ascii="Times New Roman" w:hAnsi="Times New Roman"/>
                      <w:bCs/>
                      <w:sz w:val="21"/>
                      <w:szCs w:val="21"/>
                    </w:rPr>
                    <w:t>最高允许排放浓度（</w:t>
                  </w:r>
                  <w:r>
                    <w:rPr>
                      <w:rFonts w:ascii="Times New Roman" w:hAnsi="Times New Roman"/>
                      <w:bCs/>
                      <w:sz w:val="21"/>
                      <w:szCs w:val="21"/>
                    </w:rPr>
                    <w:t>mg/m</w:t>
                  </w:r>
                  <w:r>
                    <w:rPr>
                      <w:rFonts w:ascii="Times New Roman" w:hAnsi="Times New Roman"/>
                      <w:bCs/>
                      <w:sz w:val="21"/>
                      <w:szCs w:val="21"/>
                      <w:vertAlign w:val="superscript"/>
                    </w:rPr>
                    <w:t>3</w:t>
                  </w:r>
                  <w:r>
                    <w:rPr>
                      <w:rFonts w:ascii="Times New Roman" w:hAnsi="Times New Roman"/>
                      <w:bCs/>
                      <w:sz w:val="21"/>
                      <w:szCs w:val="21"/>
                    </w:rPr>
                    <w:t>）</w:t>
                  </w:r>
                </w:p>
              </w:tc>
              <w:tc>
                <w:tcPr>
                  <w:tcW w:w="2676" w:type="dxa"/>
                  <w:gridSpan w:val="2"/>
                  <w:shd w:val="clear" w:color="auto" w:fill="auto"/>
                  <w:vAlign w:val="center"/>
                </w:tcPr>
                <w:p w14:paraId="6AF014DD" w14:textId="77777777" w:rsidR="00D96C1E" w:rsidRDefault="002416D7">
                  <w:pPr>
                    <w:jc w:val="center"/>
                    <w:rPr>
                      <w:rFonts w:ascii="Times New Roman" w:hAnsi="Times New Roman"/>
                      <w:bCs/>
                      <w:sz w:val="21"/>
                      <w:szCs w:val="21"/>
                    </w:rPr>
                  </w:pPr>
                  <w:r>
                    <w:rPr>
                      <w:rFonts w:ascii="Times New Roman" w:hAnsi="Times New Roman"/>
                      <w:bCs/>
                      <w:sz w:val="21"/>
                      <w:szCs w:val="21"/>
                    </w:rPr>
                    <w:t>最高允许排放浓度（</w:t>
                  </w:r>
                  <w:r>
                    <w:rPr>
                      <w:rFonts w:ascii="Times New Roman" w:hAnsi="Times New Roman"/>
                      <w:bCs/>
                      <w:sz w:val="21"/>
                      <w:szCs w:val="21"/>
                    </w:rPr>
                    <w:t>kg/h</w:t>
                  </w:r>
                  <w:r>
                    <w:rPr>
                      <w:rFonts w:ascii="Times New Roman" w:hAnsi="Times New Roman"/>
                      <w:bCs/>
                      <w:sz w:val="21"/>
                      <w:szCs w:val="21"/>
                    </w:rPr>
                    <w:t>）</w:t>
                  </w:r>
                </w:p>
              </w:tc>
              <w:tc>
                <w:tcPr>
                  <w:tcW w:w="3476" w:type="dxa"/>
                  <w:gridSpan w:val="2"/>
                  <w:shd w:val="clear" w:color="auto" w:fill="auto"/>
                  <w:vAlign w:val="center"/>
                </w:tcPr>
                <w:p w14:paraId="175D62A4" w14:textId="77777777" w:rsidR="00D96C1E" w:rsidRDefault="002416D7">
                  <w:pPr>
                    <w:jc w:val="center"/>
                    <w:rPr>
                      <w:rFonts w:ascii="Times New Roman" w:hAnsi="Times New Roman"/>
                      <w:bCs/>
                      <w:sz w:val="21"/>
                      <w:szCs w:val="21"/>
                    </w:rPr>
                  </w:pPr>
                  <w:r>
                    <w:rPr>
                      <w:rFonts w:ascii="Times New Roman" w:hAnsi="Times New Roman"/>
                      <w:bCs/>
                      <w:sz w:val="21"/>
                      <w:szCs w:val="21"/>
                    </w:rPr>
                    <w:t>无组织排放监控浓度限值</w:t>
                  </w:r>
                </w:p>
              </w:tc>
            </w:tr>
            <w:tr w:rsidR="00D96C1E" w14:paraId="471DA58E" w14:textId="77777777">
              <w:tc>
                <w:tcPr>
                  <w:tcW w:w="1026" w:type="dxa"/>
                  <w:vMerge/>
                  <w:shd w:val="clear" w:color="auto" w:fill="auto"/>
                  <w:vAlign w:val="center"/>
                </w:tcPr>
                <w:p w14:paraId="68AFDDAB" w14:textId="77777777" w:rsidR="00D96C1E" w:rsidRDefault="00D96C1E">
                  <w:pPr>
                    <w:jc w:val="center"/>
                    <w:rPr>
                      <w:rFonts w:ascii="Times New Roman" w:hAnsi="Times New Roman"/>
                      <w:bCs/>
                      <w:sz w:val="21"/>
                      <w:szCs w:val="21"/>
                    </w:rPr>
                  </w:pPr>
                </w:p>
              </w:tc>
              <w:tc>
                <w:tcPr>
                  <w:tcW w:w="1338" w:type="dxa"/>
                  <w:vMerge/>
                  <w:shd w:val="clear" w:color="auto" w:fill="auto"/>
                  <w:vAlign w:val="center"/>
                </w:tcPr>
                <w:p w14:paraId="3DD7DA57" w14:textId="77777777" w:rsidR="00D96C1E" w:rsidRDefault="00D96C1E">
                  <w:pPr>
                    <w:jc w:val="center"/>
                    <w:rPr>
                      <w:rFonts w:ascii="Times New Roman" w:hAnsi="Times New Roman"/>
                      <w:bCs/>
                      <w:sz w:val="21"/>
                      <w:szCs w:val="21"/>
                    </w:rPr>
                  </w:pPr>
                </w:p>
              </w:tc>
              <w:tc>
                <w:tcPr>
                  <w:tcW w:w="1932" w:type="dxa"/>
                  <w:shd w:val="clear" w:color="auto" w:fill="auto"/>
                  <w:vAlign w:val="center"/>
                </w:tcPr>
                <w:p w14:paraId="1CE000B1" w14:textId="77777777" w:rsidR="00D96C1E" w:rsidRDefault="002416D7">
                  <w:pPr>
                    <w:jc w:val="center"/>
                    <w:rPr>
                      <w:rFonts w:ascii="Times New Roman" w:hAnsi="Times New Roman"/>
                      <w:bCs/>
                      <w:sz w:val="21"/>
                      <w:szCs w:val="21"/>
                    </w:rPr>
                  </w:pPr>
                  <w:r>
                    <w:rPr>
                      <w:rFonts w:ascii="Times New Roman" w:hAnsi="Times New Roman"/>
                      <w:bCs/>
                      <w:sz w:val="21"/>
                      <w:szCs w:val="21"/>
                    </w:rPr>
                    <w:t>排气筒高度</w:t>
                  </w:r>
                  <w:r>
                    <w:rPr>
                      <w:rFonts w:ascii="Times New Roman" w:hAnsi="Times New Roman"/>
                      <w:bCs/>
                      <w:sz w:val="21"/>
                      <w:szCs w:val="21"/>
                    </w:rPr>
                    <w:t>m</w:t>
                  </w:r>
                </w:p>
              </w:tc>
              <w:tc>
                <w:tcPr>
                  <w:tcW w:w="744" w:type="dxa"/>
                  <w:shd w:val="clear" w:color="auto" w:fill="auto"/>
                  <w:vAlign w:val="center"/>
                </w:tcPr>
                <w:p w14:paraId="58874BE8" w14:textId="77777777" w:rsidR="00D96C1E" w:rsidRDefault="002416D7">
                  <w:pPr>
                    <w:jc w:val="center"/>
                    <w:rPr>
                      <w:rFonts w:ascii="Times New Roman" w:hAnsi="Times New Roman"/>
                      <w:bCs/>
                      <w:sz w:val="21"/>
                      <w:szCs w:val="21"/>
                    </w:rPr>
                  </w:pPr>
                  <w:r>
                    <w:rPr>
                      <w:rFonts w:ascii="Times New Roman" w:hAnsi="Times New Roman"/>
                      <w:bCs/>
                      <w:sz w:val="21"/>
                      <w:szCs w:val="21"/>
                    </w:rPr>
                    <w:t>二级</w:t>
                  </w:r>
                </w:p>
              </w:tc>
              <w:tc>
                <w:tcPr>
                  <w:tcW w:w="2081" w:type="dxa"/>
                  <w:shd w:val="clear" w:color="auto" w:fill="auto"/>
                  <w:vAlign w:val="center"/>
                </w:tcPr>
                <w:p w14:paraId="5977F9AB" w14:textId="77777777" w:rsidR="00D96C1E" w:rsidRDefault="002416D7">
                  <w:pPr>
                    <w:jc w:val="center"/>
                    <w:rPr>
                      <w:rFonts w:ascii="Times New Roman" w:hAnsi="Times New Roman"/>
                      <w:bCs/>
                      <w:sz w:val="21"/>
                      <w:szCs w:val="21"/>
                    </w:rPr>
                  </w:pPr>
                  <w:r>
                    <w:rPr>
                      <w:rFonts w:ascii="Times New Roman" w:hAnsi="Times New Roman"/>
                      <w:bCs/>
                      <w:sz w:val="21"/>
                      <w:szCs w:val="21"/>
                    </w:rPr>
                    <w:t>监控点</w:t>
                  </w:r>
                </w:p>
              </w:tc>
              <w:tc>
                <w:tcPr>
                  <w:tcW w:w="1395" w:type="dxa"/>
                  <w:shd w:val="clear" w:color="auto" w:fill="auto"/>
                  <w:vAlign w:val="center"/>
                </w:tcPr>
                <w:p w14:paraId="6AB1EEA8" w14:textId="77777777" w:rsidR="00D96C1E" w:rsidRDefault="002416D7">
                  <w:pPr>
                    <w:jc w:val="center"/>
                    <w:rPr>
                      <w:rFonts w:ascii="Times New Roman" w:hAnsi="Times New Roman"/>
                      <w:bCs/>
                      <w:sz w:val="21"/>
                      <w:szCs w:val="21"/>
                    </w:rPr>
                  </w:pPr>
                  <w:r>
                    <w:rPr>
                      <w:rFonts w:ascii="Times New Roman" w:hAnsi="Times New Roman"/>
                      <w:bCs/>
                      <w:sz w:val="21"/>
                      <w:szCs w:val="21"/>
                    </w:rPr>
                    <w:t>浓度</w:t>
                  </w:r>
                  <w:r>
                    <w:rPr>
                      <w:rFonts w:ascii="Times New Roman" w:hAnsi="Times New Roman"/>
                      <w:bCs/>
                      <w:sz w:val="21"/>
                      <w:szCs w:val="21"/>
                    </w:rPr>
                    <w:t>mg/m</w:t>
                  </w:r>
                  <w:r>
                    <w:rPr>
                      <w:rFonts w:ascii="Times New Roman" w:hAnsi="Times New Roman"/>
                      <w:bCs/>
                      <w:sz w:val="21"/>
                      <w:szCs w:val="21"/>
                      <w:vertAlign w:val="superscript"/>
                    </w:rPr>
                    <w:t>3</w:t>
                  </w:r>
                </w:p>
              </w:tc>
            </w:tr>
            <w:tr w:rsidR="00D96C1E" w14:paraId="25A405F2" w14:textId="77777777">
              <w:tc>
                <w:tcPr>
                  <w:tcW w:w="1026" w:type="dxa"/>
                  <w:shd w:val="clear" w:color="auto" w:fill="auto"/>
                  <w:vAlign w:val="center"/>
                </w:tcPr>
                <w:p w14:paraId="57652275" w14:textId="77777777" w:rsidR="00D96C1E" w:rsidRDefault="002416D7">
                  <w:pPr>
                    <w:jc w:val="center"/>
                    <w:rPr>
                      <w:rFonts w:ascii="Times New Roman" w:hAnsi="Times New Roman"/>
                      <w:bCs/>
                      <w:sz w:val="21"/>
                      <w:szCs w:val="21"/>
                    </w:rPr>
                  </w:pPr>
                  <w:r>
                    <w:rPr>
                      <w:rFonts w:ascii="Times New Roman" w:hAnsi="Times New Roman"/>
                      <w:bCs/>
                      <w:sz w:val="21"/>
                      <w:szCs w:val="21"/>
                    </w:rPr>
                    <w:t>颗粒物</w:t>
                  </w:r>
                </w:p>
              </w:tc>
              <w:tc>
                <w:tcPr>
                  <w:tcW w:w="1338" w:type="dxa"/>
                  <w:shd w:val="clear" w:color="auto" w:fill="auto"/>
                  <w:vAlign w:val="center"/>
                </w:tcPr>
                <w:p w14:paraId="5DE7D598" w14:textId="77777777" w:rsidR="00D96C1E" w:rsidRDefault="002416D7">
                  <w:pPr>
                    <w:jc w:val="center"/>
                    <w:rPr>
                      <w:rFonts w:ascii="Times New Roman" w:hAnsi="Times New Roman"/>
                      <w:bCs/>
                      <w:sz w:val="21"/>
                      <w:szCs w:val="21"/>
                    </w:rPr>
                  </w:pPr>
                  <w:r>
                    <w:rPr>
                      <w:rFonts w:ascii="Times New Roman" w:hAnsi="Times New Roman"/>
                      <w:bCs/>
                      <w:sz w:val="21"/>
                      <w:szCs w:val="21"/>
                    </w:rPr>
                    <w:t>120</w:t>
                  </w:r>
                </w:p>
              </w:tc>
              <w:tc>
                <w:tcPr>
                  <w:tcW w:w="1932" w:type="dxa"/>
                  <w:shd w:val="clear" w:color="auto" w:fill="auto"/>
                  <w:vAlign w:val="center"/>
                </w:tcPr>
                <w:p w14:paraId="21FA020F" w14:textId="77777777" w:rsidR="00D96C1E" w:rsidRDefault="002416D7">
                  <w:pPr>
                    <w:jc w:val="center"/>
                    <w:rPr>
                      <w:rFonts w:ascii="Times New Roman" w:hAnsi="Times New Roman"/>
                      <w:bCs/>
                      <w:sz w:val="21"/>
                      <w:szCs w:val="21"/>
                    </w:rPr>
                  </w:pPr>
                  <w:r>
                    <w:rPr>
                      <w:rFonts w:ascii="Times New Roman" w:hAnsi="Times New Roman"/>
                      <w:bCs/>
                      <w:sz w:val="21"/>
                      <w:szCs w:val="21"/>
                    </w:rPr>
                    <w:t>15</w:t>
                  </w:r>
                </w:p>
              </w:tc>
              <w:tc>
                <w:tcPr>
                  <w:tcW w:w="744" w:type="dxa"/>
                  <w:shd w:val="clear" w:color="auto" w:fill="auto"/>
                  <w:vAlign w:val="center"/>
                </w:tcPr>
                <w:p w14:paraId="0F2DCB20" w14:textId="77777777" w:rsidR="00D96C1E" w:rsidRDefault="002416D7">
                  <w:pPr>
                    <w:jc w:val="center"/>
                    <w:rPr>
                      <w:rFonts w:ascii="Times New Roman" w:hAnsi="Times New Roman"/>
                      <w:bCs/>
                      <w:sz w:val="21"/>
                      <w:szCs w:val="21"/>
                    </w:rPr>
                  </w:pPr>
                  <w:r>
                    <w:rPr>
                      <w:rFonts w:ascii="Times New Roman" w:hAnsi="Times New Roman"/>
                      <w:bCs/>
                      <w:sz w:val="21"/>
                      <w:szCs w:val="21"/>
                    </w:rPr>
                    <w:t>3.5</w:t>
                  </w:r>
                </w:p>
              </w:tc>
              <w:tc>
                <w:tcPr>
                  <w:tcW w:w="2081" w:type="dxa"/>
                  <w:shd w:val="clear" w:color="auto" w:fill="auto"/>
                  <w:vAlign w:val="center"/>
                </w:tcPr>
                <w:p w14:paraId="6AD63DA6" w14:textId="77777777" w:rsidR="00D96C1E" w:rsidRDefault="002416D7">
                  <w:pPr>
                    <w:jc w:val="center"/>
                    <w:rPr>
                      <w:rFonts w:ascii="Times New Roman" w:hAnsi="Times New Roman"/>
                      <w:bCs/>
                      <w:sz w:val="21"/>
                      <w:szCs w:val="21"/>
                    </w:rPr>
                  </w:pPr>
                  <w:r>
                    <w:rPr>
                      <w:rFonts w:ascii="Times New Roman" w:hAnsi="Times New Roman"/>
                      <w:bCs/>
                      <w:sz w:val="21"/>
                      <w:szCs w:val="21"/>
                    </w:rPr>
                    <w:t>周界外浓度最高点</w:t>
                  </w:r>
                </w:p>
              </w:tc>
              <w:tc>
                <w:tcPr>
                  <w:tcW w:w="1395" w:type="dxa"/>
                  <w:shd w:val="clear" w:color="auto" w:fill="auto"/>
                  <w:vAlign w:val="center"/>
                </w:tcPr>
                <w:p w14:paraId="3807FDE5" w14:textId="77777777" w:rsidR="00D96C1E" w:rsidRDefault="002416D7">
                  <w:pPr>
                    <w:jc w:val="center"/>
                    <w:rPr>
                      <w:rFonts w:ascii="Times New Roman" w:hAnsi="Times New Roman"/>
                      <w:bCs/>
                      <w:sz w:val="21"/>
                      <w:szCs w:val="21"/>
                    </w:rPr>
                  </w:pPr>
                  <w:r>
                    <w:rPr>
                      <w:rFonts w:ascii="Times New Roman" w:hAnsi="Times New Roman"/>
                      <w:bCs/>
                      <w:sz w:val="21"/>
                      <w:szCs w:val="21"/>
                    </w:rPr>
                    <w:t>1.0</w:t>
                  </w:r>
                </w:p>
              </w:tc>
            </w:tr>
            <w:tr w:rsidR="00D96C1E" w14:paraId="3F114C85" w14:textId="77777777">
              <w:tc>
                <w:tcPr>
                  <w:tcW w:w="1026" w:type="dxa"/>
                  <w:shd w:val="clear" w:color="auto" w:fill="auto"/>
                  <w:vAlign w:val="center"/>
                </w:tcPr>
                <w:p w14:paraId="2084E0E5" w14:textId="77777777" w:rsidR="00D96C1E" w:rsidRDefault="002416D7">
                  <w:pPr>
                    <w:jc w:val="center"/>
                    <w:rPr>
                      <w:rFonts w:ascii="Times New Roman" w:hAnsi="Times New Roman"/>
                      <w:bCs/>
                      <w:color w:val="3333FF"/>
                      <w:sz w:val="21"/>
                      <w:szCs w:val="21"/>
                    </w:rPr>
                  </w:pPr>
                  <w:r>
                    <w:rPr>
                      <w:rFonts w:ascii="Times New Roman" w:hAnsi="Times New Roman" w:hint="eastAsia"/>
                      <w:bCs/>
                      <w:color w:val="3333FF"/>
                      <w:sz w:val="21"/>
                      <w:szCs w:val="21"/>
                    </w:rPr>
                    <w:t>V</w:t>
                  </w:r>
                  <w:r>
                    <w:rPr>
                      <w:rFonts w:ascii="Times New Roman" w:hAnsi="Times New Roman"/>
                      <w:bCs/>
                      <w:color w:val="3333FF"/>
                      <w:sz w:val="21"/>
                      <w:szCs w:val="21"/>
                    </w:rPr>
                    <w:t>OC</w:t>
                  </w:r>
                  <w:r>
                    <w:rPr>
                      <w:rFonts w:ascii="Times New Roman" w:hAnsi="Times New Roman"/>
                      <w:bCs/>
                      <w:color w:val="3333FF"/>
                      <w:sz w:val="21"/>
                      <w:szCs w:val="21"/>
                      <w:vertAlign w:val="subscript"/>
                    </w:rPr>
                    <w:t>S</w:t>
                  </w:r>
                </w:p>
              </w:tc>
              <w:tc>
                <w:tcPr>
                  <w:tcW w:w="1338" w:type="dxa"/>
                  <w:shd w:val="clear" w:color="auto" w:fill="auto"/>
                  <w:vAlign w:val="center"/>
                </w:tcPr>
                <w:p w14:paraId="24B46BB6" w14:textId="77777777" w:rsidR="00D96C1E" w:rsidRDefault="002416D7">
                  <w:pPr>
                    <w:jc w:val="center"/>
                    <w:rPr>
                      <w:rFonts w:ascii="Times New Roman" w:hAnsi="Times New Roman"/>
                      <w:bCs/>
                      <w:color w:val="3333FF"/>
                      <w:sz w:val="21"/>
                      <w:szCs w:val="21"/>
                    </w:rPr>
                  </w:pPr>
                  <w:r>
                    <w:rPr>
                      <w:rFonts w:ascii="Times New Roman" w:hAnsi="Times New Roman" w:hint="eastAsia"/>
                      <w:bCs/>
                      <w:color w:val="3333FF"/>
                      <w:sz w:val="21"/>
                      <w:szCs w:val="21"/>
                    </w:rPr>
                    <w:t>/</w:t>
                  </w:r>
                </w:p>
              </w:tc>
              <w:tc>
                <w:tcPr>
                  <w:tcW w:w="1932" w:type="dxa"/>
                  <w:shd w:val="clear" w:color="auto" w:fill="auto"/>
                  <w:vAlign w:val="center"/>
                </w:tcPr>
                <w:p w14:paraId="3894F9A3" w14:textId="77777777" w:rsidR="00D96C1E" w:rsidRDefault="002416D7">
                  <w:pPr>
                    <w:jc w:val="center"/>
                    <w:rPr>
                      <w:rFonts w:ascii="Times New Roman" w:hAnsi="Times New Roman"/>
                      <w:bCs/>
                      <w:color w:val="3333FF"/>
                      <w:sz w:val="21"/>
                      <w:szCs w:val="21"/>
                    </w:rPr>
                  </w:pPr>
                  <w:r>
                    <w:rPr>
                      <w:rFonts w:ascii="Times New Roman" w:hAnsi="Times New Roman" w:hint="eastAsia"/>
                      <w:bCs/>
                      <w:color w:val="3333FF"/>
                      <w:sz w:val="21"/>
                      <w:szCs w:val="21"/>
                    </w:rPr>
                    <w:t>/</w:t>
                  </w:r>
                </w:p>
              </w:tc>
              <w:tc>
                <w:tcPr>
                  <w:tcW w:w="744" w:type="dxa"/>
                  <w:shd w:val="clear" w:color="auto" w:fill="auto"/>
                  <w:vAlign w:val="center"/>
                </w:tcPr>
                <w:p w14:paraId="4639B7DC" w14:textId="77777777" w:rsidR="00D96C1E" w:rsidRDefault="002416D7">
                  <w:pPr>
                    <w:jc w:val="center"/>
                    <w:rPr>
                      <w:rFonts w:ascii="Times New Roman" w:hAnsi="Times New Roman"/>
                      <w:bCs/>
                      <w:color w:val="3333FF"/>
                      <w:sz w:val="21"/>
                      <w:szCs w:val="21"/>
                    </w:rPr>
                  </w:pPr>
                  <w:r>
                    <w:rPr>
                      <w:rFonts w:ascii="Times New Roman" w:hAnsi="Times New Roman" w:hint="eastAsia"/>
                      <w:bCs/>
                      <w:color w:val="3333FF"/>
                      <w:sz w:val="21"/>
                      <w:szCs w:val="21"/>
                    </w:rPr>
                    <w:t>/</w:t>
                  </w:r>
                </w:p>
              </w:tc>
              <w:tc>
                <w:tcPr>
                  <w:tcW w:w="2081" w:type="dxa"/>
                  <w:shd w:val="clear" w:color="auto" w:fill="auto"/>
                  <w:vAlign w:val="center"/>
                </w:tcPr>
                <w:p w14:paraId="2F4F3E00" w14:textId="77777777" w:rsidR="00D96C1E" w:rsidRDefault="002416D7">
                  <w:pPr>
                    <w:jc w:val="center"/>
                    <w:rPr>
                      <w:rFonts w:ascii="Times New Roman" w:hAnsi="Times New Roman"/>
                      <w:bCs/>
                      <w:color w:val="3333FF"/>
                      <w:sz w:val="21"/>
                      <w:szCs w:val="21"/>
                    </w:rPr>
                  </w:pPr>
                  <w:r>
                    <w:rPr>
                      <w:rFonts w:ascii="Times New Roman" w:hAnsi="Times New Roman"/>
                      <w:bCs/>
                      <w:color w:val="3333FF"/>
                      <w:sz w:val="21"/>
                      <w:szCs w:val="21"/>
                    </w:rPr>
                    <w:t>周界外浓度最高点</w:t>
                  </w:r>
                </w:p>
              </w:tc>
              <w:tc>
                <w:tcPr>
                  <w:tcW w:w="1395" w:type="dxa"/>
                  <w:shd w:val="clear" w:color="auto" w:fill="auto"/>
                  <w:vAlign w:val="center"/>
                </w:tcPr>
                <w:p w14:paraId="0E0A5FFE" w14:textId="77777777" w:rsidR="00D96C1E" w:rsidRDefault="002416D7">
                  <w:pPr>
                    <w:jc w:val="center"/>
                    <w:rPr>
                      <w:rFonts w:ascii="Times New Roman" w:hAnsi="Times New Roman"/>
                      <w:bCs/>
                      <w:color w:val="3333FF"/>
                      <w:sz w:val="21"/>
                      <w:szCs w:val="21"/>
                    </w:rPr>
                  </w:pPr>
                  <w:r>
                    <w:rPr>
                      <w:rFonts w:ascii="Times New Roman" w:hAnsi="Times New Roman"/>
                      <w:bCs/>
                      <w:color w:val="3333FF"/>
                      <w:sz w:val="21"/>
                      <w:szCs w:val="21"/>
                    </w:rPr>
                    <w:t>2.0</w:t>
                  </w:r>
                </w:p>
              </w:tc>
            </w:tr>
          </w:tbl>
          <w:p w14:paraId="15B15B77" w14:textId="77777777" w:rsidR="00D96C1E" w:rsidRDefault="002416D7">
            <w:pPr>
              <w:pStyle w:val="a0"/>
              <w:spacing w:line="500" w:lineRule="exact"/>
              <w:ind w:firstLineChars="400" w:firstLine="843"/>
              <w:rPr>
                <w:rFonts w:ascii="Times New Roman" w:hAnsi="Times New Roman"/>
                <w:b/>
                <w:szCs w:val="21"/>
              </w:rPr>
            </w:pPr>
            <w:r>
              <w:rPr>
                <w:rFonts w:ascii="Times New Roman" w:hAnsi="Times New Roman"/>
                <w:b/>
                <w:szCs w:val="21"/>
              </w:rPr>
              <w:t>表</w:t>
            </w:r>
            <w:r>
              <w:rPr>
                <w:rFonts w:ascii="Times New Roman" w:hAnsi="Times New Roman"/>
                <w:b/>
                <w:szCs w:val="21"/>
              </w:rPr>
              <w:t xml:space="preserve">4-5    </w:t>
            </w:r>
            <w:r>
              <w:rPr>
                <w:rFonts w:ascii="Times New Roman" w:hAnsi="Times New Roman"/>
                <w:b/>
                <w:szCs w:val="21"/>
              </w:rPr>
              <w:t>饮食业单位的油烟最高允许排放浓度和油烟净化设备最低去除率</w:t>
            </w:r>
          </w:p>
          <w:tbl>
            <w:tblPr>
              <w:tblW w:w="8440" w:type="dxa"/>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571"/>
              <w:gridCol w:w="4869"/>
            </w:tblGrid>
            <w:tr w:rsidR="00D96C1E" w14:paraId="474718DC" w14:textId="77777777">
              <w:tc>
                <w:tcPr>
                  <w:tcW w:w="3571" w:type="dxa"/>
                  <w:tcBorders>
                    <w:tl2br w:val="nil"/>
                    <w:tr2bl w:val="nil"/>
                  </w:tcBorders>
                  <w:vAlign w:val="center"/>
                </w:tcPr>
                <w:p w14:paraId="500EB334" w14:textId="77777777" w:rsidR="00D96C1E" w:rsidRDefault="002416D7">
                  <w:pPr>
                    <w:pStyle w:val="a0"/>
                    <w:jc w:val="center"/>
                    <w:rPr>
                      <w:rFonts w:ascii="Times New Roman" w:hAnsi="Times New Roman"/>
                      <w:b/>
                      <w:szCs w:val="21"/>
                    </w:rPr>
                  </w:pPr>
                  <w:r>
                    <w:rPr>
                      <w:rFonts w:ascii="Times New Roman" w:hAnsi="Times New Roman"/>
                      <w:b/>
                      <w:szCs w:val="21"/>
                    </w:rPr>
                    <w:t>规模</w:t>
                  </w:r>
                </w:p>
              </w:tc>
              <w:tc>
                <w:tcPr>
                  <w:tcW w:w="4869" w:type="dxa"/>
                  <w:tcBorders>
                    <w:tl2br w:val="nil"/>
                    <w:tr2bl w:val="nil"/>
                  </w:tcBorders>
                  <w:vAlign w:val="center"/>
                </w:tcPr>
                <w:p w14:paraId="5EFDBCF6" w14:textId="77777777" w:rsidR="00D96C1E" w:rsidRDefault="002416D7">
                  <w:pPr>
                    <w:pStyle w:val="a0"/>
                    <w:jc w:val="center"/>
                    <w:rPr>
                      <w:rFonts w:ascii="Times New Roman" w:hAnsi="Times New Roman"/>
                      <w:b/>
                      <w:szCs w:val="21"/>
                    </w:rPr>
                  </w:pPr>
                  <w:r>
                    <w:rPr>
                      <w:rFonts w:ascii="Times New Roman" w:hAnsi="Times New Roman" w:hint="eastAsia"/>
                      <w:b/>
                      <w:szCs w:val="21"/>
                    </w:rPr>
                    <w:t>小</w:t>
                  </w:r>
                  <w:r>
                    <w:rPr>
                      <w:rFonts w:ascii="Times New Roman" w:hAnsi="Times New Roman"/>
                      <w:b/>
                      <w:szCs w:val="21"/>
                    </w:rPr>
                    <w:t>型</w:t>
                  </w:r>
                </w:p>
              </w:tc>
            </w:tr>
            <w:tr w:rsidR="00D96C1E" w14:paraId="0EE73E3D" w14:textId="77777777">
              <w:tc>
                <w:tcPr>
                  <w:tcW w:w="3571" w:type="dxa"/>
                  <w:tcBorders>
                    <w:tl2br w:val="nil"/>
                    <w:tr2bl w:val="nil"/>
                  </w:tcBorders>
                  <w:vAlign w:val="center"/>
                </w:tcPr>
                <w:p w14:paraId="0D91948E" w14:textId="77777777" w:rsidR="00D96C1E" w:rsidRDefault="002416D7">
                  <w:pPr>
                    <w:pStyle w:val="a0"/>
                    <w:jc w:val="center"/>
                    <w:rPr>
                      <w:rFonts w:ascii="Times New Roman" w:hAnsi="Times New Roman"/>
                      <w:szCs w:val="21"/>
                    </w:rPr>
                  </w:pPr>
                  <w:r>
                    <w:rPr>
                      <w:rFonts w:ascii="Times New Roman" w:hAnsi="Times New Roman"/>
                      <w:szCs w:val="21"/>
                    </w:rPr>
                    <w:t>最高允许排放浓度（</w:t>
                  </w:r>
                  <w:r>
                    <w:rPr>
                      <w:rFonts w:ascii="Times New Roman" w:hAnsi="Times New Roman"/>
                      <w:szCs w:val="21"/>
                    </w:rPr>
                    <w:t>mg/m</w:t>
                  </w:r>
                  <w:r>
                    <w:rPr>
                      <w:rFonts w:ascii="Times New Roman" w:hAnsi="Times New Roman"/>
                      <w:szCs w:val="21"/>
                      <w:vertAlign w:val="superscript"/>
                    </w:rPr>
                    <w:t>3</w:t>
                  </w:r>
                  <w:r>
                    <w:rPr>
                      <w:rFonts w:ascii="Times New Roman" w:hAnsi="Times New Roman"/>
                      <w:szCs w:val="21"/>
                    </w:rPr>
                    <w:t>）</w:t>
                  </w:r>
                </w:p>
              </w:tc>
              <w:tc>
                <w:tcPr>
                  <w:tcW w:w="4869" w:type="dxa"/>
                  <w:tcBorders>
                    <w:tl2br w:val="nil"/>
                    <w:tr2bl w:val="nil"/>
                  </w:tcBorders>
                  <w:vAlign w:val="center"/>
                </w:tcPr>
                <w:p w14:paraId="24FCBCE4" w14:textId="77777777" w:rsidR="00D96C1E" w:rsidRDefault="002416D7">
                  <w:pPr>
                    <w:pStyle w:val="a0"/>
                    <w:jc w:val="center"/>
                    <w:rPr>
                      <w:rFonts w:ascii="Times New Roman" w:hAnsi="Times New Roman"/>
                      <w:szCs w:val="21"/>
                    </w:rPr>
                  </w:pPr>
                  <w:r>
                    <w:rPr>
                      <w:rFonts w:ascii="Times New Roman" w:hAnsi="Times New Roman"/>
                      <w:szCs w:val="21"/>
                    </w:rPr>
                    <w:t>2.0</w:t>
                  </w:r>
                </w:p>
              </w:tc>
            </w:tr>
            <w:tr w:rsidR="00D96C1E" w14:paraId="2D535510" w14:textId="77777777">
              <w:tc>
                <w:tcPr>
                  <w:tcW w:w="3571" w:type="dxa"/>
                  <w:tcBorders>
                    <w:tl2br w:val="nil"/>
                    <w:tr2bl w:val="nil"/>
                  </w:tcBorders>
                  <w:vAlign w:val="center"/>
                </w:tcPr>
                <w:p w14:paraId="584B619B" w14:textId="77777777" w:rsidR="00D96C1E" w:rsidRDefault="002416D7">
                  <w:pPr>
                    <w:pStyle w:val="a0"/>
                    <w:jc w:val="center"/>
                    <w:rPr>
                      <w:rFonts w:ascii="Times New Roman" w:hAnsi="Times New Roman"/>
                      <w:szCs w:val="21"/>
                    </w:rPr>
                  </w:pPr>
                  <w:r>
                    <w:rPr>
                      <w:rFonts w:ascii="Times New Roman" w:hAnsi="Times New Roman"/>
                      <w:szCs w:val="21"/>
                    </w:rPr>
                    <w:t>净化设备最低去除效率（</w:t>
                  </w:r>
                  <w:r>
                    <w:rPr>
                      <w:rFonts w:ascii="Times New Roman" w:hAnsi="Times New Roman"/>
                      <w:szCs w:val="21"/>
                    </w:rPr>
                    <w:t>%</w:t>
                  </w:r>
                  <w:r>
                    <w:rPr>
                      <w:rFonts w:ascii="Times New Roman" w:hAnsi="Times New Roman"/>
                      <w:szCs w:val="21"/>
                    </w:rPr>
                    <w:t>）</w:t>
                  </w:r>
                </w:p>
              </w:tc>
              <w:tc>
                <w:tcPr>
                  <w:tcW w:w="4869" w:type="dxa"/>
                  <w:tcBorders>
                    <w:tl2br w:val="nil"/>
                    <w:tr2bl w:val="nil"/>
                  </w:tcBorders>
                  <w:vAlign w:val="center"/>
                </w:tcPr>
                <w:p w14:paraId="5EEC6108" w14:textId="77777777" w:rsidR="00D96C1E" w:rsidRDefault="002416D7">
                  <w:pPr>
                    <w:pStyle w:val="a0"/>
                    <w:jc w:val="center"/>
                    <w:rPr>
                      <w:rFonts w:ascii="Times New Roman" w:hAnsi="Times New Roman"/>
                      <w:szCs w:val="21"/>
                    </w:rPr>
                  </w:pPr>
                  <w:r>
                    <w:rPr>
                      <w:rFonts w:ascii="Times New Roman" w:hAnsi="Times New Roman" w:hint="eastAsia"/>
                      <w:szCs w:val="21"/>
                    </w:rPr>
                    <w:t>60</w:t>
                  </w:r>
                </w:p>
              </w:tc>
            </w:tr>
          </w:tbl>
          <w:p w14:paraId="70F30287" w14:textId="77777777" w:rsidR="00D96C1E" w:rsidRDefault="002416D7">
            <w:pPr>
              <w:pStyle w:val="a9"/>
              <w:keepNext/>
              <w:spacing w:line="500" w:lineRule="exact"/>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2. </w:t>
            </w:r>
            <w:r>
              <w:rPr>
                <w:rFonts w:ascii="Times New Roman" w:eastAsiaTheme="minorEastAsia" w:hAnsi="Times New Roman" w:cs="Times New Roman"/>
                <w:b/>
                <w:sz w:val="24"/>
                <w:szCs w:val="24"/>
              </w:rPr>
              <w:t>废水排放标准</w:t>
            </w:r>
          </w:p>
          <w:p w14:paraId="35B4EC54" w14:textId="0A2AD9C9" w:rsidR="00D96C1E" w:rsidRDefault="002416D7">
            <w:pPr>
              <w:spacing w:line="500" w:lineRule="exact"/>
              <w:ind w:firstLineChars="196" w:firstLine="470"/>
              <w:rPr>
                <w:rFonts w:ascii="Times New Roman" w:hAnsi="Times New Roman"/>
                <w:b/>
                <w:color w:val="000000"/>
                <w:szCs w:val="24"/>
              </w:rPr>
            </w:pPr>
            <w:bookmarkStart w:id="31" w:name="_Hlk38556623"/>
            <w:bookmarkStart w:id="32" w:name="_Hlk38030929"/>
            <w:r>
              <w:rPr>
                <w:rFonts w:ascii="Times New Roman" w:eastAsiaTheme="minorEastAsia" w:hAnsi="Times New Roman"/>
                <w:szCs w:val="24"/>
              </w:rPr>
              <w:t>执行《污水综合排放标准》（</w:t>
            </w:r>
            <w:r>
              <w:rPr>
                <w:rFonts w:ascii="Times New Roman" w:eastAsiaTheme="minorEastAsia" w:hAnsi="Times New Roman"/>
                <w:szCs w:val="24"/>
              </w:rPr>
              <w:t>GB8978-1996</w:t>
            </w:r>
            <w:r>
              <w:rPr>
                <w:rFonts w:ascii="Times New Roman" w:eastAsiaTheme="minorEastAsia" w:hAnsi="Times New Roman"/>
                <w:szCs w:val="24"/>
              </w:rPr>
              <w:t>）三级标准，</w:t>
            </w:r>
            <w:r>
              <w:rPr>
                <w:rFonts w:ascii="Times New Roman" w:eastAsiaTheme="minorEastAsia" w:hAnsi="Times New Roman" w:hint="eastAsia"/>
                <w:szCs w:val="24"/>
              </w:rPr>
              <w:t>氨氮参考《污水排入城</w:t>
            </w:r>
            <w:r>
              <w:rPr>
                <w:rFonts w:ascii="Times New Roman" w:eastAsiaTheme="minorEastAsia" w:hAnsi="Times New Roman" w:hint="eastAsia"/>
                <w:szCs w:val="24"/>
              </w:rPr>
              <w:lastRenderedPageBreak/>
              <w:t>镇下水道水质标准》（</w:t>
            </w:r>
            <w:r>
              <w:rPr>
                <w:rFonts w:ascii="Times New Roman" w:eastAsiaTheme="minorEastAsia" w:hAnsi="Times New Roman" w:hint="eastAsia"/>
                <w:szCs w:val="24"/>
              </w:rPr>
              <w:t>GB/T31962-2015</w:t>
            </w:r>
            <w:r>
              <w:rPr>
                <w:rFonts w:ascii="Times New Roman" w:eastAsiaTheme="minorEastAsia" w:hAnsi="Times New Roman" w:hint="eastAsia"/>
                <w:szCs w:val="24"/>
              </w:rPr>
              <w:t>）表</w:t>
            </w:r>
            <w:r>
              <w:rPr>
                <w:rFonts w:ascii="Times New Roman" w:eastAsiaTheme="minorEastAsia" w:hAnsi="Times New Roman" w:hint="eastAsia"/>
                <w:szCs w:val="24"/>
              </w:rPr>
              <w:t xml:space="preserve"> 1 </w:t>
            </w:r>
            <w:r>
              <w:rPr>
                <w:rFonts w:ascii="Times New Roman" w:eastAsiaTheme="minorEastAsia" w:hAnsi="Times New Roman" w:hint="eastAsia"/>
                <w:szCs w:val="24"/>
              </w:rPr>
              <w:t>中</w:t>
            </w:r>
            <w:r>
              <w:rPr>
                <w:rFonts w:ascii="Times New Roman" w:eastAsiaTheme="minorEastAsia" w:hAnsi="Times New Roman" w:hint="eastAsia"/>
                <w:szCs w:val="24"/>
              </w:rPr>
              <w:t xml:space="preserve"> B </w:t>
            </w:r>
            <w:r>
              <w:rPr>
                <w:rFonts w:ascii="Times New Roman" w:eastAsiaTheme="minorEastAsia" w:hAnsi="Times New Roman" w:hint="eastAsia"/>
                <w:szCs w:val="24"/>
              </w:rPr>
              <w:t>级标准</w:t>
            </w:r>
            <w:r>
              <w:rPr>
                <w:rFonts w:ascii="Times New Roman" w:eastAsiaTheme="minorEastAsia" w:hAnsi="Times New Roman"/>
                <w:szCs w:val="24"/>
              </w:rPr>
              <w:t>，具体指标见下表</w:t>
            </w:r>
            <w:r>
              <w:rPr>
                <w:rFonts w:ascii="Times New Roman" w:eastAsiaTheme="minorEastAsia" w:hAnsi="Times New Roman"/>
                <w:szCs w:val="24"/>
              </w:rPr>
              <w:t>4-6</w:t>
            </w:r>
            <w:r>
              <w:rPr>
                <w:rFonts w:ascii="Times New Roman" w:eastAsiaTheme="minorEastAsia" w:hAnsi="Times New Roman"/>
                <w:szCs w:val="24"/>
              </w:rPr>
              <w:t>：</w:t>
            </w:r>
          </w:p>
          <w:p w14:paraId="78DB32F2" w14:textId="77777777" w:rsidR="00D96C1E" w:rsidRDefault="002416D7">
            <w:pPr>
              <w:adjustRightInd w:val="0"/>
              <w:snapToGrid w:val="0"/>
              <w:spacing w:line="360" w:lineRule="auto"/>
              <w:jc w:val="center"/>
              <w:rPr>
                <w:rFonts w:ascii="Times New Roman" w:eastAsiaTheme="minorEastAsia" w:hAnsi="Times New Roman"/>
                <w:b/>
                <w:color w:val="3333FF"/>
                <w:sz w:val="21"/>
                <w:szCs w:val="21"/>
              </w:rPr>
            </w:pPr>
            <w:r>
              <w:rPr>
                <w:rFonts w:ascii="Times New Roman" w:eastAsiaTheme="minorEastAsia" w:hAnsi="Times New Roman"/>
                <w:b/>
                <w:color w:val="3333FF"/>
                <w:sz w:val="21"/>
                <w:szCs w:val="21"/>
              </w:rPr>
              <w:t>表</w:t>
            </w:r>
            <w:r>
              <w:rPr>
                <w:rFonts w:ascii="Times New Roman" w:eastAsiaTheme="minorEastAsia" w:hAnsi="Times New Roman"/>
                <w:b/>
                <w:color w:val="3333FF"/>
                <w:sz w:val="21"/>
                <w:szCs w:val="21"/>
              </w:rPr>
              <w:t xml:space="preserve">4-6    </w:t>
            </w:r>
            <w:r>
              <w:rPr>
                <w:rFonts w:ascii="Times New Roman" w:eastAsiaTheme="minorEastAsia" w:hAnsi="Times New Roman"/>
                <w:b/>
                <w:color w:val="3333FF"/>
                <w:sz w:val="21"/>
                <w:szCs w:val="21"/>
              </w:rPr>
              <w:t>项目水污染物排放标准</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153"/>
              <w:gridCol w:w="1277"/>
              <w:gridCol w:w="741"/>
              <w:gridCol w:w="799"/>
              <w:gridCol w:w="868"/>
              <w:gridCol w:w="622"/>
              <w:gridCol w:w="983"/>
              <w:gridCol w:w="500"/>
              <w:gridCol w:w="990"/>
            </w:tblGrid>
            <w:tr w:rsidR="00D96C1E" w14:paraId="63981514" w14:textId="77777777" w:rsidTr="002F6BA9">
              <w:trPr>
                <w:trHeight w:val="195"/>
                <w:jc w:val="center"/>
              </w:trPr>
              <w:tc>
                <w:tcPr>
                  <w:tcW w:w="1205" w:type="pct"/>
                  <w:vAlign w:val="center"/>
                </w:tcPr>
                <w:p w14:paraId="0C3E655A"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项目</w:t>
                  </w:r>
                </w:p>
              </w:tc>
              <w:tc>
                <w:tcPr>
                  <w:tcW w:w="715" w:type="pct"/>
                  <w:vAlign w:val="center"/>
                </w:tcPr>
                <w:p w14:paraId="50C2F5DA"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项目</w:t>
                  </w:r>
                </w:p>
              </w:tc>
              <w:tc>
                <w:tcPr>
                  <w:tcW w:w="415" w:type="pct"/>
                  <w:vAlign w:val="center"/>
                </w:tcPr>
                <w:p w14:paraId="625E82F6"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pH</w:t>
                  </w:r>
                </w:p>
              </w:tc>
              <w:tc>
                <w:tcPr>
                  <w:tcW w:w="447" w:type="pct"/>
                  <w:vAlign w:val="center"/>
                </w:tcPr>
                <w:p w14:paraId="5ED2FE3E"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COD</w:t>
                  </w:r>
                </w:p>
              </w:tc>
              <w:tc>
                <w:tcPr>
                  <w:tcW w:w="486" w:type="pct"/>
                </w:tcPr>
                <w:p w14:paraId="5F70796C"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BOD</w:t>
                  </w:r>
                  <w:r>
                    <w:rPr>
                      <w:rFonts w:ascii="Times New Roman" w:eastAsiaTheme="minorEastAsia" w:hAnsi="Times New Roman"/>
                      <w:b/>
                      <w:bCs/>
                      <w:color w:val="3333FF"/>
                      <w:sz w:val="21"/>
                      <w:szCs w:val="21"/>
                      <w:vertAlign w:val="subscript"/>
                    </w:rPr>
                    <w:t>5</w:t>
                  </w:r>
                </w:p>
              </w:tc>
              <w:tc>
                <w:tcPr>
                  <w:tcW w:w="348" w:type="pct"/>
                  <w:vAlign w:val="center"/>
                </w:tcPr>
                <w:p w14:paraId="78EF0976"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SS</w:t>
                  </w:r>
                </w:p>
              </w:tc>
              <w:tc>
                <w:tcPr>
                  <w:tcW w:w="550" w:type="pct"/>
                  <w:vAlign w:val="center"/>
                </w:tcPr>
                <w:p w14:paraId="054ADCEC"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NH</w:t>
                  </w:r>
                  <w:r>
                    <w:rPr>
                      <w:rFonts w:ascii="Times New Roman" w:eastAsiaTheme="minorEastAsia" w:hAnsi="Times New Roman"/>
                      <w:b/>
                      <w:bCs/>
                      <w:color w:val="3333FF"/>
                      <w:sz w:val="21"/>
                      <w:szCs w:val="21"/>
                      <w:vertAlign w:val="subscript"/>
                    </w:rPr>
                    <w:t>3</w:t>
                  </w:r>
                  <w:r>
                    <w:rPr>
                      <w:rFonts w:ascii="Times New Roman" w:eastAsiaTheme="minorEastAsia" w:hAnsi="Times New Roman"/>
                      <w:b/>
                      <w:bCs/>
                      <w:color w:val="3333FF"/>
                      <w:sz w:val="21"/>
                      <w:szCs w:val="21"/>
                    </w:rPr>
                    <w:t>-N</w:t>
                  </w:r>
                </w:p>
              </w:tc>
              <w:tc>
                <w:tcPr>
                  <w:tcW w:w="280" w:type="pct"/>
                </w:tcPr>
                <w:p w14:paraId="2409F053"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石油类</w:t>
                  </w:r>
                </w:p>
              </w:tc>
              <w:tc>
                <w:tcPr>
                  <w:tcW w:w="554" w:type="pct"/>
                </w:tcPr>
                <w:p w14:paraId="2C556889" w14:textId="77777777" w:rsidR="00D96C1E" w:rsidRDefault="002416D7">
                  <w:pPr>
                    <w:spacing w:line="276" w:lineRule="auto"/>
                    <w:jc w:val="center"/>
                    <w:rPr>
                      <w:rFonts w:ascii="Times New Roman" w:eastAsiaTheme="minorEastAsia" w:hAnsi="Times New Roman"/>
                      <w:b/>
                      <w:bCs/>
                      <w:color w:val="3333FF"/>
                      <w:sz w:val="21"/>
                      <w:szCs w:val="21"/>
                    </w:rPr>
                  </w:pPr>
                  <w:r>
                    <w:rPr>
                      <w:rFonts w:ascii="Times New Roman" w:eastAsiaTheme="minorEastAsia" w:hAnsi="Times New Roman"/>
                      <w:b/>
                      <w:bCs/>
                      <w:color w:val="3333FF"/>
                      <w:sz w:val="21"/>
                      <w:szCs w:val="21"/>
                    </w:rPr>
                    <w:t>LAS</w:t>
                  </w:r>
                </w:p>
              </w:tc>
            </w:tr>
            <w:tr w:rsidR="002F6BA9" w14:paraId="40DF1AE8" w14:textId="77777777" w:rsidTr="002F6BA9">
              <w:trPr>
                <w:trHeight w:val="200"/>
                <w:jc w:val="center"/>
              </w:trPr>
              <w:tc>
                <w:tcPr>
                  <w:tcW w:w="1205" w:type="pct"/>
                  <w:vAlign w:val="center"/>
                </w:tcPr>
                <w:p w14:paraId="5C6D7AC7" w14:textId="300FA436" w:rsidR="002F6BA9" w:rsidRDefault="002F6BA9" w:rsidP="002F6BA9">
                  <w:pPr>
                    <w:spacing w:line="276" w:lineRule="auto"/>
                    <w:jc w:val="center"/>
                    <w:rPr>
                      <w:rFonts w:ascii="Times New Roman" w:eastAsiaTheme="minorEastAsia" w:hAnsi="Times New Roman"/>
                      <w:color w:val="3333FF"/>
                      <w:sz w:val="21"/>
                      <w:szCs w:val="21"/>
                    </w:rPr>
                  </w:pPr>
                  <w:r>
                    <w:rPr>
                      <w:rFonts w:ascii="Times New Roman" w:eastAsiaTheme="minorEastAsia" w:hAnsi="Times New Roman"/>
                      <w:color w:val="3333FF"/>
                      <w:sz w:val="21"/>
                      <w:szCs w:val="21"/>
                    </w:rPr>
                    <w:t>《污水综合排放标准》（</w:t>
                  </w:r>
                  <w:r>
                    <w:rPr>
                      <w:rFonts w:ascii="Times New Roman" w:eastAsiaTheme="minorEastAsia" w:hAnsi="Times New Roman"/>
                      <w:color w:val="3333FF"/>
                      <w:sz w:val="21"/>
                      <w:szCs w:val="21"/>
                    </w:rPr>
                    <w:t>GB8978-1996</w:t>
                  </w:r>
                  <w:r>
                    <w:rPr>
                      <w:rFonts w:ascii="Times New Roman" w:eastAsiaTheme="minorEastAsia" w:hAnsi="Times New Roman"/>
                      <w:color w:val="3333FF"/>
                      <w:sz w:val="21"/>
                      <w:szCs w:val="21"/>
                    </w:rPr>
                    <w:t>）中规定的三级标准</w:t>
                  </w:r>
                </w:p>
              </w:tc>
              <w:tc>
                <w:tcPr>
                  <w:tcW w:w="715" w:type="pct"/>
                  <w:vAlign w:val="center"/>
                </w:tcPr>
                <w:p w14:paraId="6F0C0E50" w14:textId="631B6E60" w:rsidR="002F6BA9" w:rsidRDefault="002F6BA9" w:rsidP="002F6BA9">
                  <w:pPr>
                    <w:spacing w:line="276" w:lineRule="auto"/>
                    <w:jc w:val="center"/>
                    <w:rPr>
                      <w:rFonts w:ascii="Times New Roman" w:eastAsiaTheme="minorEastAsia" w:hAnsi="Times New Roman"/>
                      <w:color w:val="3333FF"/>
                      <w:sz w:val="21"/>
                      <w:szCs w:val="21"/>
                    </w:rPr>
                  </w:pPr>
                </w:p>
              </w:tc>
              <w:tc>
                <w:tcPr>
                  <w:tcW w:w="415" w:type="pct"/>
                  <w:vAlign w:val="center"/>
                </w:tcPr>
                <w:p w14:paraId="36632DCE" w14:textId="268B506A" w:rsidR="002F6BA9" w:rsidRDefault="002F6BA9" w:rsidP="002F6BA9">
                  <w:pPr>
                    <w:spacing w:line="276" w:lineRule="auto"/>
                    <w:rPr>
                      <w:rFonts w:ascii="Times New Roman" w:eastAsiaTheme="minorEastAsia" w:hAnsi="Times New Roman"/>
                      <w:color w:val="3333FF"/>
                      <w:sz w:val="21"/>
                      <w:szCs w:val="21"/>
                    </w:rPr>
                  </w:pPr>
                  <w:r>
                    <w:rPr>
                      <w:rFonts w:ascii="Times New Roman" w:eastAsiaTheme="minorEastAsia" w:hAnsi="Times New Roman"/>
                      <w:color w:val="3333FF"/>
                      <w:sz w:val="21"/>
                      <w:szCs w:val="21"/>
                    </w:rPr>
                    <w:t>6~9</w:t>
                  </w:r>
                </w:p>
              </w:tc>
              <w:tc>
                <w:tcPr>
                  <w:tcW w:w="447" w:type="pct"/>
                  <w:vAlign w:val="center"/>
                </w:tcPr>
                <w:p w14:paraId="741446AD" w14:textId="041B3892" w:rsidR="002F6BA9" w:rsidRDefault="002F6BA9" w:rsidP="002F6BA9">
                  <w:pPr>
                    <w:spacing w:line="276" w:lineRule="auto"/>
                    <w:jc w:val="center"/>
                    <w:rPr>
                      <w:rFonts w:ascii="Times New Roman" w:eastAsiaTheme="minorEastAsia" w:hAnsi="Times New Roman"/>
                      <w:color w:val="3333FF"/>
                      <w:sz w:val="21"/>
                      <w:szCs w:val="21"/>
                    </w:rPr>
                  </w:pPr>
                  <w:r>
                    <w:rPr>
                      <w:rFonts w:ascii="Times New Roman" w:eastAsiaTheme="minorEastAsia" w:hAnsi="Times New Roman"/>
                      <w:color w:val="3333FF"/>
                      <w:sz w:val="21"/>
                      <w:szCs w:val="21"/>
                    </w:rPr>
                    <w:t>500</w:t>
                  </w:r>
                </w:p>
              </w:tc>
              <w:tc>
                <w:tcPr>
                  <w:tcW w:w="486" w:type="pct"/>
                </w:tcPr>
                <w:p w14:paraId="32C3F11A" w14:textId="77777777" w:rsidR="002F6BA9" w:rsidRDefault="002F6BA9" w:rsidP="002F6BA9">
                  <w:pPr>
                    <w:tabs>
                      <w:tab w:val="center" w:pos="317"/>
                    </w:tabs>
                    <w:spacing w:line="276" w:lineRule="auto"/>
                    <w:rPr>
                      <w:rFonts w:ascii="Times New Roman" w:eastAsiaTheme="minorEastAsia" w:hAnsi="Times New Roman"/>
                      <w:color w:val="3333FF"/>
                      <w:sz w:val="21"/>
                      <w:szCs w:val="21"/>
                    </w:rPr>
                  </w:pPr>
                  <w:r>
                    <w:rPr>
                      <w:rFonts w:ascii="Times New Roman" w:eastAsiaTheme="minorEastAsia" w:hAnsi="Times New Roman"/>
                      <w:color w:val="3333FF"/>
                      <w:sz w:val="21"/>
                      <w:szCs w:val="21"/>
                    </w:rPr>
                    <w:tab/>
                  </w:r>
                </w:p>
                <w:p w14:paraId="22052EB1" w14:textId="77777777" w:rsidR="002F6BA9" w:rsidRDefault="002F6BA9" w:rsidP="002F6BA9">
                  <w:pPr>
                    <w:tabs>
                      <w:tab w:val="center" w:pos="317"/>
                    </w:tabs>
                    <w:spacing w:line="276" w:lineRule="auto"/>
                    <w:rPr>
                      <w:rFonts w:ascii="Times New Roman" w:eastAsiaTheme="minorEastAsia" w:hAnsi="Times New Roman"/>
                      <w:color w:val="3333FF"/>
                      <w:sz w:val="21"/>
                      <w:szCs w:val="21"/>
                    </w:rPr>
                  </w:pPr>
                </w:p>
                <w:p w14:paraId="48E849AB" w14:textId="3BDCF147" w:rsidR="002F6BA9" w:rsidRDefault="002F6BA9" w:rsidP="002F6BA9">
                  <w:pPr>
                    <w:tabs>
                      <w:tab w:val="center" w:pos="317"/>
                    </w:tabs>
                    <w:spacing w:line="276" w:lineRule="auto"/>
                    <w:rPr>
                      <w:rFonts w:ascii="Times New Roman" w:eastAsiaTheme="minorEastAsia" w:hAnsi="Times New Roman"/>
                      <w:color w:val="3333FF"/>
                      <w:sz w:val="21"/>
                      <w:szCs w:val="21"/>
                    </w:rPr>
                  </w:pPr>
                  <w:r>
                    <w:rPr>
                      <w:rFonts w:ascii="Times New Roman" w:eastAsiaTheme="minorEastAsia" w:hAnsi="Times New Roman"/>
                      <w:color w:val="3333FF"/>
                      <w:sz w:val="21"/>
                      <w:szCs w:val="21"/>
                    </w:rPr>
                    <w:t>300</w:t>
                  </w:r>
                </w:p>
              </w:tc>
              <w:tc>
                <w:tcPr>
                  <w:tcW w:w="348" w:type="pct"/>
                  <w:vAlign w:val="center"/>
                </w:tcPr>
                <w:p w14:paraId="5F628C51" w14:textId="594C00EF" w:rsidR="002F6BA9" w:rsidRDefault="002F6BA9" w:rsidP="002F6BA9">
                  <w:pPr>
                    <w:spacing w:line="276" w:lineRule="auto"/>
                    <w:jc w:val="center"/>
                    <w:rPr>
                      <w:rFonts w:ascii="Times New Roman" w:eastAsiaTheme="minorEastAsia" w:hAnsi="Times New Roman"/>
                      <w:color w:val="3333FF"/>
                      <w:sz w:val="21"/>
                      <w:szCs w:val="21"/>
                    </w:rPr>
                  </w:pPr>
                  <w:r>
                    <w:rPr>
                      <w:rFonts w:ascii="Times New Roman" w:eastAsiaTheme="minorEastAsia" w:hAnsi="Times New Roman"/>
                      <w:color w:val="3333FF"/>
                      <w:sz w:val="21"/>
                      <w:szCs w:val="21"/>
                    </w:rPr>
                    <w:t>400</w:t>
                  </w:r>
                </w:p>
              </w:tc>
              <w:tc>
                <w:tcPr>
                  <w:tcW w:w="550" w:type="pct"/>
                  <w:vAlign w:val="center"/>
                </w:tcPr>
                <w:p w14:paraId="445201E8" w14:textId="6D1DF48A" w:rsidR="002F6BA9" w:rsidRDefault="002F6BA9" w:rsidP="002F6BA9">
                  <w:pPr>
                    <w:spacing w:line="276" w:lineRule="auto"/>
                    <w:jc w:val="center"/>
                    <w:rPr>
                      <w:rFonts w:ascii="Times New Roman" w:eastAsiaTheme="minorEastAsia" w:hAnsi="Times New Roman"/>
                      <w:color w:val="3333FF"/>
                      <w:sz w:val="21"/>
                      <w:szCs w:val="21"/>
                    </w:rPr>
                  </w:pPr>
                  <w:r>
                    <w:rPr>
                      <w:rFonts w:ascii="Times New Roman" w:eastAsiaTheme="minorEastAsia" w:hAnsi="Times New Roman"/>
                      <w:color w:val="3333FF"/>
                      <w:sz w:val="21"/>
                      <w:szCs w:val="21"/>
                    </w:rPr>
                    <w:t>45</w:t>
                  </w:r>
                </w:p>
              </w:tc>
              <w:tc>
                <w:tcPr>
                  <w:tcW w:w="280" w:type="pct"/>
                </w:tcPr>
                <w:p w14:paraId="4B3A25EB" w14:textId="77777777" w:rsidR="002F6BA9" w:rsidRDefault="002F6BA9" w:rsidP="002F6BA9">
                  <w:pPr>
                    <w:spacing w:line="276" w:lineRule="auto"/>
                    <w:jc w:val="center"/>
                    <w:rPr>
                      <w:rFonts w:ascii="Times New Roman" w:eastAsiaTheme="minorEastAsia" w:hAnsi="Times New Roman"/>
                      <w:color w:val="3333FF"/>
                      <w:sz w:val="21"/>
                      <w:szCs w:val="21"/>
                    </w:rPr>
                  </w:pPr>
                </w:p>
                <w:p w14:paraId="10CD83F0" w14:textId="77777777" w:rsidR="002F6BA9" w:rsidRDefault="002F6BA9" w:rsidP="002F6BA9">
                  <w:pPr>
                    <w:spacing w:line="276" w:lineRule="auto"/>
                    <w:jc w:val="center"/>
                    <w:rPr>
                      <w:rFonts w:ascii="Times New Roman" w:eastAsiaTheme="minorEastAsia" w:hAnsi="Times New Roman"/>
                      <w:color w:val="3333FF"/>
                      <w:sz w:val="21"/>
                      <w:szCs w:val="21"/>
                    </w:rPr>
                  </w:pPr>
                </w:p>
                <w:p w14:paraId="7BD79B96" w14:textId="374B4051" w:rsidR="002F6BA9" w:rsidRDefault="002F6BA9" w:rsidP="002F6BA9">
                  <w:pPr>
                    <w:spacing w:line="276" w:lineRule="auto"/>
                    <w:jc w:val="center"/>
                    <w:rPr>
                      <w:rFonts w:ascii="Times New Roman" w:eastAsiaTheme="minorEastAsia" w:hAnsi="Times New Roman"/>
                      <w:color w:val="3333FF"/>
                      <w:sz w:val="21"/>
                      <w:szCs w:val="21"/>
                    </w:rPr>
                  </w:pPr>
                  <w:r>
                    <w:rPr>
                      <w:rFonts w:ascii="Times New Roman" w:eastAsiaTheme="minorEastAsia" w:hAnsi="Times New Roman"/>
                      <w:color w:val="3333FF"/>
                      <w:sz w:val="21"/>
                      <w:szCs w:val="21"/>
                    </w:rPr>
                    <w:t>30</w:t>
                  </w:r>
                </w:p>
              </w:tc>
              <w:tc>
                <w:tcPr>
                  <w:tcW w:w="554" w:type="pct"/>
                </w:tcPr>
                <w:p w14:paraId="5E482B51" w14:textId="77777777" w:rsidR="002F6BA9" w:rsidRDefault="002F6BA9" w:rsidP="002F6BA9">
                  <w:pPr>
                    <w:spacing w:line="276" w:lineRule="auto"/>
                    <w:jc w:val="center"/>
                    <w:rPr>
                      <w:rFonts w:ascii="Times New Roman" w:eastAsiaTheme="minorEastAsia" w:hAnsi="Times New Roman"/>
                      <w:color w:val="3333FF"/>
                      <w:sz w:val="21"/>
                      <w:szCs w:val="21"/>
                    </w:rPr>
                  </w:pPr>
                </w:p>
                <w:p w14:paraId="11B2B046" w14:textId="77777777" w:rsidR="002F6BA9" w:rsidRDefault="002F6BA9" w:rsidP="002F6BA9">
                  <w:pPr>
                    <w:spacing w:line="276" w:lineRule="auto"/>
                    <w:jc w:val="center"/>
                    <w:rPr>
                      <w:rFonts w:ascii="Times New Roman" w:eastAsiaTheme="minorEastAsia" w:hAnsi="Times New Roman"/>
                      <w:color w:val="3333FF"/>
                      <w:sz w:val="21"/>
                      <w:szCs w:val="21"/>
                    </w:rPr>
                  </w:pPr>
                </w:p>
                <w:p w14:paraId="38AF871C" w14:textId="0F212BD9" w:rsidR="002F6BA9" w:rsidRDefault="002F6BA9" w:rsidP="002F6BA9">
                  <w:pPr>
                    <w:tabs>
                      <w:tab w:val="left" w:pos="630"/>
                    </w:tabs>
                    <w:rPr>
                      <w:rFonts w:ascii="Times New Roman" w:eastAsiaTheme="minorEastAsia" w:hAnsi="Times New Roman"/>
                      <w:color w:val="3333FF"/>
                      <w:sz w:val="21"/>
                      <w:szCs w:val="21"/>
                    </w:rPr>
                  </w:pPr>
                  <w:r>
                    <w:rPr>
                      <w:rFonts w:ascii="Times New Roman" w:eastAsiaTheme="minorEastAsia" w:hAnsi="Times New Roman"/>
                      <w:color w:val="3333FF"/>
                      <w:sz w:val="21"/>
                      <w:szCs w:val="21"/>
                    </w:rPr>
                    <w:t>20</w:t>
                  </w:r>
                </w:p>
              </w:tc>
            </w:tr>
          </w:tbl>
          <w:bookmarkEnd w:id="31"/>
          <w:p w14:paraId="3310E1F4" w14:textId="77777777" w:rsidR="00D96C1E" w:rsidRDefault="002416D7">
            <w:pPr>
              <w:spacing w:line="360" w:lineRule="auto"/>
              <w:jc w:val="both"/>
              <w:rPr>
                <w:rFonts w:ascii="Times New Roman" w:eastAsiaTheme="minorEastAsia" w:hAnsi="Times New Roman"/>
                <w:b/>
                <w:sz w:val="21"/>
                <w:szCs w:val="21"/>
              </w:rPr>
            </w:pPr>
            <w:r>
              <w:rPr>
                <w:rFonts w:ascii="Times New Roman" w:eastAsiaTheme="minorEastAsia" w:hAnsi="Times New Roman"/>
                <w:b/>
              </w:rPr>
              <w:tab/>
            </w:r>
            <w:r>
              <w:rPr>
                <w:rFonts w:ascii="Times New Roman" w:eastAsiaTheme="minorEastAsia" w:hAnsi="Times New Roman"/>
                <w:sz w:val="21"/>
                <w:szCs w:val="21"/>
              </w:rPr>
              <w:t>注：单位</w:t>
            </w:r>
            <w:r>
              <w:rPr>
                <w:rFonts w:ascii="Times New Roman" w:eastAsiaTheme="minorEastAsia" w:hAnsi="Times New Roman"/>
                <w:sz w:val="21"/>
                <w:szCs w:val="21"/>
              </w:rPr>
              <w:t>——pH</w:t>
            </w:r>
            <w:r>
              <w:rPr>
                <w:rFonts w:ascii="Times New Roman" w:eastAsiaTheme="minorEastAsia" w:hAnsi="Times New Roman"/>
                <w:sz w:val="21"/>
                <w:szCs w:val="21"/>
              </w:rPr>
              <w:t>值无量纲，其余单</w:t>
            </w:r>
            <w:bookmarkEnd w:id="32"/>
            <w:r>
              <w:rPr>
                <w:rFonts w:ascii="Times New Roman" w:eastAsiaTheme="minorEastAsia" w:hAnsi="Times New Roman"/>
                <w:sz w:val="21"/>
                <w:szCs w:val="21"/>
              </w:rPr>
              <w:t>位为</w:t>
            </w:r>
            <w:r>
              <w:rPr>
                <w:rFonts w:ascii="Times New Roman" w:eastAsiaTheme="minorEastAsia" w:hAnsi="Times New Roman"/>
                <w:sz w:val="21"/>
                <w:szCs w:val="21"/>
              </w:rPr>
              <w:t>mg/L</w:t>
            </w:r>
            <w:r>
              <w:rPr>
                <w:rFonts w:ascii="Times New Roman" w:eastAsiaTheme="minorEastAsia" w:hAnsi="Times New Roman"/>
                <w:sz w:val="21"/>
                <w:szCs w:val="21"/>
              </w:rPr>
              <w:t>。</w:t>
            </w:r>
          </w:p>
          <w:p w14:paraId="29B928FB" w14:textId="77777777" w:rsidR="00D96C1E" w:rsidRDefault="002416D7">
            <w:pPr>
              <w:spacing w:line="360" w:lineRule="auto"/>
              <w:jc w:val="both"/>
              <w:rPr>
                <w:rFonts w:ascii="Times New Roman" w:eastAsiaTheme="minorEastAsia" w:hAnsi="Times New Roman"/>
                <w:b/>
              </w:rPr>
            </w:pPr>
            <w:r>
              <w:rPr>
                <w:rFonts w:ascii="Times New Roman" w:eastAsiaTheme="minorEastAsia" w:hAnsi="Times New Roman"/>
                <w:b/>
              </w:rPr>
              <w:t xml:space="preserve">3. </w:t>
            </w:r>
            <w:r>
              <w:rPr>
                <w:rFonts w:ascii="Times New Roman" w:eastAsiaTheme="minorEastAsia" w:hAnsi="Times New Roman"/>
                <w:b/>
              </w:rPr>
              <w:t>噪声排放标准</w:t>
            </w:r>
          </w:p>
          <w:p w14:paraId="3F65E8C5" w14:textId="77777777" w:rsidR="00D96C1E" w:rsidRDefault="002416D7">
            <w:pPr>
              <w:spacing w:line="360" w:lineRule="auto"/>
              <w:ind w:firstLineChars="200" w:firstLine="480"/>
              <w:jc w:val="both"/>
              <w:rPr>
                <w:rFonts w:ascii="Times New Roman" w:eastAsiaTheme="minorEastAsia" w:hAnsi="Times New Roman"/>
              </w:rPr>
            </w:pPr>
            <w:r>
              <w:rPr>
                <w:rFonts w:ascii="Times New Roman" w:eastAsiaTheme="minorEastAsia" w:hAnsi="Times New Roman"/>
              </w:rPr>
              <w:t>噪声：施工期执行《建筑施工场界环境噪声排放标准》（</w:t>
            </w:r>
            <w:r>
              <w:rPr>
                <w:rFonts w:ascii="Times New Roman" w:eastAsiaTheme="minorEastAsia" w:hAnsi="Times New Roman"/>
              </w:rPr>
              <w:t>GB12523-2011</w:t>
            </w:r>
            <w:r>
              <w:rPr>
                <w:rFonts w:ascii="Times New Roman" w:eastAsiaTheme="minorEastAsia" w:hAnsi="Times New Roman"/>
              </w:rPr>
              <w:t>）；营运期执行《工业企业厂界环境噪声排放标准》（</w:t>
            </w:r>
            <w:r>
              <w:rPr>
                <w:rFonts w:ascii="Times New Roman" w:eastAsiaTheme="minorEastAsia" w:hAnsi="Times New Roman"/>
              </w:rPr>
              <w:t>GB12348-2008</w:t>
            </w:r>
            <w:r>
              <w:rPr>
                <w:rFonts w:ascii="Times New Roman" w:eastAsiaTheme="minorEastAsia" w:hAnsi="Times New Roman"/>
              </w:rPr>
              <w:t>）</w:t>
            </w:r>
            <w:r>
              <w:rPr>
                <w:rFonts w:ascii="Times New Roman" w:eastAsiaTheme="minorEastAsia" w:hAnsi="Times New Roman"/>
              </w:rPr>
              <w:t>3</w:t>
            </w:r>
            <w:r>
              <w:rPr>
                <w:rFonts w:ascii="Times New Roman" w:eastAsiaTheme="minorEastAsia" w:hAnsi="Times New Roman"/>
              </w:rPr>
              <w:t>类标准。</w:t>
            </w:r>
            <w:r>
              <w:rPr>
                <w:rFonts w:ascii="Times New Roman" w:eastAsiaTheme="minorEastAsia" w:hAnsi="Times New Roman"/>
                <w:szCs w:val="24"/>
              </w:rPr>
              <w:t>具体指标见下表：</w:t>
            </w:r>
          </w:p>
          <w:p w14:paraId="439FA143" w14:textId="77777777" w:rsidR="00D96C1E" w:rsidRDefault="002416D7">
            <w:pPr>
              <w:jc w:val="center"/>
              <w:rPr>
                <w:rFonts w:ascii="Times New Roman" w:eastAsiaTheme="minorEastAsia" w:hAnsi="Times New Roman"/>
                <w:b/>
                <w:sz w:val="21"/>
              </w:rPr>
            </w:pPr>
            <w:r>
              <w:rPr>
                <w:rFonts w:ascii="Times New Roman" w:eastAsiaTheme="minorEastAsia" w:hAnsi="Times New Roman"/>
                <w:b/>
                <w:sz w:val="21"/>
              </w:rPr>
              <w:t>表</w:t>
            </w:r>
            <w:r>
              <w:rPr>
                <w:rFonts w:ascii="Times New Roman" w:eastAsiaTheme="minorEastAsia" w:hAnsi="Times New Roman"/>
                <w:b/>
                <w:sz w:val="21"/>
              </w:rPr>
              <w:t xml:space="preserve">4-7    </w:t>
            </w:r>
            <w:r>
              <w:rPr>
                <w:rFonts w:ascii="Times New Roman" w:eastAsiaTheme="minorEastAsia" w:hAnsi="Times New Roman"/>
                <w:b/>
                <w:sz w:val="21"/>
              </w:rPr>
              <w:t>项目噪声排放标准</w:t>
            </w:r>
          </w:p>
          <w:tbl>
            <w:tblPr>
              <w:tblW w:w="89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311"/>
              <w:gridCol w:w="2797"/>
              <w:gridCol w:w="2795"/>
            </w:tblGrid>
            <w:tr w:rsidR="00D96C1E" w14:paraId="5381D658" w14:textId="77777777">
              <w:trPr>
                <w:trHeight w:val="212"/>
                <w:jc w:val="center"/>
              </w:trPr>
              <w:tc>
                <w:tcPr>
                  <w:tcW w:w="3311" w:type="dxa"/>
                  <w:vAlign w:val="center"/>
                </w:tcPr>
                <w:p w14:paraId="5DFA5D0E" w14:textId="77777777" w:rsidR="00D96C1E" w:rsidRDefault="002416D7">
                  <w:pPr>
                    <w:spacing w:line="276" w:lineRule="auto"/>
                    <w:jc w:val="center"/>
                    <w:rPr>
                      <w:rFonts w:ascii="Times New Roman" w:eastAsiaTheme="minorEastAsia" w:hAnsi="Times New Roman"/>
                      <w:b/>
                      <w:bCs/>
                      <w:sz w:val="21"/>
                      <w:szCs w:val="21"/>
                    </w:rPr>
                  </w:pPr>
                  <w:r>
                    <w:rPr>
                      <w:rFonts w:ascii="Times New Roman" w:eastAsiaTheme="minorEastAsia" w:hAnsi="Times New Roman"/>
                      <w:b/>
                      <w:bCs/>
                      <w:sz w:val="21"/>
                      <w:szCs w:val="21"/>
                    </w:rPr>
                    <w:t>项目</w:t>
                  </w:r>
                </w:p>
              </w:tc>
              <w:tc>
                <w:tcPr>
                  <w:tcW w:w="2797" w:type="dxa"/>
                  <w:vAlign w:val="center"/>
                </w:tcPr>
                <w:p w14:paraId="68D0DA7E" w14:textId="77777777" w:rsidR="00D96C1E" w:rsidRDefault="002416D7">
                  <w:pPr>
                    <w:spacing w:line="276" w:lineRule="auto"/>
                    <w:jc w:val="center"/>
                    <w:rPr>
                      <w:rFonts w:ascii="Times New Roman" w:eastAsiaTheme="minorEastAsia" w:hAnsi="Times New Roman"/>
                      <w:b/>
                      <w:bCs/>
                      <w:sz w:val="21"/>
                      <w:szCs w:val="21"/>
                    </w:rPr>
                  </w:pPr>
                  <w:r>
                    <w:rPr>
                      <w:rFonts w:ascii="Times New Roman" w:eastAsiaTheme="minorEastAsia" w:hAnsi="Times New Roman"/>
                      <w:b/>
                      <w:bCs/>
                      <w:sz w:val="21"/>
                      <w:szCs w:val="21"/>
                    </w:rPr>
                    <w:t>昼间</w:t>
                  </w:r>
                </w:p>
              </w:tc>
              <w:tc>
                <w:tcPr>
                  <w:tcW w:w="2795" w:type="dxa"/>
                  <w:vAlign w:val="center"/>
                </w:tcPr>
                <w:p w14:paraId="2F5B1002" w14:textId="77777777" w:rsidR="00D96C1E" w:rsidRDefault="002416D7">
                  <w:pPr>
                    <w:spacing w:line="276" w:lineRule="auto"/>
                    <w:jc w:val="center"/>
                    <w:rPr>
                      <w:rFonts w:ascii="Times New Roman" w:eastAsiaTheme="minorEastAsia" w:hAnsi="Times New Roman"/>
                      <w:b/>
                      <w:bCs/>
                      <w:sz w:val="21"/>
                      <w:szCs w:val="21"/>
                    </w:rPr>
                  </w:pPr>
                  <w:r>
                    <w:rPr>
                      <w:rFonts w:ascii="Times New Roman" w:eastAsiaTheme="minorEastAsia" w:hAnsi="Times New Roman"/>
                      <w:b/>
                      <w:bCs/>
                      <w:sz w:val="21"/>
                      <w:szCs w:val="21"/>
                    </w:rPr>
                    <w:t>夜间</w:t>
                  </w:r>
                </w:p>
              </w:tc>
            </w:tr>
            <w:tr w:rsidR="00D96C1E" w14:paraId="2819318F" w14:textId="77777777">
              <w:trPr>
                <w:trHeight w:val="212"/>
                <w:jc w:val="center"/>
              </w:trPr>
              <w:tc>
                <w:tcPr>
                  <w:tcW w:w="3311" w:type="dxa"/>
                  <w:vAlign w:val="center"/>
                </w:tcPr>
                <w:p w14:paraId="3708E1F5"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施工期排放标准</w:t>
                  </w:r>
                  <w:r>
                    <w:rPr>
                      <w:rFonts w:ascii="Times New Roman" w:eastAsiaTheme="minorEastAsia" w:hAnsi="Times New Roman"/>
                      <w:sz w:val="21"/>
                      <w:szCs w:val="21"/>
                    </w:rPr>
                    <w:t>[dB</w:t>
                  </w:r>
                  <w:r>
                    <w:rPr>
                      <w:rFonts w:ascii="Times New Roman" w:eastAsiaTheme="minorEastAsia" w:hAnsi="Times New Roman"/>
                      <w:sz w:val="21"/>
                      <w:szCs w:val="21"/>
                    </w:rPr>
                    <w:t>（</w:t>
                  </w:r>
                  <w:r>
                    <w:rPr>
                      <w:rFonts w:ascii="Times New Roman" w:eastAsiaTheme="minorEastAsia" w:hAnsi="Times New Roman"/>
                      <w:sz w:val="21"/>
                      <w:szCs w:val="21"/>
                    </w:rPr>
                    <w:t>A</w:t>
                  </w:r>
                  <w:r>
                    <w:rPr>
                      <w:rFonts w:ascii="Times New Roman" w:eastAsiaTheme="minorEastAsia" w:hAnsi="Times New Roman"/>
                      <w:sz w:val="21"/>
                      <w:szCs w:val="21"/>
                    </w:rPr>
                    <w:t>）</w:t>
                  </w:r>
                  <w:r>
                    <w:rPr>
                      <w:rFonts w:ascii="Times New Roman" w:eastAsiaTheme="minorEastAsia" w:hAnsi="Times New Roman"/>
                      <w:sz w:val="21"/>
                      <w:szCs w:val="21"/>
                    </w:rPr>
                    <w:t>]</w:t>
                  </w:r>
                </w:p>
              </w:tc>
              <w:tc>
                <w:tcPr>
                  <w:tcW w:w="2797" w:type="dxa"/>
                  <w:vAlign w:val="center"/>
                </w:tcPr>
                <w:p w14:paraId="6AD154BC"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70</w:t>
                  </w:r>
                </w:p>
              </w:tc>
              <w:tc>
                <w:tcPr>
                  <w:tcW w:w="2795" w:type="dxa"/>
                  <w:vAlign w:val="center"/>
                </w:tcPr>
                <w:p w14:paraId="7BAC9D3D"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55</w:t>
                  </w:r>
                </w:p>
              </w:tc>
            </w:tr>
            <w:tr w:rsidR="00D96C1E" w14:paraId="06BE2F7E" w14:textId="77777777">
              <w:trPr>
                <w:trHeight w:val="218"/>
                <w:jc w:val="center"/>
              </w:trPr>
              <w:tc>
                <w:tcPr>
                  <w:tcW w:w="3311" w:type="dxa"/>
                  <w:vAlign w:val="center"/>
                </w:tcPr>
                <w:p w14:paraId="698F134A"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营运期排放标准</w:t>
                  </w:r>
                  <w:r>
                    <w:rPr>
                      <w:rFonts w:ascii="Times New Roman" w:eastAsiaTheme="minorEastAsia" w:hAnsi="Times New Roman"/>
                      <w:sz w:val="21"/>
                      <w:szCs w:val="21"/>
                    </w:rPr>
                    <w:t>[dB</w:t>
                  </w:r>
                  <w:r>
                    <w:rPr>
                      <w:rFonts w:ascii="Times New Roman" w:eastAsiaTheme="minorEastAsia" w:hAnsi="Times New Roman"/>
                      <w:sz w:val="21"/>
                      <w:szCs w:val="21"/>
                    </w:rPr>
                    <w:t>（</w:t>
                  </w:r>
                  <w:r>
                    <w:rPr>
                      <w:rFonts w:ascii="Times New Roman" w:eastAsiaTheme="minorEastAsia" w:hAnsi="Times New Roman"/>
                      <w:sz w:val="21"/>
                      <w:szCs w:val="21"/>
                    </w:rPr>
                    <w:t>A</w:t>
                  </w:r>
                  <w:r>
                    <w:rPr>
                      <w:rFonts w:ascii="Times New Roman" w:eastAsiaTheme="minorEastAsia" w:hAnsi="Times New Roman"/>
                      <w:sz w:val="21"/>
                      <w:szCs w:val="21"/>
                    </w:rPr>
                    <w:t>）</w:t>
                  </w:r>
                  <w:r>
                    <w:rPr>
                      <w:rFonts w:ascii="Times New Roman" w:eastAsiaTheme="minorEastAsia" w:hAnsi="Times New Roman"/>
                      <w:sz w:val="21"/>
                      <w:szCs w:val="21"/>
                    </w:rPr>
                    <w:t>]</w:t>
                  </w:r>
                </w:p>
              </w:tc>
              <w:tc>
                <w:tcPr>
                  <w:tcW w:w="2797" w:type="dxa"/>
                  <w:vAlign w:val="center"/>
                </w:tcPr>
                <w:p w14:paraId="30E3DDA4"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65</w:t>
                  </w:r>
                </w:p>
              </w:tc>
              <w:tc>
                <w:tcPr>
                  <w:tcW w:w="2795" w:type="dxa"/>
                  <w:vAlign w:val="center"/>
                </w:tcPr>
                <w:p w14:paraId="30BABBAA" w14:textId="77777777" w:rsidR="00D96C1E" w:rsidRDefault="002416D7">
                  <w:pPr>
                    <w:spacing w:line="276" w:lineRule="auto"/>
                    <w:jc w:val="center"/>
                    <w:rPr>
                      <w:rFonts w:ascii="Times New Roman" w:eastAsiaTheme="minorEastAsia" w:hAnsi="Times New Roman"/>
                      <w:sz w:val="21"/>
                      <w:szCs w:val="21"/>
                    </w:rPr>
                  </w:pPr>
                  <w:r>
                    <w:rPr>
                      <w:rFonts w:ascii="Times New Roman" w:eastAsiaTheme="minorEastAsia" w:hAnsi="Times New Roman"/>
                      <w:sz w:val="21"/>
                      <w:szCs w:val="21"/>
                    </w:rPr>
                    <w:t>55</w:t>
                  </w:r>
                </w:p>
              </w:tc>
            </w:tr>
          </w:tbl>
          <w:p w14:paraId="4930BA3B" w14:textId="77777777" w:rsidR="00D96C1E" w:rsidRDefault="002416D7">
            <w:pPr>
              <w:spacing w:line="360" w:lineRule="auto"/>
              <w:ind w:right="105"/>
              <w:rPr>
                <w:rFonts w:ascii="Times New Roman" w:eastAsiaTheme="minorEastAsia" w:hAnsi="Times New Roman"/>
                <w:b/>
                <w:szCs w:val="24"/>
              </w:rPr>
            </w:pPr>
            <w:r>
              <w:rPr>
                <w:rFonts w:ascii="Times New Roman" w:eastAsiaTheme="minorEastAsia" w:hAnsi="Times New Roman"/>
                <w:b/>
              </w:rPr>
              <w:t xml:space="preserve">4. </w:t>
            </w:r>
            <w:r>
              <w:rPr>
                <w:rFonts w:ascii="Times New Roman" w:eastAsiaTheme="minorEastAsia" w:hAnsi="Times New Roman"/>
                <w:b/>
                <w:szCs w:val="24"/>
              </w:rPr>
              <w:t>固体废物</w:t>
            </w:r>
          </w:p>
          <w:p w14:paraId="6D6551E2" w14:textId="77777777" w:rsidR="00D96C1E" w:rsidRDefault="002416D7">
            <w:pPr>
              <w:spacing w:line="360" w:lineRule="auto"/>
              <w:ind w:firstLineChars="200" w:firstLine="480"/>
              <w:jc w:val="both"/>
              <w:rPr>
                <w:rFonts w:ascii="Times New Roman" w:eastAsiaTheme="minorEastAsia" w:hAnsi="Times New Roman"/>
                <w:szCs w:val="24"/>
              </w:rPr>
            </w:pPr>
            <w:r>
              <w:rPr>
                <w:rFonts w:ascii="Times New Roman" w:eastAsiaTheme="minorEastAsia" w:hAnsi="Times New Roman"/>
                <w:bCs/>
              </w:rPr>
              <w:t>一般工业固体废物执行《一般工业固体废物贮存、处置场污染控制标准》（</w:t>
            </w:r>
            <w:r>
              <w:rPr>
                <w:rFonts w:ascii="Times New Roman" w:eastAsiaTheme="minorEastAsia" w:hAnsi="Times New Roman"/>
                <w:bCs/>
              </w:rPr>
              <w:t>GB18599-2001</w:t>
            </w:r>
            <w:r>
              <w:rPr>
                <w:rFonts w:ascii="Times New Roman" w:eastAsiaTheme="minorEastAsia" w:hAnsi="Times New Roman"/>
                <w:bCs/>
              </w:rPr>
              <w:t>）及其修订单中的相关标准</w:t>
            </w:r>
            <w:r>
              <w:rPr>
                <w:rFonts w:hint="eastAsia"/>
              </w:rPr>
              <w:t>；危险废物执行《危险废物贮存污染控制标准》（</w:t>
            </w:r>
            <w:r>
              <w:t>GB18597-2001</w:t>
            </w:r>
            <w:r>
              <w:rPr>
                <w:rFonts w:hint="eastAsia"/>
              </w:rPr>
              <w:t>）</w:t>
            </w:r>
            <w:r>
              <w:rPr>
                <w:rFonts w:hint="eastAsia"/>
                <w:lang w:val="zh-CN"/>
              </w:rPr>
              <w:t>及</w:t>
            </w:r>
            <w:r>
              <w:rPr>
                <w:lang w:val="zh-CN"/>
              </w:rPr>
              <w:t>2013</w:t>
            </w:r>
            <w:r>
              <w:rPr>
                <w:rFonts w:hint="eastAsia"/>
                <w:lang w:val="zh-CN"/>
              </w:rPr>
              <w:t>年修改单的标准</w:t>
            </w:r>
            <w:r>
              <w:rPr>
                <w:rFonts w:ascii="Times New Roman" w:eastAsiaTheme="minorEastAsia" w:hAnsi="Times New Roman"/>
                <w:bCs/>
              </w:rPr>
              <w:t>。</w:t>
            </w:r>
          </w:p>
        </w:tc>
      </w:tr>
      <w:tr w:rsidR="00D96C1E" w14:paraId="48C1196A" w14:textId="77777777">
        <w:trPr>
          <w:trHeight w:val="3103"/>
          <w:jc w:val="center"/>
        </w:trPr>
        <w:tc>
          <w:tcPr>
            <w:tcW w:w="443" w:type="dxa"/>
            <w:vAlign w:val="center"/>
          </w:tcPr>
          <w:p w14:paraId="0BDDB598" w14:textId="77777777" w:rsidR="00D96C1E" w:rsidRDefault="002416D7">
            <w:pPr>
              <w:spacing w:line="360" w:lineRule="auto"/>
              <w:jc w:val="both"/>
              <w:rPr>
                <w:rFonts w:ascii="Times New Roman" w:eastAsiaTheme="minorEastAsia" w:hAnsi="Times New Roman"/>
                <w:b/>
                <w:bCs/>
              </w:rPr>
            </w:pPr>
            <w:r>
              <w:rPr>
                <w:rFonts w:ascii="Times New Roman" w:eastAsiaTheme="minorEastAsia" w:hAnsi="Times New Roman"/>
                <w:b/>
                <w:bCs/>
              </w:rPr>
              <w:lastRenderedPageBreak/>
              <w:t>总量控制指标</w:t>
            </w:r>
          </w:p>
        </w:tc>
        <w:tc>
          <w:tcPr>
            <w:tcW w:w="8732" w:type="dxa"/>
          </w:tcPr>
          <w:p w14:paraId="538C3360" w14:textId="77777777" w:rsidR="00D96C1E" w:rsidRDefault="002416D7">
            <w:pPr>
              <w:spacing w:line="500" w:lineRule="exact"/>
              <w:ind w:firstLineChars="200" w:firstLine="480"/>
              <w:rPr>
                <w:rFonts w:ascii="Times New Roman" w:eastAsiaTheme="minorEastAsia" w:hAnsi="Times New Roman"/>
              </w:rPr>
            </w:pPr>
            <w:r>
              <w:rPr>
                <w:rFonts w:ascii="Times New Roman" w:eastAsiaTheme="minorEastAsia" w:hAnsi="Times New Roman"/>
              </w:rPr>
              <w:t>根据《国务院关于印发</w:t>
            </w:r>
            <w:r>
              <w:rPr>
                <w:rFonts w:ascii="Times New Roman" w:eastAsiaTheme="minorEastAsia" w:hAnsi="Times New Roman"/>
              </w:rPr>
              <w:t>“</w:t>
            </w:r>
            <w:r>
              <w:rPr>
                <w:rFonts w:ascii="Times New Roman" w:eastAsiaTheme="minorEastAsia" w:hAnsi="Times New Roman"/>
              </w:rPr>
              <w:t>十三五</w:t>
            </w:r>
            <w:r>
              <w:rPr>
                <w:rFonts w:ascii="Times New Roman" w:eastAsiaTheme="minorEastAsia" w:hAnsi="Times New Roman"/>
              </w:rPr>
              <w:t>”</w:t>
            </w:r>
            <w:r>
              <w:rPr>
                <w:rFonts w:ascii="Times New Roman" w:eastAsiaTheme="minorEastAsia" w:hAnsi="Times New Roman"/>
              </w:rPr>
              <w:t>节能减排综合工作方案的通知》（国发</w:t>
            </w:r>
            <w:r>
              <w:rPr>
                <w:rFonts w:ascii="Times New Roman" w:eastAsiaTheme="minorEastAsia" w:hAnsi="Times New Roman"/>
              </w:rPr>
              <w:t>[2016]74</w:t>
            </w:r>
            <w:r>
              <w:rPr>
                <w:rFonts w:ascii="Times New Roman" w:eastAsiaTheme="minorEastAsia" w:hAnsi="Times New Roman"/>
              </w:rPr>
              <w:t>号），</w:t>
            </w:r>
            <w:r>
              <w:rPr>
                <w:rFonts w:ascii="Times New Roman" w:eastAsiaTheme="minorEastAsia" w:hAnsi="Times New Roman"/>
              </w:rPr>
              <w:t>“</w:t>
            </w:r>
            <w:r>
              <w:rPr>
                <w:rFonts w:ascii="Times New Roman" w:eastAsiaTheme="minorEastAsia" w:hAnsi="Times New Roman"/>
              </w:rPr>
              <w:t>十三五</w:t>
            </w:r>
            <w:r>
              <w:rPr>
                <w:rFonts w:ascii="Times New Roman" w:eastAsiaTheme="minorEastAsia" w:hAnsi="Times New Roman"/>
              </w:rPr>
              <w:t>”</w:t>
            </w:r>
            <w:r>
              <w:rPr>
                <w:rFonts w:ascii="Times New Roman" w:eastAsiaTheme="minorEastAsia" w:hAnsi="Times New Roman"/>
              </w:rPr>
              <w:t>期间国家对</w:t>
            </w:r>
            <w:proofErr w:type="spellStart"/>
            <w:r>
              <w:rPr>
                <w:rFonts w:ascii="Times New Roman" w:eastAsiaTheme="minorEastAsia" w:hAnsi="Times New Roman"/>
              </w:rPr>
              <w:t>CODCr</w:t>
            </w:r>
            <w:proofErr w:type="spellEnd"/>
            <w:r>
              <w:rPr>
                <w:rFonts w:ascii="Times New Roman" w:eastAsiaTheme="minorEastAsia" w:hAnsi="Times New Roman"/>
              </w:rPr>
              <w:t>、</w:t>
            </w:r>
            <w:r>
              <w:rPr>
                <w:rFonts w:ascii="Times New Roman" w:eastAsiaTheme="minorEastAsia" w:hAnsi="Times New Roman"/>
              </w:rPr>
              <w:t>NH</w:t>
            </w:r>
            <w:r>
              <w:rPr>
                <w:rFonts w:ascii="Times New Roman" w:eastAsiaTheme="minorEastAsia" w:hAnsi="Times New Roman"/>
                <w:vertAlign w:val="subscript"/>
              </w:rPr>
              <w:t>3</w:t>
            </w:r>
            <w:r>
              <w:rPr>
                <w:rFonts w:ascii="Times New Roman" w:eastAsiaTheme="minorEastAsia" w:hAnsi="Times New Roman"/>
              </w:rPr>
              <w:t>-N</w:t>
            </w:r>
            <w:r>
              <w:rPr>
                <w:rFonts w:ascii="Times New Roman" w:eastAsiaTheme="minorEastAsia" w:hAnsi="Times New Roman"/>
              </w:rPr>
              <w:t>、</w:t>
            </w:r>
            <w:r>
              <w:rPr>
                <w:rFonts w:ascii="Times New Roman" w:eastAsiaTheme="minorEastAsia" w:hAnsi="Times New Roman"/>
              </w:rPr>
              <w:t>SO</w:t>
            </w:r>
            <w:r>
              <w:rPr>
                <w:rFonts w:ascii="Times New Roman" w:eastAsiaTheme="minorEastAsia" w:hAnsi="Times New Roman"/>
                <w:vertAlign w:val="subscript"/>
              </w:rPr>
              <w:t>2</w:t>
            </w:r>
            <w:r>
              <w:rPr>
                <w:rFonts w:ascii="Times New Roman" w:eastAsiaTheme="minorEastAsia" w:hAnsi="Times New Roman"/>
              </w:rPr>
              <w:t>、</w:t>
            </w:r>
            <w:r>
              <w:rPr>
                <w:rFonts w:ascii="Times New Roman" w:eastAsiaTheme="minorEastAsia" w:hAnsi="Times New Roman"/>
              </w:rPr>
              <w:t>NO</w:t>
            </w:r>
            <w:r>
              <w:rPr>
                <w:rFonts w:ascii="Times New Roman" w:eastAsiaTheme="minorEastAsia" w:hAnsi="Times New Roman"/>
                <w:vertAlign w:val="subscript"/>
              </w:rPr>
              <w:t>x</w:t>
            </w:r>
            <w:r>
              <w:rPr>
                <w:rFonts w:ascii="Times New Roman" w:eastAsiaTheme="minorEastAsia" w:hAnsi="Times New Roman"/>
              </w:rPr>
              <w:t>、重点地区挥发性有机物五种主要污染物实行排放总量控制计划管理。</w:t>
            </w:r>
          </w:p>
          <w:p w14:paraId="449BDBB1" w14:textId="77777777" w:rsidR="00D96C1E" w:rsidRDefault="002416D7">
            <w:pPr>
              <w:spacing w:line="500" w:lineRule="exact"/>
              <w:ind w:firstLineChars="200" w:firstLine="480"/>
              <w:rPr>
                <w:rFonts w:ascii="Times New Roman" w:eastAsiaTheme="minorEastAsia" w:hAnsi="Times New Roman"/>
                <w:b/>
                <w:bCs/>
              </w:rPr>
            </w:pPr>
            <w:r>
              <w:rPr>
                <w:rFonts w:ascii="Times New Roman" w:eastAsiaTheme="minorEastAsia" w:hAnsi="Times New Roman" w:hint="eastAsia"/>
              </w:rPr>
              <w:t>废气：项目营运期无</w:t>
            </w:r>
            <w:r>
              <w:rPr>
                <w:rFonts w:ascii="Times New Roman" w:eastAsiaTheme="minorEastAsia" w:hAnsi="Times New Roman" w:hint="eastAsia"/>
              </w:rPr>
              <w:t>SO</w:t>
            </w:r>
            <w:r>
              <w:rPr>
                <w:rFonts w:ascii="Times New Roman" w:eastAsiaTheme="minorEastAsia" w:hAnsi="Times New Roman" w:hint="eastAsia"/>
                <w:vertAlign w:val="subscript"/>
              </w:rPr>
              <w:t>2</w:t>
            </w:r>
            <w:r>
              <w:rPr>
                <w:rFonts w:ascii="Times New Roman" w:eastAsiaTheme="minorEastAsia" w:hAnsi="Times New Roman" w:hint="eastAsia"/>
              </w:rPr>
              <w:t>、</w:t>
            </w:r>
            <w:r>
              <w:rPr>
                <w:rFonts w:ascii="Times New Roman" w:eastAsiaTheme="minorEastAsia" w:hAnsi="Times New Roman" w:hint="eastAsia"/>
              </w:rPr>
              <w:t>NOx</w:t>
            </w:r>
            <w:r>
              <w:rPr>
                <w:rFonts w:ascii="Times New Roman" w:eastAsiaTheme="minorEastAsia" w:hAnsi="Times New Roman" w:hint="eastAsia"/>
              </w:rPr>
              <w:t>、主要废气总量指标为颗粒物</w:t>
            </w:r>
            <w:r>
              <w:rPr>
                <w:rFonts w:ascii="Times New Roman" w:eastAsiaTheme="minorEastAsia" w:hAnsi="Times New Roman" w:hint="eastAsia"/>
                <w:b/>
                <w:bCs/>
              </w:rPr>
              <w:t>。</w:t>
            </w:r>
          </w:p>
          <w:p w14:paraId="2A47EBC5" w14:textId="77777777" w:rsidR="00D96C1E" w:rsidRDefault="002416D7">
            <w:pPr>
              <w:autoSpaceDE w:val="0"/>
              <w:autoSpaceDN w:val="0"/>
              <w:adjustRightInd w:val="0"/>
              <w:spacing w:line="500" w:lineRule="exact"/>
              <w:ind w:firstLineChars="200" w:firstLine="480"/>
              <w:rPr>
                <w:rFonts w:ascii="Times New Roman" w:eastAsiaTheme="minorEastAsia" w:hAnsi="Times New Roman"/>
                <w:color w:val="3333FF"/>
              </w:rPr>
            </w:pPr>
            <w:r>
              <w:rPr>
                <w:rFonts w:ascii="Times New Roman" w:eastAsiaTheme="minorEastAsia" w:hAnsi="Times New Roman" w:hint="eastAsia"/>
                <w:color w:val="3333FF"/>
              </w:rPr>
              <w:t>颗粒物：</w:t>
            </w:r>
            <w:r>
              <w:rPr>
                <w:rFonts w:ascii="Times New Roman" w:eastAsiaTheme="minorEastAsia" w:hAnsi="Times New Roman"/>
                <w:color w:val="3333FF"/>
                <w:szCs w:val="24"/>
              </w:rPr>
              <w:t xml:space="preserve"> 0.6kg/a</w:t>
            </w:r>
          </w:p>
          <w:p w14:paraId="242CAF92" w14:textId="77777777" w:rsidR="00D96C1E" w:rsidRDefault="002416D7">
            <w:pPr>
              <w:autoSpaceDE w:val="0"/>
              <w:autoSpaceDN w:val="0"/>
              <w:adjustRightInd w:val="0"/>
              <w:spacing w:line="500" w:lineRule="exact"/>
              <w:ind w:firstLineChars="250" w:firstLine="602"/>
              <w:rPr>
                <w:rFonts w:ascii="Times New Roman" w:eastAsiaTheme="minorEastAsia" w:hAnsi="Times New Roman"/>
                <w:b/>
                <w:bCs/>
              </w:rPr>
            </w:pPr>
            <w:r>
              <w:rPr>
                <w:rFonts w:ascii="Times New Roman" w:eastAsiaTheme="minorEastAsia" w:hAnsi="Times New Roman" w:hint="eastAsia"/>
                <w:b/>
                <w:bCs/>
              </w:rPr>
              <w:t>废水：</w:t>
            </w:r>
          </w:p>
          <w:p w14:paraId="6158470F" w14:textId="6FA8BCD7" w:rsidR="00D96C1E" w:rsidRDefault="002416D7">
            <w:pPr>
              <w:autoSpaceDE w:val="0"/>
              <w:autoSpaceDN w:val="0"/>
              <w:adjustRightInd w:val="0"/>
              <w:spacing w:line="500" w:lineRule="exact"/>
              <w:ind w:firstLineChars="200" w:firstLine="480"/>
              <w:rPr>
                <w:rFonts w:eastAsiaTheme="minorEastAsia"/>
                <w:bCs/>
              </w:rPr>
            </w:pPr>
            <w:r>
              <w:rPr>
                <w:rFonts w:ascii="Times New Roman" w:eastAsiaTheme="minorEastAsia" w:hAnsi="Times New Roman" w:hint="eastAsia"/>
              </w:rPr>
              <w:t>近期：</w:t>
            </w:r>
            <w:r>
              <w:rPr>
                <w:rFonts w:eastAsiaTheme="minorEastAsia"/>
              </w:rPr>
              <w:t>达到《污水综合排放标准》（</w:t>
            </w:r>
            <w:r>
              <w:rPr>
                <w:rFonts w:eastAsiaTheme="minorEastAsia"/>
              </w:rPr>
              <w:t>GB8978-1996</w:t>
            </w:r>
            <w:r>
              <w:rPr>
                <w:rFonts w:eastAsiaTheme="minorEastAsia"/>
              </w:rPr>
              <w:t>）</w:t>
            </w:r>
            <w:r w:rsidR="002F6BA9">
              <w:rPr>
                <w:rFonts w:eastAsiaTheme="minorEastAsia" w:hint="eastAsia"/>
                <w:color w:val="3333FF"/>
              </w:rPr>
              <w:t>三级</w:t>
            </w:r>
            <w:r w:rsidR="002F6BA9">
              <w:rPr>
                <w:rFonts w:eastAsiaTheme="minorEastAsia"/>
                <w:color w:val="3333FF"/>
              </w:rPr>
              <w:t>标准后</w:t>
            </w:r>
            <w:r w:rsidR="002F6BA9">
              <w:rPr>
                <w:rFonts w:eastAsiaTheme="minorEastAsia" w:hint="eastAsia"/>
                <w:color w:val="3333FF"/>
              </w:rPr>
              <w:t>由罐车运至污水处理厂进行处理。</w:t>
            </w:r>
          </w:p>
          <w:p w14:paraId="12AAEE2F" w14:textId="77777777" w:rsidR="00D96C1E" w:rsidRDefault="002416D7">
            <w:pPr>
              <w:pStyle w:val="Default"/>
              <w:spacing w:line="500" w:lineRule="exact"/>
              <w:ind w:firstLineChars="200" w:firstLine="480"/>
              <w:rPr>
                <w:rFonts w:eastAsiaTheme="minorEastAsia"/>
                <w:bCs/>
                <w:color w:val="3333FF"/>
              </w:rPr>
            </w:pPr>
            <w:r>
              <w:rPr>
                <w:rFonts w:eastAsiaTheme="minorEastAsia"/>
                <w:bCs/>
                <w:color w:val="3333FF"/>
              </w:rPr>
              <w:t>项目所在区</w:t>
            </w:r>
            <w:r>
              <w:rPr>
                <w:rFonts w:eastAsiaTheme="minorEastAsia" w:hint="eastAsia"/>
                <w:bCs/>
                <w:color w:val="3333FF"/>
              </w:rPr>
              <w:t>域的园区污水管网建成后：</w:t>
            </w:r>
            <w:r>
              <w:rPr>
                <w:rFonts w:eastAsiaTheme="minorEastAsia"/>
                <w:color w:val="3333FF"/>
              </w:rPr>
              <w:t>处理达到《污水综合排放标准》（</w:t>
            </w:r>
            <w:r>
              <w:rPr>
                <w:rFonts w:eastAsiaTheme="minorEastAsia"/>
                <w:color w:val="3333FF"/>
              </w:rPr>
              <w:t>GB8978-1996</w:t>
            </w:r>
            <w:r>
              <w:rPr>
                <w:rFonts w:eastAsiaTheme="minorEastAsia"/>
                <w:color w:val="3333FF"/>
              </w:rPr>
              <w:t>）</w:t>
            </w:r>
            <w:r>
              <w:rPr>
                <w:rFonts w:eastAsiaTheme="minorEastAsia" w:hint="eastAsia"/>
                <w:color w:val="3333FF"/>
              </w:rPr>
              <w:t>三级</w:t>
            </w:r>
            <w:r>
              <w:rPr>
                <w:rFonts w:eastAsiaTheme="minorEastAsia"/>
                <w:color w:val="3333FF"/>
              </w:rPr>
              <w:t>标准后</w:t>
            </w:r>
            <w:r>
              <w:rPr>
                <w:rFonts w:eastAsiaTheme="minorEastAsia" w:hint="eastAsia"/>
                <w:color w:val="3333FF"/>
              </w:rPr>
              <w:t>排入园区污水处理厂。</w:t>
            </w:r>
            <w:r>
              <w:rPr>
                <w:rFonts w:eastAsiaTheme="minorEastAsia" w:hint="eastAsia"/>
                <w:bCs/>
                <w:color w:val="3333FF"/>
                <w:szCs w:val="28"/>
              </w:rPr>
              <w:t>项目废水总量指标如下。</w:t>
            </w:r>
          </w:p>
          <w:p w14:paraId="42802B7C" w14:textId="77777777" w:rsidR="00D96C1E" w:rsidRDefault="002416D7">
            <w:pPr>
              <w:widowControl/>
              <w:spacing w:line="500" w:lineRule="exact"/>
              <w:ind w:firstLineChars="1000" w:firstLine="2108"/>
              <w:rPr>
                <w:sz w:val="21"/>
                <w:szCs w:val="21"/>
              </w:rPr>
            </w:pPr>
            <w:r>
              <w:rPr>
                <w:rFonts w:ascii="宋体" w:hAnsi="宋体" w:cs="宋体" w:hint="eastAsia"/>
                <w:b/>
                <w:kern w:val="0"/>
                <w:sz w:val="21"/>
                <w:szCs w:val="21"/>
                <w:lang w:bidi="ar"/>
              </w:rPr>
              <w:lastRenderedPageBreak/>
              <w:t xml:space="preserve">表 </w:t>
            </w:r>
            <w:r>
              <w:rPr>
                <w:rFonts w:ascii="Times New Roman" w:hAnsi="Times New Roman"/>
                <w:b/>
                <w:kern w:val="0"/>
                <w:sz w:val="21"/>
                <w:szCs w:val="21"/>
                <w:lang w:bidi="ar"/>
              </w:rPr>
              <w:t xml:space="preserve">4-8 </w:t>
            </w:r>
            <w:r>
              <w:rPr>
                <w:rFonts w:ascii="Times New Roman" w:hAnsi="Times New Roman" w:hint="eastAsia"/>
                <w:b/>
                <w:kern w:val="0"/>
                <w:sz w:val="21"/>
                <w:szCs w:val="21"/>
                <w:lang w:bidi="ar"/>
              </w:rPr>
              <w:t xml:space="preserve">  </w:t>
            </w:r>
            <w:r>
              <w:rPr>
                <w:rFonts w:ascii="宋体" w:hAnsi="宋体" w:cs="宋体" w:hint="eastAsia"/>
                <w:b/>
                <w:kern w:val="0"/>
                <w:sz w:val="21"/>
                <w:szCs w:val="21"/>
                <w:lang w:bidi="ar"/>
              </w:rPr>
              <w:t>总量控制建议指标</w:t>
            </w:r>
          </w:p>
          <w:tbl>
            <w:tblPr>
              <w:tblStyle w:val="aff3"/>
              <w:tblW w:w="8432" w:type="dxa"/>
              <w:tblLook w:val="04A0" w:firstRow="1" w:lastRow="0" w:firstColumn="1" w:lastColumn="0" w:noHBand="0" w:noVBand="1"/>
            </w:tblPr>
            <w:tblGrid>
              <w:gridCol w:w="1261"/>
              <w:gridCol w:w="2158"/>
              <w:gridCol w:w="2381"/>
              <w:gridCol w:w="2632"/>
            </w:tblGrid>
            <w:tr w:rsidR="00D96C1E" w14:paraId="28E181D2" w14:textId="77777777">
              <w:tc>
                <w:tcPr>
                  <w:tcW w:w="5800" w:type="dxa"/>
                  <w:gridSpan w:val="3"/>
                </w:tcPr>
                <w:p w14:paraId="4A11068B" w14:textId="77777777" w:rsidR="00D96C1E" w:rsidRDefault="002416D7">
                  <w:pPr>
                    <w:widowControl/>
                    <w:jc w:val="center"/>
                    <w:rPr>
                      <w:rFonts w:ascii="Times New Roman" w:eastAsiaTheme="minorEastAsia" w:hAnsi="Times New Roman"/>
                      <w:b/>
                      <w:sz w:val="21"/>
                      <w:szCs w:val="21"/>
                    </w:rPr>
                  </w:pPr>
                  <w:r>
                    <w:rPr>
                      <w:rFonts w:ascii="宋体" w:hAnsi="宋体" w:cs="宋体" w:hint="eastAsia"/>
                      <w:b/>
                      <w:kern w:val="0"/>
                      <w:sz w:val="21"/>
                      <w:szCs w:val="21"/>
                      <w:lang w:bidi="ar"/>
                    </w:rPr>
                    <w:t>污染物</w:t>
                  </w:r>
                </w:p>
              </w:tc>
              <w:tc>
                <w:tcPr>
                  <w:tcW w:w="2632" w:type="dxa"/>
                </w:tcPr>
                <w:p w14:paraId="0A34DBD0" w14:textId="77777777" w:rsidR="00D96C1E" w:rsidRDefault="002416D7">
                  <w:pPr>
                    <w:widowControl/>
                    <w:jc w:val="center"/>
                    <w:rPr>
                      <w:rFonts w:ascii="Times New Roman" w:eastAsiaTheme="minorEastAsia" w:hAnsi="Times New Roman"/>
                      <w:b/>
                      <w:sz w:val="21"/>
                      <w:szCs w:val="21"/>
                    </w:rPr>
                  </w:pPr>
                  <w:r>
                    <w:rPr>
                      <w:rFonts w:ascii="宋体" w:hAnsi="宋体" w:cs="宋体" w:hint="eastAsia"/>
                      <w:b/>
                      <w:kern w:val="0"/>
                      <w:sz w:val="21"/>
                      <w:szCs w:val="21"/>
                      <w:lang w:bidi="ar"/>
                    </w:rPr>
                    <w:t>总量控制指标（</w:t>
                  </w:r>
                  <w:r>
                    <w:rPr>
                      <w:rFonts w:ascii="Times New Roman" w:hAnsi="Times New Roman"/>
                      <w:b/>
                      <w:kern w:val="0"/>
                      <w:sz w:val="21"/>
                      <w:szCs w:val="21"/>
                      <w:lang w:bidi="ar"/>
                    </w:rPr>
                    <w:t>t/a</w:t>
                  </w:r>
                  <w:r>
                    <w:rPr>
                      <w:rFonts w:ascii="宋体" w:hAnsi="宋体" w:cs="宋体" w:hint="eastAsia"/>
                      <w:b/>
                      <w:kern w:val="0"/>
                      <w:sz w:val="21"/>
                      <w:szCs w:val="21"/>
                      <w:lang w:bidi="ar"/>
                    </w:rPr>
                    <w:t>）</w:t>
                  </w:r>
                </w:p>
              </w:tc>
            </w:tr>
            <w:tr w:rsidR="002F6BA9" w14:paraId="532E754B" w14:textId="77777777">
              <w:trPr>
                <w:trHeight w:val="90"/>
              </w:trPr>
              <w:tc>
                <w:tcPr>
                  <w:tcW w:w="1261" w:type="dxa"/>
                  <w:vMerge w:val="restart"/>
                </w:tcPr>
                <w:p w14:paraId="6E3E2529" w14:textId="77777777" w:rsidR="002F6BA9" w:rsidRDefault="002F6BA9" w:rsidP="002F6BA9">
                  <w:pPr>
                    <w:widowControl/>
                    <w:jc w:val="center"/>
                    <w:rPr>
                      <w:b/>
                      <w:bCs/>
                      <w:sz w:val="21"/>
                      <w:szCs w:val="21"/>
                    </w:rPr>
                  </w:pPr>
                  <w:r>
                    <w:rPr>
                      <w:rFonts w:ascii="宋体" w:hAnsi="宋体" w:cs="宋体" w:hint="eastAsia"/>
                      <w:b/>
                      <w:bCs/>
                      <w:kern w:val="0"/>
                      <w:sz w:val="21"/>
                      <w:szCs w:val="21"/>
                      <w:lang w:bidi="ar"/>
                    </w:rPr>
                    <w:t>废水</w:t>
                  </w:r>
                </w:p>
                <w:p w14:paraId="612487DC" w14:textId="77777777" w:rsidR="002F6BA9" w:rsidRDefault="002F6BA9" w:rsidP="002F6BA9">
                  <w:pPr>
                    <w:jc w:val="center"/>
                    <w:rPr>
                      <w:rFonts w:ascii="宋体" w:hAnsi="宋体" w:cs="宋体"/>
                      <w:b/>
                      <w:bCs/>
                      <w:kern w:val="0"/>
                      <w:sz w:val="21"/>
                      <w:szCs w:val="21"/>
                      <w:lang w:bidi="ar"/>
                    </w:rPr>
                  </w:pPr>
                  <w:r>
                    <w:rPr>
                      <w:rFonts w:ascii="Times New Roman" w:eastAsiaTheme="minorEastAsia" w:hAnsi="Times New Roman"/>
                      <w:b/>
                      <w:bCs/>
                      <w:sz w:val="21"/>
                      <w:szCs w:val="21"/>
                    </w:rPr>
                    <w:t>1067.5</w:t>
                  </w:r>
                  <w:r>
                    <w:rPr>
                      <w:rFonts w:ascii="Times New Roman" w:hAnsi="Times New Roman"/>
                      <w:b/>
                      <w:bCs/>
                      <w:kern w:val="0"/>
                      <w:sz w:val="21"/>
                      <w:szCs w:val="21"/>
                      <w:lang w:bidi="ar"/>
                    </w:rPr>
                    <w:t>t/a</w:t>
                  </w:r>
                </w:p>
              </w:tc>
              <w:tc>
                <w:tcPr>
                  <w:tcW w:w="2158" w:type="dxa"/>
                  <w:vMerge w:val="restart"/>
                </w:tcPr>
                <w:p w14:paraId="517CE766" w14:textId="7802480F" w:rsidR="002F6BA9" w:rsidRDefault="002F6BA9" w:rsidP="002F6BA9">
                  <w:pPr>
                    <w:widowControl/>
                    <w:jc w:val="center"/>
                    <w:rPr>
                      <w:sz w:val="21"/>
                      <w:szCs w:val="21"/>
                    </w:rPr>
                  </w:pPr>
                  <w:r>
                    <w:rPr>
                      <w:rFonts w:ascii="宋体" w:hAnsi="宋体" w:cs="宋体" w:hint="eastAsia"/>
                      <w:kern w:val="0"/>
                      <w:sz w:val="21"/>
                      <w:szCs w:val="21"/>
                      <w:lang w:bidi="ar"/>
                    </w:rPr>
                    <w:t>厂区排口</w:t>
                  </w:r>
                </w:p>
                <w:p w14:paraId="3FC62426" w14:textId="77777777" w:rsidR="002F6BA9" w:rsidRDefault="002F6BA9" w:rsidP="002F6BA9">
                  <w:pPr>
                    <w:widowControl/>
                    <w:jc w:val="center"/>
                    <w:rPr>
                      <w:rFonts w:ascii="宋体" w:hAnsi="宋体" w:cs="宋体"/>
                      <w:kern w:val="0"/>
                      <w:sz w:val="21"/>
                      <w:szCs w:val="21"/>
                      <w:lang w:bidi="ar"/>
                    </w:rPr>
                  </w:pPr>
                </w:p>
              </w:tc>
              <w:tc>
                <w:tcPr>
                  <w:tcW w:w="2381" w:type="dxa"/>
                </w:tcPr>
                <w:p w14:paraId="2F659574" w14:textId="77777777" w:rsidR="002F6BA9" w:rsidRDefault="002F6BA9" w:rsidP="002F6BA9">
                  <w:pPr>
                    <w:widowControl/>
                    <w:jc w:val="center"/>
                    <w:rPr>
                      <w:rFonts w:ascii="Times New Roman" w:hAnsi="Times New Roman"/>
                      <w:kern w:val="0"/>
                      <w:sz w:val="21"/>
                      <w:szCs w:val="21"/>
                      <w:lang w:bidi="ar"/>
                    </w:rPr>
                  </w:pPr>
                  <w:proofErr w:type="spellStart"/>
                  <w:r>
                    <w:rPr>
                      <w:rFonts w:ascii="Times New Roman" w:hAnsi="Times New Roman"/>
                      <w:kern w:val="0"/>
                      <w:sz w:val="21"/>
                      <w:szCs w:val="21"/>
                      <w:lang w:bidi="ar"/>
                    </w:rPr>
                    <w:t>COD</w:t>
                  </w:r>
                  <w:r>
                    <w:rPr>
                      <w:rFonts w:ascii="Times New Roman" w:hAnsi="Times New Roman" w:hint="eastAsia"/>
                      <w:kern w:val="0"/>
                      <w:sz w:val="21"/>
                      <w:szCs w:val="21"/>
                      <w:lang w:bidi="ar"/>
                    </w:rPr>
                    <w:t>cr</w:t>
                  </w:r>
                  <w:proofErr w:type="spellEnd"/>
                </w:p>
              </w:tc>
              <w:tc>
                <w:tcPr>
                  <w:tcW w:w="2632" w:type="dxa"/>
                </w:tcPr>
                <w:p w14:paraId="67236033" w14:textId="6D249D0B" w:rsidR="002F6BA9" w:rsidRDefault="002F6BA9" w:rsidP="002F6BA9">
                  <w:pPr>
                    <w:jc w:val="center"/>
                    <w:rPr>
                      <w:rFonts w:ascii="Times New Roman" w:eastAsiaTheme="minorEastAsia" w:hAnsi="Times New Roman"/>
                      <w:bCs/>
                      <w:sz w:val="21"/>
                      <w:szCs w:val="21"/>
                    </w:rPr>
                  </w:pPr>
                  <w:r>
                    <w:rPr>
                      <w:rFonts w:ascii="Times New Roman" w:eastAsiaTheme="minorEastAsia" w:hAnsi="Times New Roman"/>
                      <w:bCs/>
                      <w:sz w:val="21"/>
                      <w:szCs w:val="21"/>
                    </w:rPr>
                    <w:t>0.534</w:t>
                  </w:r>
                </w:p>
              </w:tc>
            </w:tr>
            <w:tr w:rsidR="002F6BA9" w14:paraId="78BC1323" w14:textId="77777777">
              <w:trPr>
                <w:trHeight w:val="90"/>
              </w:trPr>
              <w:tc>
                <w:tcPr>
                  <w:tcW w:w="1261" w:type="dxa"/>
                  <w:vMerge/>
                </w:tcPr>
                <w:p w14:paraId="3856A63F" w14:textId="77777777" w:rsidR="002F6BA9" w:rsidRDefault="002F6BA9" w:rsidP="002F6BA9">
                  <w:pPr>
                    <w:jc w:val="center"/>
                    <w:rPr>
                      <w:rFonts w:ascii="宋体" w:hAnsi="宋体" w:cs="宋体"/>
                      <w:b/>
                      <w:bCs/>
                      <w:kern w:val="0"/>
                      <w:sz w:val="21"/>
                      <w:szCs w:val="21"/>
                      <w:lang w:bidi="ar"/>
                    </w:rPr>
                  </w:pPr>
                </w:p>
              </w:tc>
              <w:tc>
                <w:tcPr>
                  <w:tcW w:w="2158" w:type="dxa"/>
                  <w:vMerge/>
                </w:tcPr>
                <w:p w14:paraId="6F349D38" w14:textId="77777777" w:rsidR="002F6BA9" w:rsidRDefault="002F6BA9" w:rsidP="002F6BA9">
                  <w:pPr>
                    <w:widowControl/>
                    <w:jc w:val="center"/>
                    <w:rPr>
                      <w:rFonts w:ascii="宋体" w:hAnsi="宋体" w:cs="宋体"/>
                      <w:kern w:val="0"/>
                      <w:sz w:val="21"/>
                      <w:szCs w:val="21"/>
                      <w:lang w:bidi="ar"/>
                    </w:rPr>
                  </w:pPr>
                </w:p>
              </w:tc>
              <w:tc>
                <w:tcPr>
                  <w:tcW w:w="2381" w:type="dxa"/>
                </w:tcPr>
                <w:p w14:paraId="5080617B" w14:textId="77777777" w:rsidR="002F6BA9" w:rsidRDefault="002F6BA9" w:rsidP="002F6BA9">
                  <w:pPr>
                    <w:widowControl/>
                    <w:jc w:val="center"/>
                    <w:rPr>
                      <w:rFonts w:ascii="Times New Roman" w:hAnsi="Times New Roman"/>
                      <w:kern w:val="0"/>
                      <w:sz w:val="21"/>
                      <w:szCs w:val="21"/>
                      <w:lang w:bidi="ar"/>
                    </w:rPr>
                  </w:pPr>
                  <w:r>
                    <w:rPr>
                      <w:rFonts w:ascii="Times New Roman" w:hAnsi="Times New Roman"/>
                      <w:kern w:val="0"/>
                      <w:sz w:val="21"/>
                      <w:szCs w:val="21"/>
                      <w:lang w:bidi="ar"/>
                    </w:rPr>
                    <w:t>NH</w:t>
                  </w:r>
                  <w:r>
                    <w:rPr>
                      <w:rFonts w:ascii="Times New Roman" w:hAnsi="Times New Roman"/>
                      <w:kern w:val="0"/>
                      <w:sz w:val="21"/>
                      <w:szCs w:val="21"/>
                      <w:vertAlign w:val="subscript"/>
                      <w:lang w:bidi="ar"/>
                    </w:rPr>
                    <w:t>3</w:t>
                  </w:r>
                  <w:r>
                    <w:rPr>
                      <w:rFonts w:ascii="Times New Roman" w:hAnsi="Times New Roman"/>
                      <w:kern w:val="0"/>
                      <w:sz w:val="21"/>
                      <w:szCs w:val="21"/>
                      <w:lang w:bidi="ar"/>
                    </w:rPr>
                    <w:t>-N</w:t>
                  </w:r>
                </w:p>
              </w:tc>
              <w:tc>
                <w:tcPr>
                  <w:tcW w:w="2632" w:type="dxa"/>
                </w:tcPr>
                <w:p w14:paraId="68289A80" w14:textId="76ECDDB4" w:rsidR="002F6BA9" w:rsidRDefault="002F6BA9" w:rsidP="002F6BA9">
                  <w:pPr>
                    <w:jc w:val="center"/>
                    <w:rPr>
                      <w:rFonts w:ascii="Times New Roman" w:eastAsiaTheme="minorEastAsia" w:hAnsi="Times New Roman"/>
                      <w:bCs/>
                      <w:sz w:val="21"/>
                      <w:szCs w:val="21"/>
                    </w:rPr>
                  </w:pPr>
                  <w:r>
                    <w:rPr>
                      <w:rFonts w:ascii="Times New Roman" w:eastAsiaTheme="minorEastAsia" w:hAnsi="Times New Roman"/>
                      <w:bCs/>
                      <w:color w:val="FF0000"/>
                      <w:sz w:val="21"/>
                      <w:szCs w:val="21"/>
                    </w:rPr>
                    <w:t>0.048</w:t>
                  </w:r>
                </w:p>
              </w:tc>
            </w:tr>
            <w:tr w:rsidR="00D96C1E" w14:paraId="28363D3B" w14:textId="77777777">
              <w:tc>
                <w:tcPr>
                  <w:tcW w:w="1261" w:type="dxa"/>
                  <w:vMerge/>
                </w:tcPr>
                <w:p w14:paraId="33CD27BD" w14:textId="77777777" w:rsidR="00D96C1E" w:rsidRDefault="00D96C1E">
                  <w:pPr>
                    <w:jc w:val="center"/>
                    <w:rPr>
                      <w:rFonts w:ascii="Times New Roman" w:eastAsiaTheme="minorEastAsia" w:hAnsi="Times New Roman"/>
                      <w:b/>
                      <w:sz w:val="21"/>
                      <w:szCs w:val="21"/>
                    </w:rPr>
                  </w:pPr>
                </w:p>
              </w:tc>
              <w:tc>
                <w:tcPr>
                  <w:tcW w:w="2158" w:type="dxa"/>
                  <w:vMerge/>
                </w:tcPr>
                <w:p w14:paraId="607A5028" w14:textId="77777777" w:rsidR="00D96C1E" w:rsidRDefault="00D96C1E">
                  <w:pPr>
                    <w:jc w:val="center"/>
                    <w:rPr>
                      <w:rFonts w:ascii="Times New Roman" w:eastAsiaTheme="minorEastAsia" w:hAnsi="Times New Roman"/>
                      <w:b/>
                      <w:sz w:val="21"/>
                      <w:szCs w:val="21"/>
                    </w:rPr>
                  </w:pPr>
                </w:p>
              </w:tc>
              <w:tc>
                <w:tcPr>
                  <w:tcW w:w="2381" w:type="dxa"/>
                </w:tcPr>
                <w:p w14:paraId="4F61E7D8" w14:textId="77777777" w:rsidR="00D96C1E" w:rsidRDefault="002416D7">
                  <w:pPr>
                    <w:jc w:val="center"/>
                    <w:rPr>
                      <w:rFonts w:ascii="Times New Roman" w:eastAsiaTheme="minorEastAsia" w:hAnsi="Times New Roman"/>
                      <w:b/>
                      <w:sz w:val="21"/>
                      <w:szCs w:val="21"/>
                    </w:rPr>
                  </w:pPr>
                  <w:r>
                    <w:rPr>
                      <w:rFonts w:ascii="Times New Roman" w:hAnsi="Times New Roman"/>
                      <w:kern w:val="0"/>
                      <w:sz w:val="21"/>
                      <w:szCs w:val="21"/>
                      <w:lang w:bidi="ar"/>
                    </w:rPr>
                    <w:t>NH</w:t>
                  </w:r>
                  <w:r>
                    <w:rPr>
                      <w:rFonts w:ascii="Times New Roman" w:hAnsi="Times New Roman"/>
                      <w:kern w:val="0"/>
                      <w:sz w:val="21"/>
                      <w:szCs w:val="21"/>
                      <w:vertAlign w:val="subscript"/>
                      <w:lang w:bidi="ar"/>
                    </w:rPr>
                    <w:t>3</w:t>
                  </w:r>
                  <w:r>
                    <w:rPr>
                      <w:rFonts w:ascii="Times New Roman" w:hAnsi="Times New Roman"/>
                      <w:kern w:val="0"/>
                      <w:sz w:val="21"/>
                      <w:szCs w:val="21"/>
                      <w:lang w:bidi="ar"/>
                    </w:rPr>
                    <w:t>-N</w:t>
                  </w:r>
                </w:p>
              </w:tc>
              <w:tc>
                <w:tcPr>
                  <w:tcW w:w="2632" w:type="dxa"/>
                </w:tcPr>
                <w:p w14:paraId="7A083716" w14:textId="77777777" w:rsidR="00D96C1E" w:rsidRDefault="002416D7">
                  <w:pPr>
                    <w:jc w:val="center"/>
                    <w:rPr>
                      <w:rFonts w:ascii="Times New Roman" w:eastAsiaTheme="minorEastAsia" w:hAnsi="Times New Roman"/>
                      <w:bCs/>
                      <w:color w:val="FF0000"/>
                      <w:sz w:val="21"/>
                      <w:szCs w:val="21"/>
                    </w:rPr>
                  </w:pPr>
                  <w:r>
                    <w:rPr>
                      <w:rFonts w:ascii="Times New Roman" w:eastAsiaTheme="minorEastAsia" w:hAnsi="Times New Roman"/>
                      <w:bCs/>
                      <w:color w:val="FF0000"/>
                      <w:sz w:val="21"/>
                      <w:szCs w:val="21"/>
                    </w:rPr>
                    <w:t>0.048</w:t>
                  </w:r>
                </w:p>
              </w:tc>
            </w:tr>
          </w:tbl>
          <w:p w14:paraId="43D7CC30" w14:textId="77777777" w:rsidR="00D96C1E" w:rsidRDefault="00D96C1E">
            <w:pPr>
              <w:autoSpaceDE w:val="0"/>
              <w:autoSpaceDN w:val="0"/>
              <w:adjustRightInd w:val="0"/>
              <w:spacing w:line="500" w:lineRule="exact"/>
              <w:ind w:firstLineChars="150" w:firstLine="360"/>
              <w:rPr>
                <w:rFonts w:ascii="Times New Roman" w:eastAsiaTheme="minorEastAsia" w:hAnsi="Times New Roman"/>
                <w:kern w:val="0"/>
                <w:szCs w:val="24"/>
              </w:rPr>
            </w:pPr>
          </w:p>
        </w:tc>
      </w:tr>
    </w:tbl>
    <w:p w14:paraId="32F8D864" w14:textId="77777777" w:rsidR="00D96C1E" w:rsidRDefault="00D96C1E">
      <w:pPr>
        <w:pStyle w:val="a0"/>
        <w:sectPr w:rsidR="00D96C1E">
          <w:pgSz w:w="11907" w:h="16840"/>
          <w:pgMar w:top="1418" w:right="1474" w:bottom="1418" w:left="1474" w:header="851" w:footer="992" w:gutter="0"/>
          <w:cols w:space="425"/>
          <w:docGrid w:linePitch="312"/>
        </w:sectPr>
      </w:pPr>
    </w:p>
    <w:p w14:paraId="0F9248DA" w14:textId="77777777" w:rsidR="00D96C1E" w:rsidRDefault="002416D7">
      <w:pPr>
        <w:pStyle w:val="1"/>
        <w:numPr>
          <w:ilvl w:val="0"/>
          <w:numId w:val="11"/>
        </w:numPr>
        <w:spacing w:before="120" w:after="120" w:line="240" w:lineRule="auto"/>
        <w:ind w:firstLineChars="49" w:firstLine="148"/>
        <w:jc w:val="both"/>
        <w:rPr>
          <w:rFonts w:eastAsiaTheme="minorEastAsia"/>
          <w:sz w:val="30"/>
          <w:szCs w:val="30"/>
        </w:rPr>
      </w:pPr>
      <w:bookmarkStart w:id="33" w:name="_Toc333679824"/>
      <w:bookmarkStart w:id="34" w:name="_Toc331080282"/>
      <w:bookmarkStart w:id="35" w:name="_Toc307432202"/>
      <w:bookmarkStart w:id="36" w:name="_Toc493595548"/>
      <w:r>
        <w:rPr>
          <w:rFonts w:eastAsiaTheme="minorEastAsia"/>
          <w:sz w:val="30"/>
          <w:szCs w:val="30"/>
        </w:rPr>
        <w:lastRenderedPageBreak/>
        <w:t>建设项目工程分析</w:t>
      </w:r>
      <w:bookmarkEnd w:id="33"/>
      <w:bookmarkEnd w:id="34"/>
      <w:bookmarkEnd w:id="35"/>
      <w:bookmarkEnd w:id="36"/>
    </w:p>
    <w:tbl>
      <w:tblPr>
        <w:tblStyle w:val="aff3"/>
        <w:tblW w:w="9175" w:type="dxa"/>
        <w:tblLook w:val="04A0" w:firstRow="1" w:lastRow="0" w:firstColumn="1" w:lastColumn="0" w:noHBand="0" w:noVBand="1"/>
      </w:tblPr>
      <w:tblGrid>
        <w:gridCol w:w="9268"/>
      </w:tblGrid>
      <w:tr w:rsidR="00443CD1" w:rsidRPr="00443CD1" w14:paraId="0492D328" w14:textId="77777777">
        <w:tc>
          <w:tcPr>
            <w:tcW w:w="9175" w:type="dxa"/>
            <w:shd w:val="clear" w:color="auto" w:fill="auto"/>
          </w:tcPr>
          <w:p w14:paraId="7A018279" w14:textId="77777777" w:rsidR="00D96C1E" w:rsidRPr="00443CD1" w:rsidRDefault="002416D7">
            <w:pPr>
              <w:spacing w:line="500" w:lineRule="exact"/>
              <w:ind w:firstLineChars="200" w:firstLine="480"/>
              <w:rPr>
                <w:rFonts w:ascii="Times New Roman" w:eastAsiaTheme="minorEastAsia" w:hAnsi="Times New Roman"/>
              </w:rPr>
            </w:pPr>
            <w:bookmarkStart w:id="37" w:name="_Hlk38098938"/>
            <w:r w:rsidRPr="00443CD1">
              <w:rPr>
                <w:rFonts w:ascii="Times New Roman" w:eastAsiaTheme="minorEastAsia" w:hAnsi="Times New Roman"/>
              </w:rPr>
              <w:t>本项目</w:t>
            </w:r>
            <w:r w:rsidRPr="00443CD1">
              <w:rPr>
                <w:rFonts w:ascii="Times New Roman" w:hAnsi="Times New Roman"/>
              </w:rPr>
              <w:t>研磨生产加工</w:t>
            </w:r>
            <w:r w:rsidRPr="00443CD1">
              <w:rPr>
                <w:rFonts w:ascii="Times New Roman" w:hAnsi="Times New Roman" w:hint="eastAsia"/>
              </w:rPr>
              <w:t>部分已建成，新建部分为</w:t>
            </w:r>
            <w:r w:rsidRPr="00443CD1">
              <w:rPr>
                <w:rFonts w:ascii="Times New Roman" w:eastAsiaTheme="minorEastAsia" w:hAnsi="Times New Roman" w:hint="eastAsia"/>
                <w:bCs/>
              </w:rPr>
              <w:t>体分装部分。总体来说，项目</w:t>
            </w:r>
            <w:r w:rsidRPr="00443CD1">
              <w:rPr>
                <w:rFonts w:ascii="Times New Roman" w:eastAsiaTheme="minorEastAsia" w:hAnsi="Times New Roman"/>
              </w:rPr>
              <w:t>环境影响期包括工程施工期、运营期。</w:t>
            </w:r>
          </w:p>
          <w:p w14:paraId="26F74D66" w14:textId="77777777" w:rsidR="00D96C1E" w:rsidRPr="00443CD1" w:rsidRDefault="002416D7">
            <w:pPr>
              <w:spacing w:line="500" w:lineRule="exact"/>
              <w:jc w:val="both"/>
              <w:rPr>
                <w:rFonts w:ascii="Times New Roman" w:eastAsiaTheme="minorEastAsia" w:hAnsi="Times New Roman"/>
                <w:b/>
              </w:rPr>
            </w:pPr>
            <w:r w:rsidRPr="00443CD1">
              <w:rPr>
                <w:rFonts w:ascii="Times New Roman" w:eastAsiaTheme="minorEastAsia" w:hAnsi="Times New Roman"/>
                <w:b/>
              </w:rPr>
              <w:t>1.</w:t>
            </w:r>
            <w:r w:rsidRPr="00443CD1">
              <w:rPr>
                <w:rFonts w:ascii="Times New Roman" w:hAnsi="Times New Roman"/>
              </w:rPr>
              <w:t xml:space="preserve"> </w:t>
            </w:r>
            <w:r w:rsidRPr="00443CD1">
              <w:rPr>
                <w:rFonts w:ascii="Times New Roman" w:eastAsiaTheme="minorEastAsia" w:hAnsi="Times New Roman"/>
                <w:b/>
              </w:rPr>
              <w:t>施工期工艺流程及产污分析</w:t>
            </w:r>
          </w:p>
          <w:p w14:paraId="78611C31" w14:textId="77777777" w:rsidR="00D96C1E" w:rsidRPr="00443CD1" w:rsidRDefault="002416D7">
            <w:pPr>
              <w:adjustRightInd w:val="0"/>
              <w:snapToGrid w:val="0"/>
              <w:spacing w:line="500" w:lineRule="exact"/>
              <w:rPr>
                <w:rFonts w:ascii="Times New Roman" w:eastAsiaTheme="minorEastAsia" w:hAnsi="Times New Roman"/>
                <w:b/>
                <w:kern w:val="0"/>
                <w:szCs w:val="21"/>
              </w:rPr>
            </w:pPr>
            <w:r w:rsidRPr="00443CD1">
              <w:rPr>
                <w:rFonts w:ascii="Times New Roman" w:eastAsiaTheme="minorEastAsia" w:hAnsi="Times New Roman"/>
                <w:b/>
              </w:rPr>
              <w:t>1.1</w:t>
            </w:r>
            <w:r w:rsidRPr="00443CD1">
              <w:rPr>
                <w:rFonts w:ascii="Times New Roman" w:eastAsiaTheme="minorEastAsia" w:hAnsi="Times New Roman"/>
                <w:b/>
                <w:kern w:val="0"/>
                <w:szCs w:val="21"/>
              </w:rPr>
              <w:t>工艺流程</w:t>
            </w:r>
          </w:p>
          <w:p w14:paraId="40837159" w14:textId="77777777" w:rsidR="00D96C1E" w:rsidRPr="00443CD1" w:rsidRDefault="002416D7">
            <w:pPr>
              <w:adjustRightInd w:val="0"/>
              <w:snapToGri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项目施工期污染物产生及治理情况如图</w:t>
            </w:r>
            <w:r w:rsidRPr="00443CD1">
              <w:rPr>
                <w:rFonts w:ascii="Times New Roman" w:eastAsiaTheme="minorEastAsia" w:hAnsi="Times New Roman"/>
              </w:rPr>
              <w:t>5-1</w:t>
            </w:r>
            <w:r w:rsidRPr="00443CD1">
              <w:rPr>
                <w:rFonts w:ascii="Times New Roman" w:eastAsiaTheme="minorEastAsia" w:hAnsi="Times New Roman"/>
              </w:rPr>
              <w:t>所示。</w:t>
            </w:r>
          </w:p>
          <w:p w14:paraId="0DA02C64" w14:textId="77777777" w:rsidR="00D96C1E" w:rsidRPr="00443CD1" w:rsidRDefault="002416D7">
            <w:pPr>
              <w:spacing w:line="360" w:lineRule="auto"/>
              <w:rPr>
                <w:rFonts w:ascii="Times New Roman" w:eastAsiaTheme="minorEastAsia" w:hAnsi="Times New Roman"/>
              </w:rPr>
            </w:pPr>
            <w:r w:rsidRPr="00443CD1">
              <w:rPr>
                <w:rFonts w:ascii="Times New Roman" w:eastAsiaTheme="minorEastAsia" w:hAnsi="Times New Roman"/>
                <w:noProof/>
              </w:rPr>
              <mc:AlternateContent>
                <mc:Choice Requires="wps">
                  <w:drawing>
                    <wp:anchor distT="0" distB="0" distL="114300" distR="114300" simplePos="0" relativeHeight="251602432" behindDoc="0" locked="0" layoutInCell="1" allowOverlap="1" wp14:anchorId="79A1ED97" wp14:editId="5424B663">
                      <wp:simplePos x="0" y="0"/>
                      <wp:positionH relativeFrom="column">
                        <wp:posOffset>24765</wp:posOffset>
                      </wp:positionH>
                      <wp:positionV relativeFrom="paragraph">
                        <wp:posOffset>3611245</wp:posOffset>
                      </wp:positionV>
                      <wp:extent cx="990600" cy="36703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990600" cy="3670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96A00A" w14:textId="77777777" w:rsidR="00A45E10" w:rsidRDefault="00A45E10">
                                  <w:r>
                                    <w:t>废建筑材料</w:t>
                                  </w:r>
                                </w:p>
                              </w:txbxContent>
                            </wps:txbx>
                            <wps:bodyPr upright="1"/>
                          </wps:wsp>
                        </a:graphicData>
                      </a:graphic>
                    </wp:anchor>
                  </w:drawing>
                </mc:Choice>
                <mc:Fallback>
                  <w:pict>
                    <v:shape w14:anchorId="79A1ED97" id="文本框 32" o:spid="_x0000_s1050" type="#_x0000_t202" style="position:absolute;margin-left:1.95pt;margin-top:284.35pt;width:78pt;height:28.9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">
                      <v:textbox>
                        <w:txbxContent>
                          <w:p w14:paraId="6296A00A" w14:textId="77777777" w:rsidR="00A45E10" w:rsidRDefault="00A45E10">
                            <w:r>
                              <w:t>废建筑材料</w:t>
                            </w:r>
                          </w:p>
                        </w:txbxContent>
                      </v:textbox>
                    </v:shape>
                  </w:pict>
                </mc:Fallback>
              </mc:AlternateContent>
            </w:r>
            <w:r w:rsidRPr="00443CD1">
              <w:rPr>
                <w:rFonts w:ascii="Times New Roman" w:eastAsiaTheme="minorEastAsia" w:hAnsi="Times New Roman"/>
                <w:noProof/>
              </w:rPr>
              <w:drawing>
                <wp:inline distT="0" distB="0" distL="114300" distR="114300" wp14:anchorId="1F75C99C" wp14:editId="04C430C1">
                  <wp:extent cx="5686425" cy="4610100"/>
                  <wp:effectExtent l="0" t="0" r="9525"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44" cstate="print"/>
                          <a:stretch>
                            <a:fillRect/>
                          </a:stretch>
                        </pic:blipFill>
                        <pic:spPr>
                          <a:xfrm>
                            <a:off x="0" y="0"/>
                            <a:ext cx="5686425" cy="4610100"/>
                          </a:xfrm>
                          <a:prstGeom prst="rect">
                            <a:avLst/>
                          </a:prstGeom>
                          <a:noFill/>
                          <a:ln>
                            <a:noFill/>
                          </a:ln>
                        </pic:spPr>
                      </pic:pic>
                    </a:graphicData>
                  </a:graphic>
                </wp:inline>
              </w:drawing>
            </w:r>
          </w:p>
          <w:p w14:paraId="478680F7" w14:textId="77777777" w:rsidR="00D96C1E" w:rsidRPr="00443CD1" w:rsidRDefault="002416D7">
            <w:pPr>
              <w:spacing w:line="500" w:lineRule="exact"/>
              <w:ind w:firstLineChars="200" w:firstLine="422"/>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图</w:t>
            </w:r>
            <w:r w:rsidRPr="00443CD1">
              <w:rPr>
                <w:rFonts w:ascii="Times New Roman" w:eastAsiaTheme="minorEastAsia" w:hAnsi="Times New Roman"/>
                <w:b/>
                <w:bCs/>
                <w:kern w:val="0"/>
                <w:sz w:val="21"/>
                <w:szCs w:val="21"/>
              </w:rPr>
              <w:t xml:space="preserve">5-1   </w:t>
            </w:r>
            <w:r w:rsidRPr="00443CD1">
              <w:rPr>
                <w:rFonts w:ascii="Times New Roman" w:eastAsiaTheme="minorEastAsia" w:hAnsi="Times New Roman"/>
                <w:b/>
                <w:kern w:val="0"/>
                <w:sz w:val="21"/>
                <w:szCs w:val="21"/>
              </w:rPr>
              <w:t>施工期工艺流程及产污情况图</w:t>
            </w:r>
          </w:p>
          <w:p w14:paraId="0E0E5BB3" w14:textId="77777777" w:rsidR="00D96C1E" w:rsidRPr="00443CD1" w:rsidRDefault="002416D7">
            <w:pPr>
              <w:spacing w:line="500" w:lineRule="exact"/>
              <w:ind w:firstLineChars="200" w:firstLine="506"/>
              <w:rPr>
                <w:rFonts w:ascii="Times New Roman" w:eastAsiaTheme="minorEastAsia" w:hAnsi="Times New Roman"/>
                <w:b/>
                <w:bCs/>
                <w:spacing w:val="6"/>
              </w:rPr>
            </w:pPr>
            <w:r w:rsidRPr="00443CD1">
              <w:rPr>
                <w:rFonts w:ascii="Times New Roman" w:eastAsiaTheme="minorEastAsia" w:hAnsi="Times New Roman"/>
                <w:b/>
                <w:bCs/>
                <w:spacing w:val="6"/>
              </w:rPr>
              <w:t>施工期可能产生的环境影响</w:t>
            </w:r>
          </w:p>
          <w:p w14:paraId="57E09EF1"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rPr>
              <w:t xml:space="preserve">   </w:t>
            </w:r>
            <w:r w:rsidRPr="00443CD1">
              <w:rPr>
                <w:rFonts w:ascii="Times New Roman" w:eastAsiaTheme="minorEastAsia" w:hAnsi="Times New Roman"/>
                <w:b/>
                <w:bCs/>
              </w:rPr>
              <w:t xml:space="preserve"> ①</w:t>
            </w:r>
            <w:r w:rsidRPr="00443CD1">
              <w:rPr>
                <w:rFonts w:ascii="Times New Roman" w:eastAsiaTheme="minorEastAsia" w:hAnsi="Times New Roman"/>
                <w:b/>
                <w:bCs/>
              </w:rPr>
              <w:t>废气</w:t>
            </w:r>
          </w:p>
          <w:p w14:paraId="5F3E773D" w14:textId="77777777" w:rsidR="00D96C1E" w:rsidRPr="00443CD1" w:rsidRDefault="002416D7">
            <w:pPr>
              <w:spacing w:line="500" w:lineRule="exact"/>
              <w:rPr>
                <w:rFonts w:ascii="Times New Roman" w:eastAsiaTheme="minorEastAsia" w:hAnsi="Times New Roman"/>
              </w:rPr>
            </w:pPr>
            <w:r w:rsidRPr="00443CD1">
              <w:rPr>
                <w:rFonts w:ascii="Times New Roman" w:eastAsiaTheme="minorEastAsia" w:hAnsi="Times New Roman"/>
              </w:rPr>
              <w:t xml:space="preserve">    a)</w:t>
            </w:r>
            <w:r w:rsidRPr="00443CD1">
              <w:rPr>
                <w:rFonts w:ascii="Times New Roman" w:eastAsiaTheme="minorEastAsia" w:hAnsi="Times New Roman"/>
              </w:rPr>
              <w:t>各类燃油动力机械在物料运输等施工作业时，会排放各类燃油废气，排放的主要污染物为</w:t>
            </w:r>
            <w:r w:rsidRPr="00443CD1">
              <w:rPr>
                <w:rFonts w:ascii="Times New Roman" w:eastAsiaTheme="minorEastAsia" w:hAnsi="Times New Roman"/>
              </w:rPr>
              <w:t>CO</w:t>
            </w:r>
            <w:r w:rsidRPr="00443CD1">
              <w:rPr>
                <w:rFonts w:ascii="Times New Roman" w:eastAsiaTheme="minorEastAsia" w:hAnsi="Times New Roman"/>
              </w:rPr>
              <w:t>、</w:t>
            </w:r>
            <w:r w:rsidRPr="00443CD1">
              <w:rPr>
                <w:rFonts w:ascii="Times New Roman" w:eastAsiaTheme="minorEastAsia" w:hAnsi="Times New Roman"/>
              </w:rPr>
              <w:t>NOx</w:t>
            </w:r>
            <w:r w:rsidRPr="00443CD1">
              <w:rPr>
                <w:rFonts w:ascii="Times New Roman" w:eastAsiaTheme="minorEastAsia" w:hAnsi="Times New Roman"/>
              </w:rPr>
              <w:t>、</w:t>
            </w:r>
            <w:r w:rsidRPr="00443CD1">
              <w:rPr>
                <w:rFonts w:ascii="Times New Roman" w:eastAsiaTheme="minorEastAsia" w:hAnsi="Times New Roman"/>
              </w:rPr>
              <w:t>SO</w:t>
            </w:r>
            <w:r w:rsidRPr="00443CD1">
              <w:rPr>
                <w:rFonts w:ascii="Times New Roman" w:eastAsiaTheme="minorEastAsia" w:hAnsi="Times New Roman"/>
                <w:vertAlign w:val="subscript"/>
              </w:rPr>
              <w:t>2</w:t>
            </w:r>
            <w:r w:rsidRPr="00443CD1">
              <w:rPr>
                <w:rFonts w:ascii="Times New Roman" w:eastAsiaTheme="minorEastAsia" w:hAnsi="Times New Roman"/>
              </w:rPr>
              <w:t>、烟尘。</w:t>
            </w:r>
          </w:p>
          <w:p w14:paraId="7A714A61" w14:textId="77777777" w:rsidR="00D96C1E" w:rsidRPr="00443CD1" w:rsidRDefault="002416D7">
            <w:pPr>
              <w:spacing w:line="500" w:lineRule="exact"/>
              <w:rPr>
                <w:rFonts w:ascii="Times New Roman" w:eastAsiaTheme="minorEastAsia" w:hAnsi="Times New Roman"/>
              </w:rPr>
            </w:pPr>
            <w:r w:rsidRPr="00443CD1">
              <w:rPr>
                <w:rFonts w:ascii="Times New Roman" w:eastAsiaTheme="minorEastAsia" w:hAnsi="Times New Roman"/>
              </w:rPr>
              <w:t xml:space="preserve">    b)</w:t>
            </w:r>
            <w:r w:rsidRPr="00443CD1">
              <w:rPr>
                <w:rFonts w:ascii="Times New Roman" w:eastAsiaTheme="minorEastAsia" w:hAnsi="Times New Roman"/>
              </w:rPr>
              <w:t>土石方装卸、水泥作业、运输时产生的扬尘，排放的主要污染物为</w:t>
            </w:r>
            <w:r w:rsidRPr="00443CD1">
              <w:rPr>
                <w:rFonts w:ascii="Times New Roman" w:eastAsiaTheme="minorEastAsia" w:hAnsi="Times New Roman"/>
              </w:rPr>
              <w:t>TSP</w:t>
            </w:r>
            <w:r w:rsidRPr="00443CD1">
              <w:rPr>
                <w:rFonts w:ascii="Times New Roman" w:eastAsiaTheme="minorEastAsia" w:hAnsi="Times New Roman"/>
              </w:rPr>
              <w:t>。</w:t>
            </w:r>
          </w:p>
          <w:p w14:paraId="673F68AB"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rPr>
              <w:t xml:space="preserve">   </w:t>
            </w:r>
            <w:r w:rsidRPr="00443CD1">
              <w:rPr>
                <w:rFonts w:ascii="Times New Roman" w:eastAsiaTheme="minorEastAsia" w:hAnsi="Times New Roman"/>
                <w:b/>
                <w:bCs/>
              </w:rPr>
              <w:t xml:space="preserve"> ②</w:t>
            </w:r>
            <w:r w:rsidRPr="00443CD1">
              <w:rPr>
                <w:rFonts w:ascii="Times New Roman" w:eastAsiaTheme="minorEastAsia" w:hAnsi="Times New Roman"/>
                <w:b/>
                <w:bCs/>
              </w:rPr>
              <w:t>废水</w:t>
            </w:r>
          </w:p>
          <w:p w14:paraId="069F44A9" w14:textId="77777777" w:rsidR="00D96C1E" w:rsidRPr="00443CD1" w:rsidRDefault="002416D7">
            <w:pPr>
              <w:spacing w:line="500" w:lineRule="exact"/>
              <w:rPr>
                <w:rFonts w:ascii="Times New Roman" w:eastAsiaTheme="minorEastAsia" w:hAnsi="Times New Roman"/>
              </w:rPr>
            </w:pPr>
            <w:r w:rsidRPr="00443CD1">
              <w:rPr>
                <w:rFonts w:ascii="Times New Roman" w:eastAsiaTheme="minorEastAsia" w:hAnsi="Times New Roman"/>
              </w:rPr>
              <w:lastRenderedPageBreak/>
              <w:t xml:space="preserve">    a)</w:t>
            </w:r>
            <w:r w:rsidRPr="00443CD1">
              <w:rPr>
                <w:rFonts w:ascii="Times New Roman" w:eastAsiaTheme="minorEastAsia" w:hAnsi="Times New Roman"/>
              </w:rPr>
              <w:t>施工人员产生的生活废水，主要污染物为</w:t>
            </w:r>
            <w:r w:rsidRPr="00443CD1">
              <w:rPr>
                <w:rFonts w:ascii="Times New Roman" w:eastAsiaTheme="minorEastAsia" w:hAnsi="Times New Roman"/>
              </w:rPr>
              <w:t>BOD</w:t>
            </w:r>
            <w:r w:rsidRPr="00443CD1">
              <w:rPr>
                <w:rFonts w:ascii="Times New Roman" w:eastAsiaTheme="minorEastAsia" w:hAnsi="Times New Roman"/>
                <w:vertAlign w:val="subscript"/>
              </w:rPr>
              <w:t>5</w:t>
            </w:r>
            <w:r w:rsidRPr="00443CD1">
              <w:rPr>
                <w:rFonts w:ascii="Times New Roman" w:eastAsiaTheme="minorEastAsia" w:hAnsi="Times New Roman"/>
              </w:rPr>
              <w:t>、</w:t>
            </w:r>
            <w:r w:rsidRPr="00443CD1">
              <w:rPr>
                <w:rFonts w:ascii="Times New Roman" w:eastAsiaTheme="minorEastAsia" w:hAnsi="Times New Roman"/>
              </w:rPr>
              <w:t>COD</w:t>
            </w:r>
            <w:r w:rsidRPr="00443CD1">
              <w:rPr>
                <w:rFonts w:ascii="Times New Roman" w:eastAsiaTheme="minorEastAsia" w:hAnsi="Times New Roman"/>
              </w:rPr>
              <w:t>、</w:t>
            </w:r>
            <w:r w:rsidRPr="00443CD1">
              <w:rPr>
                <w:rFonts w:ascii="Times New Roman" w:eastAsiaTheme="minorEastAsia" w:hAnsi="Times New Roman"/>
              </w:rPr>
              <w:t>SS</w:t>
            </w:r>
            <w:r w:rsidRPr="00443CD1">
              <w:rPr>
                <w:rFonts w:ascii="Times New Roman" w:eastAsiaTheme="minorEastAsia" w:hAnsi="Times New Roman"/>
              </w:rPr>
              <w:t>。</w:t>
            </w:r>
          </w:p>
          <w:p w14:paraId="2719C763" w14:textId="77777777" w:rsidR="00D96C1E" w:rsidRPr="00443CD1" w:rsidRDefault="002416D7">
            <w:pPr>
              <w:spacing w:line="500" w:lineRule="exact"/>
              <w:rPr>
                <w:rFonts w:ascii="Times New Roman" w:eastAsiaTheme="minorEastAsia" w:hAnsi="Times New Roman"/>
              </w:rPr>
            </w:pPr>
            <w:r w:rsidRPr="00443CD1">
              <w:rPr>
                <w:rFonts w:ascii="Times New Roman" w:eastAsiaTheme="minorEastAsia" w:hAnsi="Times New Roman"/>
              </w:rPr>
              <w:t xml:space="preserve">    b)</w:t>
            </w:r>
            <w:r w:rsidRPr="00443CD1">
              <w:rPr>
                <w:rFonts w:ascii="Times New Roman" w:eastAsiaTheme="minorEastAsia" w:hAnsi="Times New Roman"/>
              </w:rPr>
              <w:t>运输车辆冲水、混凝土工程的灰浆，主要污染物为</w:t>
            </w:r>
            <w:r w:rsidRPr="00443CD1">
              <w:rPr>
                <w:rFonts w:ascii="Times New Roman" w:eastAsiaTheme="minorEastAsia" w:hAnsi="Times New Roman"/>
              </w:rPr>
              <w:t>SS</w:t>
            </w:r>
            <w:r w:rsidRPr="00443CD1">
              <w:rPr>
                <w:rFonts w:ascii="Times New Roman" w:eastAsiaTheme="minorEastAsia" w:hAnsi="Times New Roman"/>
              </w:rPr>
              <w:t>。</w:t>
            </w:r>
          </w:p>
          <w:p w14:paraId="2302D917" w14:textId="77777777" w:rsidR="00D96C1E" w:rsidRPr="00443CD1" w:rsidRDefault="002416D7">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③</w:t>
            </w:r>
            <w:r w:rsidRPr="00443CD1">
              <w:rPr>
                <w:rFonts w:ascii="Times New Roman" w:eastAsiaTheme="minorEastAsia" w:hAnsi="Times New Roman"/>
                <w:b/>
                <w:bCs/>
              </w:rPr>
              <w:t>噪声</w:t>
            </w:r>
          </w:p>
          <w:p w14:paraId="3F4EFCB4"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运输车等施工机械作业时产生的噪声。</w:t>
            </w:r>
          </w:p>
          <w:p w14:paraId="54416BD1" w14:textId="77777777" w:rsidR="00D96C1E" w:rsidRPr="00443CD1" w:rsidRDefault="002416D7">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④</w:t>
            </w:r>
            <w:r w:rsidRPr="00443CD1">
              <w:rPr>
                <w:rFonts w:ascii="Times New Roman" w:eastAsiaTheme="minorEastAsia" w:hAnsi="Times New Roman"/>
                <w:b/>
                <w:bCs/>
              </w:rPr>
              <w:t>固废</w:t>
            </w:r>
          </w:p>
          <w:p w14:paraId="6CD21660"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主要是工程施工时废弃的建材及人员生活垃圾。</w:t>
            </w:r>
          </w:p>
          <w:p w14:paraId="52B15ED4" w14:textId="77777777" w:rsidR="00D96C1E" w:rsidRPr="00443CD1" w:rsidRDefault="002416D7">
            <w:pPr>
              <w:tabs>
                <w:tab w:val="left" w:pos="9240"/>
              </w:tabs>
              <w:adjustRightInd w:val="0"/>
              <w:snapToGrid w:val="0"/>
              <w:spacing w:line="500" w:lineRule="exact"/>
              <w:rPr>
                <w:rFonts w:ascii="Times New Roman" w:eastAsiaTheme="minorEastAsia" w:hAnsi="Times New Roman"/>
                <w:b/>
              </w:rPr>
            </w:pPr>
            <w:r w:rsidRPr="00443CD1">
              <w:rPr>
                <w:rFonts w:ascii="Times New Roman" w:eastAsiaTheme="minorEastAsia" w:hAnsi="Times New Roman"/>
                <w:b/>
              </w:rPr>
              <w:t>1.2</w:t>
            </w:r>
            <w:r w:rsidRPr="00443CD1">
              <w:rPr>
                <w:rFonts w:ascii="Times New Roman" w:eastAsiaTheme="minorEastAsia" w:hAnsi="Times New Roman"/>
                <w:b/>
              </w:rPr>
              <w:t>污染物的产生、排放及治理措施</w:t>
            </w:r>
          </w:p>
          <w:p w14:paraId="798FD1E4" w14:textId="77777777" w:rsidR="00D96C1E" w:rsidRPr="00443CD1" w:rsidRDefault="002416D7">
            <w:pPr>
              <w:spacing w:line="500" w:lineRule="exact"/>
              <w:ind w:rightChars="31" w:right="74"/>
              <w:rPr>
                <w:rFonts w:ascii="Times New Roman" w:eastAsiaTheme="minorEastAsia" w:hAnsi="Times New Roman"/>
                <w:b/>
                <w:bCs/>
              </w:rPr>
            </w:pPr>
            <w:r w:rsidRPr="00443CD1">
              <w:rPr>
                <w:rFonts w:ascii="Times New Roman" w:eastAsiaTheme="minorEastAsia" w:hAnsi="Times New Roman"/>
                <w:b/>
                <w:bCs/>
              </w:rPr>
              <w:t>1.2.1</w:t>
            </w:r>
            <w:r w:rsidRPr="00443CD1">
              <w:rPr>
                <w:rFonts w:ascii="Times New Roman" w:eastAsiaTheme="minorEastAsia" w:hAnsi="Times New Roman"/>
                <w:b/>
                <w:bCs/>
              </w:rPr>
              <w:t>噪声</w:t>
            </w:r>
          </w:p>
          <w:p w14:paraId="1D7400BB" w14:textId="77777777" w:rsidR="00D96C1E" w:rsidRPr="00443CD1" w:rsidRDefault="002416D7">
            <w:pPr>
              <w:spacing w:line="500" w:lineRule="exact"/>
              <w:ind w:rightChars="31" w:right="74" w:firstLineChars="150" w:firstLine="361"/>
              <w:rPr>
                <w:rFonts w:ascii="Times New Roman" w:eastAsiaTheme="minorEastAsia" w:hAnsi="Times New Roman"/>
                <w:b/>
                <w:bCs/>
              </w:rPr>
            </w:pPr>
            <w:r w:rsidRPr="00443CD1">
              <w:rPr>
                <w:rFonts w:ascii="Times New Roman" w:eastAsiaTheme="minorEastAsia" w:hAnsi="Times New Roman"/>
                <w:b/>
                <w:bCs/>
              </w:rPr>
              <w:t>（</w:t>
            </w:r>
            <w:r w:rsidRPr="00443CD1">
              <w:rPr>
                <w:rFonts w:ascii="Times New Roman" w:eastAsiaTheme="minorEastAsia" w:hAnsi="Times New Roman"/>
                <w:b/>
                <w:bCs/>
              </w:rPr>
              <w:t>1</w:t>
            </w:r>
            <w:r w:rsidRPr="00443CD1">
              <w:rPr>
                <w:rFonts w:ascii="Times New Roman" w:eastAsiaTheme="minorEastAsia" w:hAnsi="Times New Roman"/>
                <w:b/>
                <w:bCs/>
              </w:rPr>
              <w:t>）</w:t>
            </w:r>
            <w:r w:rsidRPr="00443CD1">
              <w:rPr>
                <w:rFonts w:ascii="Times New Roman" w:eastAsiaTheme="minorEastAsia" w:hAnsi="Times New Roman"/>
                <w:b/>
                <w:bCs/>
              </w:rPr>
              <w:t xml:space="preserve"> </w:t>
            </w:r>
            <w:r w:rsidRPr="00443CD1">
              <w:rPr>
                <w:rFonts w:ascii="Times New Roman" w:eastAsiaTheme="minorEastAsia" w:hAnsi="Times New Roman"/>
                <w:b/>
                <w:bCs/>
              </w:rPr>
              <w:t>施工期作业产噪设备情况</w:t>
            </w:r>
          </w:p>
          <w:p w14:paraId="064CC4CD" w14:textId="77777777" w:rsidR="00D96C1E" w:rsidRPr="00443CD1" w:rsidRDefault="002416D7">
            <w:pPr>
              <w:spacing w:line="500" w:lineRule="exact"/>
              <w:ind w:rightChars="31" w:right="74" w:firstLineChars="200" w:firstLine="480"/>
              <w:rPr>
                <w:rFonts w:ascii="Times New Roman" w:eastAsiaTheme="minorEastAsia" w:hAnsi="Times New Roman"/>
              </w:rPr>
            </w:pPr>
            <w:r w:rsidRPr="00443CD1">
              <w:rPr>
                <w:rFonts w:ascii="Times New Roman" w:eastAsiaTheme="minorEastAsia" w:hAnsi="Times New Roman"/>
              </w:rPr>
              <w:t>施工用机械设备有：推土机、挖掘机、起重机以及运送建材、渣土的载重汽车等，均系强噪声源，主要施工机械产噪情况见表</w:t>
            </w:r>
            <w:r w:rsidRPr="00443CD1">
              <w:rPr>
                <w:rFonts w:ascii="Times New Roman" w:eastAsiaTheme="minorEastAsia" w:hAnsi="Times New Roman"/>
              </w:rPr>
              <w:t>5-1</w:t>
            </w:r>
            <w:r w:rsidRPr="00443CD1">
              <w:rPr>
                <w:rFonts w:ascii="Times New Roman" w:eastAsiaTheme="minorEastAsia" w:hAnsi="Times New Roman"/>
              </w:rPr>
              <w:t>。</w:t>
            </w:r>
          </w:p>
          <w:p w14:paraId="4A26AF29" w14:textId="77777777" w:rsidR="00D96C1E" w:rsidRPr="00443CD1" w:rsidRDefault="002416D7">
            <w:pPr>
              <w:ind w:rightChars="31" w:right="74" w:firstLineChars="1300" w:firstLine="2741"/>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5-1  </w:t>
            </w:r>
            <w:r w:rsidRPr="00443CD1">
              <w:rPr>
                <w:rFonts w:ascii="Times New Roman" w:eastAsiaTheme="minorEastAsia" w:hAnsi="Times New Roman"/>
                <w:b/>
                <w:bCs/>
                <w:sz w:val="21"/>
                <w:szCs w:val="21"/>
              </w:rPr>
              <w:t>施工机具噪声声级值</w:t>
            </w:r>
            <w:r w:rsidRPr="00443CD1">
              <w:rPr>
                <w:rFonts w:ascii="Times New Roman" w:eastAsiaTheme="minorEastAsia" w:hAnsi="Times New Roman"/>
                <w:b/>
                <w:bCs/>
                <w:sz w:val="21"/>
                <w:szCs w:val="21"/>
              </w:rPr>
              <w:t xml:space="preserve">      dB(A)</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58"/>
              <w:gridCol w:w="2003"/>
              <w:gridCol w:w="2580"/>
              <w:gridCol w:w="3606"/>
            </w:tblGrid>
            <w:tr w:rsidR="00443CD1" w:rsidRPr="00443CD1" w14:paraId="33D58AFA" w14:textId="77777777">
              <w:trPr>
                <w:cantSplit/>
                <w:trHeight w:val="680"/>
                <w:jc w:val="center"/>
              </w:trPr>
              <w:tc>
                <w:tcPr>
                  <w:tcW w:w="474" w:type="pct"/>
                  <w:tcBorders>
                    <w:tl2br w:val="nil"/>
                    <w:tr2bl w:val="nil"/>
                  </w:tcBorders>
                  <w:vAlign w:val="center"/>
                </w:tcPr>
                <w:p w14:paraId="491A84B2"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序号</w:t>
                  </w:r>
                </w:p>
              </w:tc>
              <w:tc>
                <w:tcPr>
                  <w:tcW w:w="1107" w:type="pct"/>
                  <w:tcBorders>
                    <w:tl2br w:val="nil"/>
                    <w:tr2bl w:val="nil"/>
                  </w:tcBorders>
                  <w:vAlign w:val="center"/>
                </w:tcPr>
                <w:p w14:paraId="19618179" w14:textId="77777777" w:rsidR="00D96C1E" w:rsidRPr="00443CD1" w:rsidRDefault="002416D7">
                  <w:pPr>
                    <w:adjustRightInd w:val="0"/>
                    <w:snapToGrid w:val="0"/>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设备名称</w:t>
                  </w:r>
                </w:p>
              </w:tc>
              <w:tc>
                <w:tcPr>
                  <w:tcW w:w="1426" w:type="pct"/>
                  <w:tcBorders>
                    <w:tl2br w:val="nil"/>
                    <w:tr2bl w:val="nil"/>
                  </w:tcBorders>
                  <w:vAlign w:val="center"/>
                </w:tcPr>
                <w:p w14:paraId="4CB0CC82" w14:textId="77777777" w:rsidR="00D96C1E" w:rsidRPr="00443CD1" w:rsidRDefault="002416D7">
                  <w:pPr>
                    <w:pStyle w:val="af0"/>
                    <w:snapToGrid w:val="0"/>
                    <w:rPr>
                      <w:rFonts w:ascii="Times New Roman" w:hAnsi="Times New Roman" w:cs="Times New Roman"/>
                      <w:b/>
                      <w:bCs/>
                    </w:rPr>
                  </w:pPr>
                  <w:r w:rsidRPr="00443CD1">
                    <w:rPr>
                      <w:rFonts w:ascii="Times New Roman" w:hAnsi="宋体"/>
                      <w:b/>
                    </w:rPr>
                    <w:t>测点距施工机械距离（</w:t>
                  </w:r>
                  <w:r w:rsidRPr="00443CD1">
                    <w:rPr>
                      <w:rFonts w:ascii="Times New Roman" w:hAnsi="Times New Roman"/>
                      <w:b/>
                    </w:rPr>
                    <w:t>m</w:t>
                  </w:r>
                  <w:r w:rsidRPr="00443CD1">
                    <w:rPr>
                      <w:rFonts w:ascii="Times New Roman" w:hAnsi="宋体"/>
                      <w:b/>
                    </w:rPr>
                    <w:t>）</w:t>
                  </w:r>
                </w:p>
              </w:tc>
              <w:tc>
                <w:tcPr>
                  <w:tcW w:w="1993" w:type="pct"/>
                  <w:tcBorders>
                    <w:tl2br w:val="nil"/>
                    <w:tr2bl w:val="nil"/>
                  </w:tcBorders>
                  <w:vAlign w:val="center"/>
                </w:tcPr>
                <w:p w14:paraId="35A270FE" w14:textId="77777777" w:rsidR="00D96C1E" w:rsidRPr="00443CD1" w:rsidRDefault="002416D7">
                  <w:pPr>
                    <w:pStyle w:val="af0"/>
                    <w:snapToGrid w:val="0"/>
                    <w:rPr>
                      <w:rFonts w:ascii="Times New Roman" w:hAnsi="Times New Roman" w:cs="Times New Roman"/>
                      <w:b/>
                      <w:bCs/>
                    </w:rPr>
                  </w:pPr>
                  <w:r w:rsidRPr="00443CD1">
                    <w:rPr>
                      <w:rFonts w:ascii="Times New Roman" w:hAnsi="宋体"/>
                      <w:b/>
                    </w:rPr>
                    <w:t>最大声级</w:t>
                  </w:r>
                  <w:proofErr w:type="spellStart"/>
                  <w:r w:rsidRPr="00443CD1">
                    <w:rPr>
                      <w:rFonts w:ascii="Times New Roman" w:hAnsi="Times New Roman"/>
                      <w:b/>
                    </w:rPr>
                    <w:t>L</w:t>
                  </w:r>
                  <w:r w:rsidRPr="00443CD1">
                    <w:rPr>
                      <w:rFonts w:ascii="Times New Roman" w:hAnsi="Times New Roman"/>
                      <w:b/>
                      <w:vertAlign w:val="subscript"/>
                    </w:rPr>
                    <w:t>Aleq</w:t>
                  </w:r>
                  <w:proofErr w:type="spellEnd"/>
                  <w:r w:rsidRPr="00443CD1">
                    <w:rPr>
                      <w:rFonts w:ascii="Times New Roman" w:hAnsi="Times New Roman"/>
                      <w:b/>
                      <w:vertAlign w:val="subscript"/>
                    </w:rPr>
                    <w:softHyphen/>
                  </w:r>
                  <w:r w:rsidRPr="00443CD1">
                    <w:rPr>
                      <w:rFonts w:ascii="Times New Roman" w:hAnsi="宋体"/>
                      <w:b/>
                    </w:rPr>
                    <w:t>（</w:t>
                  </w:r>
                  <w:r w:rsidRPr="00443CD1">
                    <w:rPr>
                      <w:rFonts w:ascii="Times New Roman" w:hAnsi="Times New Roman"/>
                      <w:b/>
                    </w:rPr>
                    <w:t>dB(A)</w:t>
                  </w:r>
                  <w:r w:rsidRPr="00443CD1">
                    <w:rPr>
                      <w:rFonts w:ascii="Times New Roman" w:hAnsi="宋体"/>
                      <w:b/>
                    </w:rPr>
                    <w:t>）</w:t>
                  </w:r>
                </w:p>
              </w:tc>
            </w:tr>
            <w:tr w:rsidR="00443CD1" w:rsidRPr="00443CD1" w14:paraId="334E22C1" w14:textId="77777777">
              <w:trPr>
                <w:cantSplit/>
                <w:trHeight w:val="680"/>
                <w:jc w:val="center"/>
              </w:trPr>
              <w:tc>
                <w:tcPr>
                  <w:tcW w:w="474" w:type="pct"/>
                  <w:tcBorders>
                    <w:tl2br w:val="nil"/>
                    <w:tr2bl w:val="nil"/>
                  </w:tcBorders>
                  <w:vAlign w:val="center"/>
                </w:tcPr>
                <w:p w14:paraId="22417655"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1107" w:type="pct"/>
                  <w:tcBorders>
                    <w:tl2br w:val="nil"/>
                    <w:tr2bl w:val="nil"/>
                  </w:tcBorders>
                  <w:vAlign w:val="center"/>
                </w:tcPr>
                <w:p w14:paraId="446568BB" w14:textId="77777777" w:rsidR="00D96C1E" w:rsidRPr="00443CD1" w:rsidRDefault="002416D7">
                  <w:pPr>
                    <w:adjustRightInd w:val="0"/>
                    <w:snapToGrid w:val="0"/>
                    <w:ind w:firstLineChars="100" w:firstLine="210"/>
                    <w:jc w:val="center"/>
                    <w:rPr>
                      <w:rFonts w:ascii="Times New Roman" w:eastAsiaTheme="minorEastAsia" w:hAnsi="Times New Roman"/>
                      <w:sz w:val="21"/>
                      <w:szCs w:val="21"/>
                    </w:rPr>
                  </w:pPr>
                  <w:r w:rsidRPr="00443CD1">
                    <w:rPr>
                      <w:rFonts w:ascii="Times New Roman" w:eastAsiaTheme="minorEastAsia" w:hAnsi="Times New Roman"/>
                      <w:sz w:val="21"/>
                      <w:szCs w:val="21"/>
                    </w:rPr>
                    <w:t>挖掘机</w:t>
                  </w:r>
                </w:p>
              </w:tc>
              <w:tc>
                <w:tcPr>
                  <w:tcW w:w="1426" w:type="pct"/>
                  <w:tcBorders>
                    <w:tl2br w:val="nil"/>
                    <w:tr2bl w:val="nil"/>
                  </w:tcBorders>
                  <w:vAlign w:val="center"/>
                </w:tcPr>
                <w:p w14:paraId="016F9D36" w14:textId="77777777" w:rsidR="00D96C1E" w:rsidRPr="00443CD1" w:rsidRDefault="002416D7">
                  <w:pPr>
                    <w:pStyle w:val="af0"/>
                    <w:snapToGrid w:val="0"/>
                    <w:spacing w:line="288" w:lineRule="auto"/>
                    <w:ind w:left="960" w:firstLineChars="100" w:firstLine="210"/>
                    <w:rPr>
                      <w:rFonts w:ascii="Times New Roman" w:hAnsi="Times New Roman" w:cs="Times New Roman"/>
                    </w:rPr>
                  </w:pPr>
                  <w:r w:rsidRPr="00443CD1">
                    <w:rPr>
                      <w:rFonts w:ascii="Times New Roman" w:hAnsi="Times New Roman"/>
                    </w:rPr>
                    <w:t>5</w:t>
                  </w:r>
                </w:p>
              </w:tc>
              <w:tc>
                <w:tcPr>
                  <w:tcW w:w="1993" w:type="pct"/>
                  <w:tcBorders>
                    <w:tl2br w:val="nil"/>
                    <w:tr2bl w:val="nil"/>
                  </w:tcBorders>
                  <w:vAlign w:val="center"/>
                </w:tcPr>
                <w:p w14:paraId="31EEDAD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85</w:t>
                  </w:r>
                </w:p>
              </w:tc>
            </w:tr>
            <w:tr w:rsidR="00443CD1" w:rsidRPr="00443CD1" w14:paraId="70907A6D" w14:textId="77777777">
              <w:trPr>
                <w:cantSplit/>
                <w:trHeight w:val="90"/>
                <w:jc w:val="center"/>
              </w:trPr>
              <w:tc>
                <w:tcPr>
                  <w:tcW w:w="474" w:type="pct"/>
                  <w:tcBorders>
                    <w:tl2br w:val="nil"/>
                    <w:tr2bl w:val="nil"/>
                  </w:tcBorders>
                  <w:vAlign w:val="center"/>
                </w:tcPr>
                <w:p w14:paraId="5798116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p>
              </w:tc>
              <w:tc>
                <w:tcPr>
                  <w:tcW w:w="1107" w:type="pct"/>
                  <w:tcBorders>
                    <w:tl2br w:val="nil"/>
                    <w:tr2bl w:val="nil"/>
                  </w:tcBorders>
                  <w:vAlign w:val="center"/>
                </w:tcPr>
                <w:p w14:paraId="7FDF8E76" w14:textId="77777777" w:rsidR="00D96C1E" w:rsidRPr="00443CD1" w:rsidRDefault="002416D7">
                  <w:pPr>
                    <w:adjustRightInd w:val="0"/>
                    <w:snapToGrid w:val="0"/>
                    <w:ind w:firstLineChars="100" w:firstLine="210"/>
                    <w:jc w:val="center"/>
                    <w:rPr>
                      <w:rFonts w:ascii="Times New Roman" w:eastAsiaTheme="minorEastAsia" w:hAnsi="Times New Roman"/>
                      <w:sz w:val="21"/>
                      <w:szCs w:val="21"/>
                    </w:rPr>
                  </w:pPr>
                  <w:r w:rsidRPr="00443CD1">
                    <w:rPr>
                      <w:rFonts w:ascii="Times New Roman" w:eastAsiaTheme="minorEastAsia" w:hAnsi="Times New Roman"/>
                      <w:sz w:val="21"/>
                      <w:szCs w:val="21"/>
                    </w:rPr>
                    <w:t>推土机</w:t>
                  </w:r>
                </w:p>
              </w:tc>
              <w:tc>
                <w:tcPr>
                  <w:tcW w:w="1426" w:type="pct"/>
                  <w:tcBorders>
                    <w:tl2br w:val="nil"/>
                    <w:tr2bl w:val="nil"/>
                  </w:tcBorders>
                  <w:vAlign w:val="center"/>
                </w:tcPr>
                <w:p w14:paraId="3E6953AE" w14:textId="77777777" w:rsidR="00D96C1E" w:rsidRPr="00443CD1" w:rsidRDefault="002416D7">
                  <w:pPr>
                    <w:pStyle w:val="af0"/>
                    <w:snapToGrid w:val="0"/>
                    <w:spacing w:line="288" w:lineRule="auto"/>
                    <w:ind w:left="960" w:firstLineChars="100" w:firstLine="210"/>
                    <w:rPr>
                      <w:rFonts w:ascii="Times New Roman" w:hAnsi="Times New Roman" w:cs="Times New Roman"/>
                    </w:rPr>
                  </w:pPr>
                  <w:r w:rsidRPr="00443CD1">
                    <w:rPr>
                      <w:rFonts w:ascii="Times New Roman" w:hAnsi="Times New Roman"/>
                    </w:rPr>
                    <w:t>5</w:t>
                  </w:r>
                </w:p>
              </w:tc>
              <w:tc>
                <w:tcPr>
                  <w:tcW w:w="1993" w:type="pct"/>
                  <w:tcBorders>
                    <w:tl2br w:val="nil"/>
                    <w:tr2bl w:val="nil"/>
                  </w:tcBorders>
                  <w:vAlign w:val="center"/>
                </w:tcPr>
                <w:p w14:paraId="69BC1C2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86</w:t>
                  </w:r>
                </w:p>
              </w:tc>
            </w:tr>
            <w:tr w:rsidR="00443CD1" w:rsidRPr="00443CD1" w14:paraId="74905849" w14:textId="77777777">
              <w:trPr>
                <w:cantSplit/>
                <w:trHeight w:val="680"/>
                <w:jc w:val="center"/>
              </w:trPr>
              <w:tc>
                <w:tcPr>
                  <w:tcW w:w="474" w:type="pct"/>
                  <w:tcBorders>
                    <w:tl2br w:val="nil"/>
                    <w:tr2bl w:val="nil"/>
                  </w:tcBorders>
                  <w:vAlign w:val="center"/>
                </w:tcPr>
                <w:p w14:paraId="71B59045"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3</w:t>
                  </w:r>
                </w:p>
              </w:tc>
              <w:tc>
                <w:tcPr>
                  <w:tcW w:w="1107" w:type="pct"/>
                  <w:tcBorders>
                    <w:tl2br w:val="nil"/>
                    <w:tr2bl w:val="nil"/>
                  </w:tcBorders>
                  <w:vAlign w:val="center"/>
                </w:tcPr>
                <w:p w14:paraId="5D6C9DD4" w14:textId="77777777" w:rsidR="00D96C1E" w:rsidRPr="00443CD1" w:rsidRDefault="002416D7">
                  <w:pPr>
                    <w:adjustRightInd w:val="0"/>
                    <w:snapToGrid w:val="0"/>
                    <w:ind w:firstLineChars="100" w:firstLine="210"/>
                    <w:jc w:val="center"/>
                    <w:rPr>
                      <w:rFonts w:ascii="Times New Roman" w:eastAsiaTheme="minorEastAsia" w:hAnsi="Times New Roman"/>
                      <w:sz w:val="21"/>
                      <w:szCs w:val="21"/>
                    </w:rPr>
                  </w:pPr>
                  <w:r w:rsidRPr="00443CD1">
                    <w:rPr>
                      <w:rFonts w:ascii="Times New Roman" w:eastAsiaTheme="minorEastAsia" w:hAnsi="Times New Roman"/>
                      <w:sz w:val="21"/>
                      <w:szCs w:val="21"/>
                    </w:rPr>
                    <w:t>运输车辆</w:t>
                  </w:r>
                </w:p>
              </w:tc>
              <w:tc>
                <w:tcPr>
                  <w:tcW w:w="1426" w:type="pct"/>
                  <w:tcBorders>
                    <w:tl2br w:val="nil"/>
                    <w:tr2bl w:val="nil"/>
                  </w:tcBorders>
                  <w:vAlign w:val="center"/>
                </w:tcPr>
                <w:p w14:paraId="2AEFA41C" w14:textId="77777777" w:rsidR="00D96C1E" w:rsidRPr="00443CD1" w:rsidRDefault="002416D7">
                  <w:pPr>
                    <w:pStyle w:val="af0"/>
                    <w:snapToGrid w:val="0"/>
                    <w:spacing w:line="288" w:lineRule="auto"/>
                    <w:ind w:left="960" w:firstLineChars="100" w:firstLine="210"/>
                    <w:rPr>
                      <w:rFonts w:ascii="Times New Roman" w:hAnsi="Times New Roman" w:cs="Times New Roman"/>
                    </w:rPr>
                  </w:pPr>
                  <w:r w:rsidRPr="00443CD1">
                    <w:rPr>
                      <w:rFonts w:ascii="Times New Roman" w:hAnsi="Times New Roman"/>
                    </w:rPr>
                    <w:t>5</w:t>
                  </w:r>
                </w:p>
              </w:tc>
              <w:tc>
                <w:tcPr>
                  <w:tcW w:w="1993" w:type="pct"/>
                  <w:tcBorders>
                    <w:tl2br w:val="nil"/>
                    <w:tr2bl w:val="nil"/>
                  </w:tcBorders>
                  <w:vAlign w:val="center"/>
                </w:tcPr>
                <w:p w14:paraId="467794B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75</w:t>
                  </w:r>
                </w:p>
              </w:tc>
            </w:tr>
          </w:tbl>
          <w:p w14:paraId="6097F0BD" w14:textId="77777777" w:rsidR="00D96C1E" w:rsidRPr="00443CD1" w:rsidRDefault="002416D7">
            <w:pPr>
              <w:spacing w:line="500" w:lineRule="exact"/>
              <w:ind w:rightChars="31" w:right="74" w:firstLineChars="200" w:firstLine="482"/>
              <w:rPr>
                <w:rFonts w:ascii="Times New Roman" w:eastAsiaTheme="minorEastAsia" w:hAnsi="Times New Roman"/>
              </w:rPr>
            </w:pPr>
            <w:r w:rsidRPr="00443CD1">
              <w:rPr>
                <w:rFonts w:ascii="Times New Roman" w:eastAsiaTheme="minorEastAsia" w:hAnsi="Times New Roman"/>
                <w:b/>
                <w:bCs/>
              </w:rPr>
              <w:t>（</w:t>
            </w:r>
            <w:r w:rsidRPr="00443CD1">
              <w:rPr>
                <w:rFonts w:ascii="Times New Roman" w:eastAsiaTheme="minorEastAsia" w:hAnsi="Times New Roman"/>
                <w:b/>
                <w:bCs/>
              </w:rPr>
              <w:t>2</w:t>
            </w:r>
            <w:r w:rsidRPr="00443CD1">
              <w:rPr>
                <w:rFonts w:ascii="Times New Roman" w:eastAsiaTheme="minorEastAsia" w:hAnsi="Times New Roman"/>
                <w:b/>
                <w:bCs/>
              </w:rPr>
              <w:t>）施工期噪声治理措施：</w:t>
            </w:r>
            <w:r w:rsidRPr="00443CD1">
              <w:rPr>
                <w:rFonts w:ascii="Times New Roman" w:eastAsiaTheme="minorEastAsia" w:hAnsi="Times New Roman"/>
              </w:rPr>
              <w:t xml:space="preserve"> </w:t>
            </w:r>
          </w:p>
          <w:p w14:paraId="3FFB6531" w14:textId="77777777" w:rsidR="00D96C1E" w:rsidRPr="00443CD1" w:rsidRDefault="002416D7">
            <w:pPr>
              <w:spacing w:line="500" w:lineRule="exact"/>
              <w:ind w:rightChars="31" w:right="74" w:firstLineChars="200" w:firstLine="480"/>
              <w:rPr>
                <w:rFonts w:ascii="Times New Roman" w:eastAsiaTheme="minorEastAsia" w:hAnsi="Times New Roman"/>
              </w:rPr>
            </w:pPr>
            <w:r w:rsidRPr="00443CD1">
              <w:rPr>
                <w:rFonts w:ascii="Times New Roman" w:eastAsiaTheme="minorEastAsia" w:hAnsi="Times New Roman"/>
              </w:rPr>
              <w:t>①</w:t>
            </w:r>
            <w:r w:rsidRPr="00443CD1">
              <w:rPr>
                <w:rFonts w:ascii="Times New Roman" w:eastAsiaTheme="minorEastAsia" w:hAnsi="Times New Roman"/>
              </w:rPr>
              <w:t>进、离场运输工具限速，禁止鸣笛；</w:t>
            </w:r>
          </w:p>
          <w:p w14:paraId="2A65DD2C" w14:textId="77777777" w:rsidR="00D96C1E" w:rsidRPr="00443CD1" w:rsidRDefault="002416D7">
            <w:pPr>
              <w:spacing w:line="500" w:lineRule="exact"/>
              <w:ind w:rightChars="31" w:right="74" w:firstLineChars="200" w:firstLine="480"/>
              <w:rPr>
                <w:rFonts w:ascii="Times New Roman" w:eastAsiaTheme="minorEastAsia" w:hAnsi="Times New Roman"/>
              </w:rPr>
            </w:pPr>
            <w:r w:rsidRPr="00443CD1">
              <w:rPr>
                <w:rFonts w:ascii="Times New Roman" w:eastAsiaTheme="minorEastAsia" w:hAnsi="Times New Roman"/>
              </w:rPr>
              <w:t>②</w:t>
            </w:r>
            <w:r w:rsidRPr="00443CD1">
              <w:rPr>
                <w:rFonts w:ascii="Times New Roman" w:eastAsiaTheme="minorEastAsia" w:hAnsi="Times New Roman"/>
              </w:rPr>
              <w:t>合理安排施工时间，</w:t>
            </w:r>
            <w:r w:rsidRPr="00443CD1">
              <w:rPr>
                <w:rFonts w:ascii="Times New Roman" w:hAnsi="Times New Roman"/>
              </w:rPr>
              <w:t>将强噪声作业尽量安排在白天进行；</w:t>
            </w:r>
            <w:r w:rsidRPr="00443CD1">
              <w:rPr>
                <w:rFonts w:ascii="Times New Roman" w:hAnsi="Times New Roman"/>
                <w:iCs/>
              </w:rPr>
              <w:t>高噪设备夜间（</w:t>
            </w:r>
            <w:r w:rsidRPr="00443CD1">
              <w:rPr>
                <w:rFonts w:ascii="Times New Roman" w:hAnsi="Times New Roman"/>
                <w:iCs/>
              </w:rPr>
              <w:t>22</w:t>
            </w:r>
            <w:r w:rsidRPr="00443CD1">
              <w:rPr>
                <w:rFonts w:ascii="Times New Roman" w:hAnsi="Times New Roman"/>
                <w:iCs/>
              </w:rPr>
              <w:t>：</w:t>
            </w:r>
            <w:r w:rsidRPr="00443CD1">
              <w:rPr>
                <w:rFonts w:ascii="Times New Roman" w:hAnsi="Times New Roman"/>
                <w:iCs/>
              </w:rPr>
              <w:t>00</w:t>
            </w:r>
            <w:r w:rsidRPr="00443CD1">
              <w:rPr>
                <w:rFonts w:ascii="Times New Roman" w:hAnsi="Times New Roman"/>
                <w:iCs/>
              </w:rPr>
              <w:t>～</w:t>
            </w:r>
            <w:r w:rsidRPr="00443CD1">
              <w:rPr>
                <w:rFonts w:ascii="Times New Roman" w:hAnsi="Times New Roman"/>
                <w:iCs/>
              </w:rPr>
              <w:t>06</w:t>
            </w:r>
            <w:r w:rsidRPr="00443CD1">
              <w:rPr>
                <w:rFonts w:ascii="Times New Roman" w:hAnsi="Times New Roman"/>
                <w:iCs/>
              </w:rPr>
              <w:t>：</w:t>
            </w:r>
            <w:r w:rsidRPr="00443CD1">
              <w:rPr>
                <w:rFonts w:ascii="Times New Roman" w:hAnsi="Times New Roman"/>
                <w:iCs/>
              </w:rPr>
              <w:t>00</w:t>
            </w:r>
            <w:r w:rsidRPr="00443CD1">
              <w:rPr>
                <w:rFonts w:ascii="Times New Roman" w:hAnsi="Times New Roman"/>
                <w:iCs/>
              </w:rPr>
              <w:t>）、午休时间（</w:t>
            </w:r>
            <w:r w:rsidRPr="00443CD1">
              <w:rPr>
                <w:rFonts w:ascii="Times New Roman" w:hAnsi="Times New Roman"/>
                <w:iCs/>
              </w:rPr>
              <w:t>12:00~14:00</w:t>
            </w:r>
            <w:r w:rsidRPr="00443CD1">
              <w:rPr>
                <w:rFonts w:ascii="Times New Roman" w:hAnsi="Times New Roman"/>
                <w:iCs/>
              </w:rPr>
              <w:t>）严禁进行机械施工。</w:t>
            </w:r>
            <w:r w:rsidRPr="00443CD1">
              <w:rPr>
                <w:rFonts w:ascii="Times New Roman" w:hAnsi="Times New Roman"/>
              </w:rPr>
              <w:t>如果工艺要求必须连续作业的强噪声施工，制订施工计划时，尽可能避免大量高噪声设备同时施工；</w:t>
            </w:r>
            <w:r w:rsidRPr="00443CD1">
              <w:rPr>
                <w:rFonts w:ascii="Times New Roman" w:eastAsiaTheme="minorEastAsia" w:hAnsi="Times New Roman"/>
              </w:rPr>
              <w:t>各类施工机械设备尽量不要同时操作，避免噪声叠加。</w:t>
            </w:r>
          </w:p>
          <w:p w14:paraId="20E2A8B1" w14:textId="77777777" w:rsidR="00D96C1E" w:rsidRPr="00443CD1" w:rsidRDefault="002416D7">
            <w:pPr>
              <w:spacing w:line="500" w:lineRule="exact"/>
              <w:ind w:rightChars="31" w:right="74" w:firstLineChars="200" w:firstLine="480"/>
              <w:rPr>
                <w:rFonts w:ascii="Times New Roman" w:eastAsiaTheme="minorEastAsia" w:hAnsi="Times New Roman"/>
              </w:rPr>
            </w:pPr>
            <w:r w:rsidRPr="00443CD1">
              <w:rPr>
                <w:rFonts w:ascii="Times New Roman" w:eastAsiaTheme="minorEastAsia" w:hAnsi="Times New Roman"/>
              </w:rPr>
              <w:t>③</w:t>
            </w:r>
            <w:r w:rsidRPr="00443CD1">
              <w:rPr>
                <w:rFonts w:ascii="Times New Roman" w:eastAsiaTheme="minorEastAsia" w:hAnsi="Times New Roman" w:hint="eastAsia"/>
              </w:rPr>
              <w:t>优化施工方式、交通运输线路，运输路线尽量选择避开繁华路段</w:t>
            </w:r>
            <w:r w:rsidRPr="00443CD1">
              <w:rPr>
                <w:rFonts w:ascii="Times New Roman" w:eastAsiaTheme="minorEastAsia" w:hAnsi="Times New Roman"/>
              </w:rPr>
              <w:t>。</w:t>
            </w:r>
          </w:p>
          <w:p w14:paraId="326E619F"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hint="eastAsia"/>
              </w:rPr>
              <w:t>④合理设计施工总平面图，为了尽可能的减轻项目施工对外环境产生的噪声污染，项目施工过程中应尽可能将产生高噪声的作业点尽量远离各声学环境敏感点，以有效利用施工场地的距离衰减作用；避免在同一地点安排大量动力机械设备，以避免局部累积声级过高；将高噪声设备置于有隔声效果的工棚中使用。</w:t>
            </w:r>
          </w:p>
          <w:p w14:paraId="4FA3EA00" w14:textId="77777777" w:rsidR="00D96C1E" w:rsidRPr="00443CD1" w:rsidRDefault="002416D7">
            <w:pPr>
              <w:adjustRightInd w:val="0"/>
              <w:snapToGrid w:val="0"/>
              <w:spacing w:line="500" w:lineRule="exact"/>
              <w:ind w:firstLineChars="200" w:firstLine="480"/>
            </w:pPr>
            <w:r w:rsidRPr="00443CD1">
              <w:rPr>
                <w:rFonts w:ascii="宋体" w:hAnsi="宋体" w:hint="eastAsia"/>
              </w:rPr>
              <w:lastRenderedPageBreak/>
              <w:t>⑤</w:t>
            </w:r>
            <w:r w:rsidRPr="00443CD1">
              <w:rPr>
                <w:rFonts w:ascii="宋体" w:hAnsi="宋体"/>
              </w:rPr>
              <w:t xml:space="preserve"> 最大限</w:t>
            </w:r>
            <w:r w:rsidRPr="00443CD1">
              <w:t>度地降低人为噪音：运输车辆进入现场应减速、并减少鸣笛等。</w:t>
            </w:r>
          </w:p>
          <w:p w14:paraId="5E54E8A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只要合理安排施工工序并文明施工，施工期间的场界噪声可以满足《建筑施工场界环境噪声排放标准》（</w:t>
            </w:r>
            <w:r w:rsidRPr="00443CD1">
              <w:rPr>
                <w:rFonts w:ascii="Times New Roman" w:eastAsiaTheme="minorEastAsia" w:hAnsi="Times New Roman"/>
              </w:rPr>
              <w:t>GB12523-2011</w:t>
            </w:r>
            <w:r w:rsidRPr="00443CD1">
              <w:rPr>
                <w:rFonts w:ascii="Times New Roman" w:eastAsiaTheme="minorEastAsia" w:hAnsi="Times New Roman"/>
              </w:rPr>
              <w:t>）标准的要求。</w:t>
            </w:r>
          </w:p>
          <w:p w14:paraId="7A6E22A9" w14:textId="77777777" w:rsidR="00D96C1E" w:rsidRPr="00443CD1" w:rsidRDefault="002416D7">
            <w:pPr>
              <w:spacing w:line="500" w:lineRule="exact"/>
              <w:ind w:rightChars="31" w:right="74"/>
              <w:rPr>
                <w:rFonts w:ascii="Times New Roman" w:eastAsiaTheme="minorEastAsia" w:hAnsi="Times New Roman"/>
                <w:b/>
                <w:bCs/>
              </w:rPr>
            </w:pPr>
            <w:r w:rsidRPr="00443CD1">
              <w:rPr>
                <w:rFonts w:ascii="Times New Roman" w:eastAsiaTheme="minorEastAsia" w:hAnsi="Times New Roman"/>
                <w:b/>
                <w:bCs/>
              </w:rPr>
              <w:t>1.2.2</w:t>
            </w:r>
            <w:r w:rsidRPr="00443CD1">
              <w:rPr>
                <w:rFonts w:ascii="Times New Roman" w:eastAsiaTheme="minorEastAsia" w:hAnsi="Times New Roman"/>
                <w:b/>
                <w:bCs/>
              </w:rPr>
              <w:t>施工期废气</w:t>
            </w:r>
          </w:p>
          <w:p w14:paraId="6E349EFC" w14:textId="77777777" w:rsidR="00D96C1E" w:rsidRPr="00443CD1" w:rsidRDefault="002416D7">
            <w:pPr>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rPr>
              <w:t>（</w:t>
            </w:r>
            <w:r w:rsidRPr="00443CD1">
              <w:rPr>
                <w:rFonts w:ascii="Times New Roman" w:eastAsiaTheme="minorEastAsia" w:hAnsi="Times New Roman"/>
                <w:b/>
                <w:bCs/>
              </w:rPr>
              <w:t>1</w:t>
            </w:r>
            <w:r w:rsidRPr="00443CD1">
              <w:rPr>
                <w:rFonts w:ascii="Times New Roman" w:eastAsiaTheme="minorEastAsia" w:hAnsi="Times New Roman"/>
                <w:b/>
                <w:bCs/>
              </w:rPr>
              <w:t>）各类燃油动力机械排放燃油废气及扬尘</w:t>
            </w:r>
          </w:p>
          <w:p w14:paraId="73C41178"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项目施工期的废气主要是施工过程中产生的扬尘及各类燃油动力机械排的放燃油废气，其排放的主要污染物为</w:t>
            </w:r>
            <w:r w:rsidRPr="00443CD1">
              <w:rPr>
                <w:rFonts w:ascii="Times New Roman" w:eastAsiaTheme="minorEastAsia" w:hAnsi="Times New Roman"/>
              </w:rPr>
              <w:t>CO</w:t>
            </w:r>
            <w:r w:rsidRPr="00443CD1">
              <w:rPr>
                <w:rFonts w:ascii="Times New Roman" w:eastAsiaTheme="minorEastAsia" w:hAnsi="Times New Roman"/>
              </w:rPr>
              <w:t>、</w:t>
            </w:r>
            <w:r w:rsidRPr="00443CD1">
              <w:rPr>
                <w:rFonts w:ascii="Times New Roman" w:eastAsiaTheme="minorEastAsia" w:hAnsi="Times New Roman"/>
              </w:rPr>
              <w:t>NOx</w:t>
            </w:r>
            <w:r w:rsidRPr="00443CD1">
              <w:rPr>
                <w:rFonts w:ascii="Times New Roman" w:eastAsiaTheme="minorEastAsia" w:hAnsi="Times New Roman"/>
              </w:rPr>
              <w:t>、</w:t>
            </w:r>
            <w:r w:rsidRPr="00443CD1">
              <w:rPr>
                <w:rFonts w:ascii="Times New Roman" w:eastAsiaTheme="minorEastAsia" w:hAnsi="Times New Roman"/>
              </w:rPr>
              <w:t>SO</w:t>
            </w:r>
            <w:r w:rsidRPr="00443CD1">
              <w:rPr>
                <w:rFonts w:ascii="Times New Roman" w:eastAsiaTheme="minorEastAsia" w:hAnsi="Times New Roman"/>
                <w:vertAlign w:val="subscript"/>
              </w:rPr>
              <w:t>2</w:t>
            </w:r>
            <w:r w:rsidRPr="00443CD1">
              <w:rPr>
                <w:rFonts w:ascii="Times New Roman" w:eastAsiaTheme="minorEastAsia" w:hAnsi="Times New Roman"/>
              </w:rPr>
              <w:t>、烟尘。该类污染会随燃油动力机械设备停止而不排放，该类污染产生时间不长，量不大，易于扩散。</w:t>
            </w:r>
          </w:p>
          <w:p w14:paraId="43DF2666" w14:textId="77777777" w:rsidR="00D96C1E" w:rsidRPr="00443CD1" w:rsidRDefault="002416D7">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w:t>
            </w:r>
            <w:r w:rsidRPr="00443CD1">
              <w:rPr>
                <w:rFonts w:ascii="Times New Roman" w:eastAsiaTheme="minorEastAsia" w:hAnsi="Times New Roman"/>
                <w:b/>
                <w:bCs/>
              </w:rPr>
              <w:t>2</w:t>
            </w:r>
            <w:r w:rsidRPr="00443CD1">
              <w:rPr>
                <w:rFonts w:ascii="Times New Roman" w:eastAsiaTheme="minorEastAsia" w:hAnsi="Times New Roman"/>
                <w:b/>
                <w:bCs/>
              </w:rPr>
              <w:t>）施工期废气治理措施：</w:t>
            </w:r>
          </w:p>
          <w:p w14:paraId="62D0EFFE" w14:textId="77777777" w:rsidR="00D96C1E" w:rsidRPr="00443CD1" w:rsidRDefault="002416D7">
            <w:pPr>
              <w:spacing w:line="500" w:lineRule="exact"/>
              <w:ind w:firstLineChars="225" w:firstLine="542"/>
              <w:rPr>
                <w:rFonts w:ascii="Times New Roman" w:eastAsiaTheme="minorEastAsia" w:hAnsi="Times New Roman"/>
              </w:rPr>
            </w:pPr>
            <w:r w:rsidRPr="00443CD1">
              <w:rPr>
                <w:rFonts w:ascii="Times New Roman" w:eastAsiaTheme="minorEastAsia" w:hAnsi="Times New Roman"/>
                <w:b/>
                <w:bCs/>
              </w:rPr>
              <w:t>汽车尾气：</w:t>
            </w:r>
            <w:r w:rsidRPr="00443CD1">
              <w:rPr>
                <w:rFonts w:ascii="Times New Roman" w:eastAsiaTheme="minorEastAsia" w:hAnsi="Times New Roman"/>
              </w:rPr>
              <w:t>施工阶段，频繁使用机动车辆运输建筑材料、施工设备及器材、建筑垃圾等，排出的机动车尾气主要污染物是</w:t>
            </w:r>
            <w:r w:rsidRPr="00443CD1">
              <w:rPr>
                <w:rFonts w:ascii="Times New Roman" w:eastAsiaTheme="minorEastAsia" w:hAnsi="Times New Roman"/>
              </w:rPr>
              <w:t>CH</w:t>
            </w:r>
            <w:r w:rsidRPr="00443CD1">
              <w:rPr>
                <w:rFonts w:ascii="Times New Roman" w:eastAsiaTheme="minorEastAsia" w:hAnsi="Times New Roman"/>
              </w:rPr>
              <w:t>、</w:t>
            </w:r>
            <w:r w:rsidRPr="00443CD1">
              <w:rPr>
                <w:rFonts w:ascii="Times New Roman" w:eastAsiaTheme="minorEastAsia" w:hAnsi="Times New Roman"/>
              </w:rPr>
              <w:t>CO</w:t>
            </w:r>
            <w:r w:rsidRPr="00443CD1">
              <w:rPr>
                <w:rFonts w:ascii="Times New Roman" w:eastAsiaTheme="minorEastAsia" w:hAnsi="Times New Roman"/>
              </w:rPr>
              <w:t>、</w:t>
            </w:r>
            <w:r w:rsidRPr="00443CD1">
              <w:rPr>
                <w:rFonts w:ascii="Times New Roman" w:eastAsiaTheme="minorEastAsia" w:hAnsi="Times New Roman"/>
              </w:rPr>
              <w:t>NOx</w:t>
            </w:r>
            <w:r w:rsidRPr="00443CD1">
              <w:rPr>
                <w:rFonts w:ascii="Times New Roman" w:eastAsiaTheme="minorEastAsia" w:hAnsi="Times New Roman"/>
              </w:rPr>
              <w:t>等。该类污染会随燃油动力机械设备停止而不排放，该类污染产生时间不长，量不大，易于扩散。</w:t>
            </w:r>
          </w:p>
          <w:p w14:paraId="0493D46B" w14:textId="77777777" w:rsidR="00D96C1E" w:rsidRPr="00443CD1" w:rsidRDefault="002416D7">
            <w:pPr>
              <w:spacing w:line="500" w:lineRule="exact"/>
              <w:ind w:firstLineChars="225" w:firstLine="542"/>
              <w:rPr>
                <w:rFonts w:ascii="Times New Roman" w:eastAsiaTheme="minorEastAsia" w:hAnsi="Times New Roman"/>
              </w:rPr>
            </w:pPr>
            <w:r w:rsidRPr="00443CD1">
              <w:rPr>
                <w:rFonts w:ascii="Times New Roman" w:eastAsiaTheme="minorEastAsia" w:hAnsi="Times New Roman"/>
                <w:b/>
                <w:bCs/>
              </w:rPr>
              <w:t>扬尘：</w:t>
            </w:r>
            <w:r w:rsidRPr="00443CD1">
              <w:rPr>
                <w:rFonts w:ascii="Times New Roman" w:eastAsiaTheme="minorEastAsia" w:hAnsi="Times New Roman"/>
              </w:rPr>
              <w:t>工程开挖土石方、车辆运输、装卸建筑材料时将产生扬尘。施工期扬尘污染造成大气中</w:t>
            </w:r>
            <w:r w:rsidRPr="00443CD1">
              <w:rPr>
                <w:rFonts w:ascii="Times New Roman" w:eastAsiaTheme="minorEastAsia" w:hAnsi="Times New Roman"/>
              </w:rPr>
              <w:t>TSP</w:t>
            </w:r>
            <w:r w:rsidRPr="00443CD1">
              <w:rPr>
                <w:rFonts w:ascii="Times New Roman" w:eastAsiaTheme="minorEastAsia" w:hAnsi="Times New Roman"/>
              </w:rPr>
              <w:t>值增高，根据类比资料，施工扬尘的起尘量与许多因素有关。影响起尘量的因素包括：基础开挖起尘量、施工渣土堆场起尘量、进出车辆泥砂量、水泥搬运量、以及起尘高度、采取的防护措施、空气湿度、风速等。通过类比，地扬尘浓度平均值约为</w:t>
            </w:r>
            <w:r w:rsidRPr="00443CD1">
              <w:rPr>
                <w:rFonts w:ascii="Times New Roman" w:eastAsiaTheme="minorEastAsia" w:hAnsi="Times New Roman"/>
              </w:rPr>
              <w:t>2.5mg/m</w:t>
            </w:r>
            <w:r w:rsidRPr="00443CD1">
              <w:rPr>
                <w:rFonts w:ascii="Times New Roman" w:eastAsiaTheme="minorEastAsia" w:hAnsi="Times New Roman"/>
                <w:vertAlign w:val="superscript"/>
              </w:rPr>
              <w:t>3</w:t>
            </w:r>
            <w:r w:rsidRPr="00443CD1">
              <w:rPr>
                <w:rFonts w:ascii="Times New Roman" w:eastAsiaTheme="minorEastAsia" w:hAnsi="Times New Roman"/>
              </w:rPr>
              <w:t>。在施工过程中，施工单位必须严格依照城市扬尘防护规定进行施工，可减少扬尘对环境的影响程度。</w:t>
            </w:r>
          </w:p>
          <w:p w14:paraId="3648CAFD"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扬尘是施工阶段的主要环境问题，因此，必须采取以下</w:t>
            </w:r>
            <w:r w:rsidRPr="00443CD1">
              <w:rPr>
                <w:rFonts w:ascii="Times New Roman" w:eastAsiaTheme="minorEastAsia" w:hAnsi="Times New Roman"/>
                <w:b/>
                <w:bCs/>
              </w:rPr>
              <w:t>治理措施</w:t>
            </w:r>
            <w:r w:rsidRPr="00443CD1">
              <w:rPr>
                <w:rFonts w:ascii="Times New Roman" w:eastAsiaTheme="minorEastAsia" w:hAnsi="Times New Roman"/>
              </w:rPr>
              <w:t>：</w:t>
            </w:r>
          </w:p>
          <w:p w14:paraId="21A015A4"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 xml:space="preserve">① </w:t>
            </w:r>
            <w:r w:rsidRPr="00443CD1">
              <w:rPr>
                <w:rFonts w:ascii="Times New Roman" w:eastAsiaTheme="minorEastAsia" w:hAnsi="Times New Roman"/>
              </w:rPr>
              <w:t>进出口道路经常冲洗，保持道路清洁；干季对部分施工区和道路适当洒水降尘；</w:t>
            </w:r>
          </w:p>
          <w:p w14:paraId="156B043B"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 xml:space="preserve">② </w:t>
            </w:r>
            <w:r w:rsidRPr="00443CD1">
              <w:rPr>
                <w:rFonts w:ascii="Times New Roman" w:eastAsiaTheme="minorEastAsia" w:hAnsi="Times New Roman"/>
              </w:rPr>
              <w:t>及时清除运输车辆泥土车身泥土和轮胎泥土；</w:t>
            </w:r>
          </w:p>
          <w:p w14:paraId="458E0222"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③</w:t>
            </w:r>
            <w:r w:rsidRPr="00443CD1">
              <w:rPr>
                <w:rFonts w:ascii="Times New Roman" w:eastAsiaTheme="minorEastAsia" w:hAnsi="Times New Roman"/>
              </w:rPr>
              <w:t>及时清除路面尘土，特别是进出口路面的清理；</w:t>
            </w:r>
          </w:p>
          <w:p w14:paraId="73F49CC1"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④</w:t>
            </w:r>
            <w:r w:rsidRPr="00443CD1">
              <w:rPr>
                <w:rFonts w:ascii="Times New Roman" w:eastAsiaTheme="minorEastAsia" w:hAnsi="Times New Roman"/>
              </w:rPr>
              <w:t>建材及建碴运输车辆密闭，防止物料沿途抛散；</w:t>
            </w:r>
          </w:p>
          <w:p w14:paraId="0A2E801E" w14:textId="77777777" w:rsidR="00D96C1E" w:rsidRPr="00443CD1" w:rsidRDefault="002416D7">
            <w:pPr>
              <w:adjustRightInd w:val="0"/>
              <w:snapToGrid w:val="0"/>
              <w:spacing w:line="500" w:lineRule="exact"/>
              <w:ind w:firstLineChars="200" w:firstLine="496"/>
              <w:rPr>
                <w:rFonts w:ascii="Times New Roman" w:eastAsiaTheme="minorEastAsia" w:hAnsi="Times New Roman"/>
              </w:rPr>
            </w:pPr>
            <w:r w:rsidRPr="00443CD1">
              <w:rPr>
                <w:rFonts w:ascii="Times New Roman" w:eastAsiaTheme="minorEastAsia" w:hAnsi="Times New Roman"/>
                <w:spacing w:val="4"/>
                <w:kern w:val="0"/>
              </w:rPr>
              <w:t>根据</w:t>
            </w:r>
            <w:r w:rsidRPr="00443CD1">
              <w:rPr>
                <w:rFonts w:ascii="Times New Roman" w:eastAsiaTheme="minorEastAsia" w:hAnsi="Times New Roman"/>
                <w:spacing w:val="4"/>
                <w:kern w:val="0"/>
              </w:rPr>
              <w:t>2013</w:t>
            </w:r>
            <w:r w:rsidRPr="00443CD1">
              <w:rPr>
                <w:rFonts w:ascii="Times New Roman" w:eastAsiaTheme="minorEastAsia" w:hAnsi="Times New Roman"/>
                <w:spacing w:val="4"/>
                <w:kern w:val="0"/>
              </w:rPr>
              <w:t>年四川环境保护厅出台的关于印发《四川省灰霾污染防治实施方案》的通知《川环发〔</w:t>
            </w:r>
            <w:r w:rsidRPr="00443CD1">
              <w:rPr>
                <w:rFonts w:ascii="Times New Roman" w:eastAsiaTheme="minorEastAsia" w:hAnsi="Times New Roman"/>
                <w:spacing w:val="4"/>
                <w:kern w:val="0"/>
              </w:rPr>
              <w:t>2013</w:t>
            </w:r>
            <w:r w:rsidRPr="00443CD1">
              <w:rPr>
                <w:rFonts w:ascii="Times New Roman" w:eastAsiaTheme="minorEastAsia" w:hAnsi="Times New Roman"/>
                <w:spacing w:val="4"/>
                <w:kern w:val="0"/>
              </w:rPr>
              <w:t>〕</w:t>
            </w:r>
            <w:r w:rsidRPr="00443CD1">
              <w:rPr>
                <w:rFonts w:ascii="Times New Roman" w:eastAsiaTheme="minorEastAsia" w:hAnsi="Times New Roman"/>
                <w:spacing w:val="4"/>
                <w:kern w:val="0"/>
              </w:rPr>
              <w:t xml:space="preserve">78 </w:t>
            </w:r>
            <w:r w:rsidRPr="00443CD1">
              <w:rPr>
                <w:rFonts w:ascii="Times New Roman" w:eastAsiaTheme="minorEastAsia" w:hAnsi="Times New Roman"/>
                <w:spacing w:val="4"/>
                <w:kern w:val="0"/>
              </w:rPr>
              <w:t>号》中，</w:t>
            </w:r>
            <w:r w:rsidRPr="00443CD1">
              <w:rPr>
                <w:rFonts w:ascii="Times New Roman" w:eastAsiaTheme="minorEastAsia" w:hAnsi="Times New Roman"/>
                <w:b/>
                <w:bCs/>
                <w:spacing w:val="4"/>
                <w:kern w:val="0"/>
              </w:rPr>
              <w:t>要加强工地和道路扬尘整治</w:t>
            </w:r>
            <w:r w:rsidRPr="00443CD1">
              <w:rPr>
                <w:rFonts w:ascii="Times New Roman" w:eastAsiaTheme="minorEastAsia" w:hAnsi="Times New Roman"/>
                <w:spacing w:val="4"/>
                <w:kern w:val="0"/>
              </w:rPr>
              <w:t>，要求严格控制建设施工扬尘；根据</w:t>
            </w:r>
            <w:r w:rsidRPr="00443CD1">
              <w:rPr>
                <w:rFonts w:ascii="Times New Roman" w:eastAsiaTheme="minorEastAsia" w:hAnsi="Times New Roman"/>
              </w:rPr>
              <w:t>四川省人民政府文件（川府发【</w:t>
            </w:r>
            <w:r w:rsidRPr="00443CD1">
              <w:rPr>
                <w:rFonts w:ascii="Times New Roman" w:eastAsiaTheme="minorEastAsia" w:hAnsi="Times New Roman"/>
              </w:rPr>
              <w:t>2014</w:t>
            </w:r>
            <w:r w:rsidRPr="00443CD1">
              <w:rPr>
                <w:rFonts w:ascii="Times New Roman" w:eastAsiaTheme="minorEastAsia" w:hAnsi="Times New Roman"/>
              </w:rPr>
              <w:t>】</w:t>
            </w:r>
            <w:r w:rsidRPr="00443CD1">
              <w:rPr>
                <w:rFonts w:ascii="Times New Roman" w:eastAsiaTheme="minorEastAsia" w:hAnsi="Times New Roman"/>
              </w:rPr>
              <w:t>4</w:t>
            </w:r>
            <w:r w:rsidRPr="00443CD1">
              <w:rPr>
                <w:rFonts w:ascii="Times New Roman" w:eastAsiaTheme="minorEastAsia" w:hAnsi="Times New Roman"/>
              </w:rPr>
              <w:t>号）《四川省大气污染</w:t>
            </w:r>
            <w:r w:rsidRPr="00443CD1">
              <w:rPr>
                <w:rFonts w:ascii="Times New Roman" w:eastAsiaTheme="minorEastAsia" w:hAnsi="Times New Roman"/>
              </w:rPr>
              <w:lastRenderedPageBreak/>
              <w:t>防治行动计划实施细则》及</w:t>
            </w:r>
            <w:r w:rsidRPr="00443CD1">
              <w:rPr>
                <w:rFonts w:ascii="Times New Roman" w:eastAsiaTheme="minorEastAsia" w:hAnsi="Times New Roman" w:hint="eastAsia"/>
              </w:rPr>
              <w:t>《成都市建筑施工现场监督管理规定》、《关于进一步加强成都市建设施工现场扬尘污染防治及监管工作的通知（成建委发</w:t>
            </w:r>
            <w:r w:rsidRPr="00443CD1">
              <w:rPr>
                <w:rFonts w:ascii="Times New Roman" w:eastAsiaTheme="minorEastAsia" w:hAnsi="Times New Roman" w:hint="eastAsia"/>
              </w:rPr>
              <w:t xml:space="preserve">[2008]93 </w:t>
            </w:r>
            <w:r w:rsidRPr="00443CD1">
              <w:rPr>
                <w:rFonts w:ascii="Times New Roman" w:eastAsiaTheme="minorEastAsia" w:hAnsi="Times New Roman" w:hint="eastAsia"/>
              </w:rPr>
              <w:t>号）》、《成都市城市扬尘污染防治管理暂行规定（成都市政府令第</w:t>
            </w:r>
            <w:r w:rsidRPr="00443CD1">
              <w:rPr>
                <w:rFonts w:ascii="Times New Roman" w:eastAsiaTheme="minorEastAsia" w:hAnsi="Times New Roman" w:hint="eastAsia"/>
              </w:rPr>
              <w:t xml:space="preserve">86 </w:t>
            </w:r>
            <w:r w:rsidRPr="00443CD1">
              <w:rPr>
                <w:rFonts w:ascii="Times New Roman" w:eastAsiaTheme="minorEastAsia" w:hAnsi="Times New Roman" w:hint="eastAsia"/>
              </w:rPr>
              <w:t>号）》等相关扬尘防治管理规定进行施工建设，严格落实</w:t>
            </w:r>
            <w:r w:rsidRPr="00443CD1">
              <w:rPr>
                <w:rFonts w:ascii="Times New Roman" w:eastAsiaTheme="minorEastAsia" w:hAnsi="Times New Roman" w:hint="eastAsia"/>
                <w:b/>
                <w:bCs/>
              </w:rPr>
              <w:t>“六必须”、“六不准”</w:t>
            </w:r>
            <w:r w:rsidRPr="00443CD1">
              <w:rPr>
                <w:rFonts w:ascii="Times New Roman" w:eastAsiaTheme="minorEastAsia" w:hAnsi="Times New Roman" w:hint="eastAsia"/>
              </w:rPr>
              <w:t>原则，必须打围作业、必须硬化道路、必须设置冲洗设施、必须湿法作业、必须配齐保洁人员、必须定期清扫施工现场；不准车辆带泥出门、不准运渣车辆冒顶装载、不准高空抛撒建渣、不准现场搅拌混凝土、不准场地积水、不准现场焚烧废弃物。要加强对建设工地的监督检测，督促各建设单位落实降尘、压尘和抑尘措施。严格落实《大气污染防治行动计划》（国发</w:t>
            </w:r>
            <w:r w:rsidRPr="00443CD1">
              <w:rPr>
                <w:rFonts w:ascii="Times New Roman" w:eastAsiaTheme="minorEastAsia" w:hAnsi="Times New Roman" w:hint="eastAsia"/>
              </w:rPr>
              <w:t>[2013]37</w:t>
            </w:r>
            <w:r w:rsidRPr="00443CD1">
              <w:rPr>
                <w:rFonts w:ascii="Times New Roman" w:eastAsiaTheme="minorEastAsia" w:hAnsi="Times New Roman" w:hint="eastAsia"/>
              </w:rPr>
              <w:t>号）和《四川省重污染天气应急预案》（川办函</w:t>
            </w:r>
            <w:r w:rsidRPr="00443CD1">
              <w:rPr>
                <w:rFonts w:ascii="Times New Roman" w:eastAsiaTheme="minorEastAsia" w:hAnsi="Times New Roman" w:hint="eastAsia"/>
              </w:rPr>
              <w:t>[2014]6</w:t>
            </w:r>
            <w:r w:rsidRPr="00443CD1">
              <w:rPr>
                <w:rFonts w:ascii="Times New Roman" w:eastAsiaTheme="minorEastAsia" w:hAnsi="Times New Roman" w:hint="eastAsia"/>
              </w:rPr>
              <w:t>号）中相关要求。</w:t>
            </w:r>
            <w:r w:rsidRPr="00443CD1">
              <w:rPr>
                <w:rFonts w:ascii="Times New Roman" w:eastAsiaTheme="minorEastAsia" w:hAnsi="Times New Roman"/>
              </w:rPr>
              <w:t>《南充市大气污染防治行动计划实施细则》</w:t>
            </w:r>
            <w:r w:rsidRPr="00443CD1">
              <w:rPr>
                <w:rFonts w:ascii="Times New Roman" w:eastAsiaTheme="minorEastAsia" w:hAnsi="Times New Roman"/>
              </w:rPr>
              <w:t>“</w:t>
            </w:r>
            <w:r w:rsidRPr="00443CD1">
              <w:rPr>
                <w:rFonts w:ascii="Times New Roman" w:eastAsiaTheme="minorEastAsia" w:hAnsi="Times New Roman"/>
              </w:rPr>
              <w:t>加强施工工地和道路扬尘污染整治。</w:t>
            </w:r>
          </w:p>
          <w:p w14:paraId="34F5B6DF"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采取以上措施后，仍不可能完全解决粉尘排放问题，特别是零星的无组织排放。环境监理部门对施工工人应进行环保教育或环保教育持证上岗，文明施工。</w:t>
            </w:r>
          </w:p>
          <w:p w14:paraId="517556C9" w14:textId="77777777" w:rsidR="00D96C1E" w:rsidRPr="00443CD1" w:rsidRDefault="002416D7">
            <w:pPr>
              <w:spacing w:line="500" w:lineRule="exact"/>
              <w:ind w:rightChars="-216" w:right="-518"/>
              <w:rPr>
                <w:rFonts w:ascii="Times New Roman" w:eastAsiaTheme="minorEastAsia" w:hAnsi="Times New Roman"/>
                <w:b/>
                <w:bCs/>
              </w:rPr>
            </w:pPr>
            <w:r w:rsidRPr="00443CD1">
              <w:rPr>
                <w:rFonts w:ascii="Times New Roman" w:eastAsiaTheme="minorEastAsia" w:hAnsi="Times New Roman"/>
                <w:b/>
                <w:bCs/>
              </w:rPr>
              <w:t>1.2.3</w:t>
            </w:r>
            <w:r w:rsidRPr="00443CD1">
              <w:rPr>
                <w:rFonts w:ascii="Times New Roman" w:eastAsiaTheme="minorEastAsia" w:hAnsi="Times New Roman"/>
                <w:b/>
                <w:bCs/>
              </w:rPr>
              <w:t>施工期废水</w:t>
            </w:r>
          </w:p>
          <w:p w14:paraId="1D8F4BB1"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施工期废水主要为工地生活污水和车辆、建筑材料等冲洗废水。</w:t>
            </w:r>
          </w:p>
          <w:p w14:paraId="1D5783A5" w14:textId="77777777" w:rsidR="00D96C1E" w:rsidRPr="00443CD1" w:rsidRDefault="002416D7">
            <w:pPr>
              <w:numPr>
                <w:ilvl w:val="0"/>
                <w:numId w:val="12"/>
              </w:numPr>
              <w:spacing w:line="500" w:lineRule="exact"/>
              <w:ind w:left="834" w:hanging="417"/>
              <w:rPr>
                <w:rFonts w:ascii="Times New Roman" w:eastAsiaTheme="minorEastAsia" w:hAnsi="Times New Roman"/>
                <w:b/>
                <w:bCs/>
              </w:rPr>
            </w:pPr>
            <w:r w:rsidRPr="00443CD1">
              <w:rPr>
                <w:rFonts w:ascii="Times New Roman" w:eastAsiaTheme="minorEastAsia" w:hAnsi="Times New Roman"/>
                <w:b/>
                <w:bCs/>
              </w:rPr>
              <w:t>生活污水</w:t>
            </w:r>
          </w:p>
          <w:p w14:paraId="4162093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建设施工期间，施工及管理人员合计约</w:t>
            </w:r>
            <w:r w:rsidRPr="00443CD1">
              <w:rPr>
                <w:rFonts w:ascii="Times New Roman" w:eastAsiaTheme="minorEastAsia" w:hAnsi="Times New Roman"/>
              </w:rPr>
              <w:t>20</w:t>
            </w:r>
            <w:r w:rsidRPr="00443CD1">
              <w:rPr>
                <w:rFonts w:ascii="Times New Roman" w:eastAsiaTheme="minorEastAsia" w:hAnsi="Times New Roman"/>
              </w:rPr>
              <w:t>人。施工期间，工地工人为周围城郊人员不在工地上就餐。因此，工地生活污水为粪便水。按照施工场生活用水使用量以</w:t>
            </w:r>
            <w:r w:rsidRPr="00443CD1">
              <w:rPr>
                <w:rFonts w:ascii="Times New Roman" w:eastAsiaTheme="minorEastAsia" w:hAnsi="Times New Roman"/>
              </w:rPr>
              <w:t>15L/</w:t>
            </w:r>
            <w:r w:rsidRPr="00443CD1">
              <w:rPr>
                <w:rFonts w:ascii="Times New Roman" w:eastAsiaTheme="minorEastAsia" w:hAnsi="Times New Roman"/>
              </w:rPr>
              <w:t>人</w:t>
            </w:r>
            <w:r w:rsidRPr="00443CD1">
              <w:rPr>
                <w:rFonts w:ascii="Times New Roman" w:eastAsiaTheme="minorEastAsia" w:hAnsi="Times New Roman"/>
              </w:rPr>
              <w:t>.d</w:t>
            </w:r>
            <w:r w:rsidRPr="00443CD1">
              <w:rPr>
                <w:rFonts w:ascii="Times New Roman" w:eastAsiaTheme="minorEastAsia" w:hAnsi="Times New Roman"/>
              </w:rPr>
              <w:t>。排污系数</w:t>
            </w:r>
            <w:r w:rsidRPr="00443CD1">
              <w:rPr>
                <w:rFonts w:ascii="Times New Roman" w:eastAsiaTheme="minorEastAsia" w:hAnsi="Times New Roman"/>
              </w:rPr>
              <w:t>0.8</w:t>
            </w:r>
            <w:r w:rsidRPr="00443CD1">
              <w:rPr>
                <w:rFonts w:ascii="Times New Roman" w:eastAsiaTheme="minorEastAsia" w:hAnsi="Times New Roman"/>
              </w:rPr>
              <w:t>，预计排放量约为</w:t>
            </w:r>
            <w:r w:rsidRPr="00443CD1">
              <w:rPr>
                <w:rFonts w:ascii="Times New Roman" w:eastAsiaTheme="minorEastAsia" w:hAnsi="Times New Roman"/>
              </w:rPr>
              <w:t>0.24 m</w:t>
            </w:r>
            <w:r w:rsidRPr="00443CD1">
              <w:rPr>
                <w:rFonts w:ascii="Times New Roman" w:eastAsiaTheme="minorEastAsia" w:hAnsi="Times New Roman"/>
                <w:vertAlign w:val="superscript"/>
              </w:rPr>
              <w:t>3</w:t>
            </w:r>
            <w:r w:rsidRPr="00443CD1">
              <w:rPr>
                <w:rFonts w:ascii="Times New Roman" w:eastAsiaTheme="minorEastAsia" w:hAnsi="Times New Roman"/>
              </w:rPr>
              <w:t>/d</w:t>
            </w:r>
            <w:r w:rsidRPr="00443CD1">
              <w:rPr>
                <w:rFonts w:ascii="Times New Roman" w:eastAsiaTheme="minorEastAsia" w:hAnsi="Times New Roman"/>
              </w:rPr>
              <w:t>，项目施工期预计</w:t>
            </w:r>
            <w:r w:rsidRPr="00443CD1">
              <w:rPr>
                <w:rFonts w:ascii="Times New Roman" w:eastAsiaTheme="minorEastAsia" w:hAnsi="Times New Roman"/>
              </w:rPr>
              <w:t>3</w:t>
            </w:r>
            <w:r w:rsidRPr="00443CD1">
              <w:rPr>
                <w:rFonts w:ascii="Times New Roman" w:eastAsiaTheme="minorEastAsia" w:hAnsi="Times New Roman"/>
              </w:rPr>
              <w:t>个月，则生活污水产生量为</w:t>
            </w:r>
            <w:r w:rsidRPr="00443CD1">
              <w:rPr>
                <w:rFonts w:ascii="Times New Roman" w:eastAsiaTheme="minorEastAsia" w:hAnsi="Times New Roman"/>
              </w:rPr>
              <w:t>21.6m</w:t>
            </w:r>
            <w:r w:rsidRPr="00443CD1">
              <w:rPr>
                <w:rFonts w:ascii="Times New Roman" w:eastAsiaTheme="minorEastAsia" w:hAnsi="Times New Roman"/>
                <w:vertAlign w:val="superscript"/>
              </w:rPr>
              <w:t>3</w:t>
            </w:r>
            <w:r w:rsidRPr="00443CD1">
              <w:rPr>
                <w:rFonts w:ascii="Times New Roman" w:eastAsiaTheme="minorEastAsia" w:hAnsi="Times New Roman"/>
              </w:rPr>
              <w:t>。</w:t>
            </w:r>
          </w:p>
          <w:p w14:paraId="69084644" w14:textId="19D3073E" w:rsidR="00D96C1E" w:rsidRPr="00443CD1" w:rsidRDefault="002416D7">
            <w:pPr>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rPr>
              <w:t>治理措施</w:t>
            </w:r>
            <w:r w:rsidRPr="00443CD1">
              <w:rPr>
                <w:rFonts w:ascii="Times New Roman" w:eastAsiaTheme="minorEastAsia" w:hAnsi="Times New Roman"/>
              </w:rPr>
              <w:t>：</w:t>
            </w:r>
            <w:r w:rsidRPr="00443CD1">
              <w:rPr>
                <w:rFonts w:ascii="Times New Roman" w:eastAsiaTheme="minorEastAsia" w:hAnsi="Times New Roman" w:hint="eastAsia"/>
              </w:rPr>
              <w:t>已建</w:t>
            </w:r>
            <w:r w:rsidRPr="00443CD1">
              <w:rPr>
                <w:rFonts w:eastAsiaTheme="minorEastAsia" w:hint="eastAsia"/>
                <w:bCs/>
              </w:rPr>
              <w:t>地埋式一体化污水处理设施</w:t>
            </w:r>
            <w:r w:rsidRPr="00443CD1">
              <w:rPr>
                <w:rFonts w:eastAsiaTheme="minorEastAsia"/>
                <w:bCs/>
              </w:rPr>
              <w:t>处理后，</w:t>
            </w:r>
            <w:r w:rsidR="00190758" w:rsidRPr="00443CD1">
              <w:rPr>
                <w:rFonts w:eastAsiaTheme="minorEastAsia" w:hint="eastAsia"/>
                <w:bCs/>
              </w:rPr>
              <w:t>由罐车运输至城南污水处理厂进行处理</w:t>
            </w:r>
            <w:r w:rsidRPr="00443CD1">
              <w:rPr>
                <w:rFonts w:ascii="Times New Roman" w:eastAsiaTheme="minorEastAsia" w:hAnsi="Times New Roman"/>
              </w:rPr>
              <w:t>。</w:t>
            </w:r>
          </w:p>
          <w:p w14:paraId="7D7C7CE2" w14:textId="77777777" w:rsidR="00D96C1E" w:rsidRPr="00443CD1" w:rsidRDefault="002416D7">
            <w:pPr>
              <w:numPr>
                <w:ilvl w:val="0"/>
                <w:numId w:val="12"/>
              </w:numPr>
              <w:spacing w:line="500" w:lineRule="exact"/>
              <w:ind w:left="834" w:hanging="417"/>
              <w:rPr>
                <w:rFonts w:ascii="Times New Roman" w:eastAsiaTheme="minorEastAsia" w:hAnsi="Times New Roman"/>
                <w:b/>
                <w:bCs/>
              </w:rPr>
            </w:pPr>
            <w:r w:rsidRPr="00443CD1">
              <w:rPr>
                <w:rFonts w:ascii="Times New Roman" w:eastAsiaTheme="minorEastAsia" w:hAnsi="Times New Roman"/>
                <w:b/>
                <w:bCs/>
              </w:rPr>
              <w:t>施工废水：</w:t>
            </w:r>
          </w:p>
          <w:p w14:paraId="2BCFF6AB"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施工期间设备冲洗、物料冲洗、建（构）筑物冲洗、打磨等产生少量施工废水。施工废水产生量小，约为</w:t>
            </w:r>
            <w:r w:rsidRPr="00443CD1">
              <w:rPr>
                <w:rFonts w:ascii="Times New Roman" w:eastAsiaTheme="minorEastAsia" w:hAnsi="Times New Roman"/>
              </w:rPr>
              <w:t>1.5m</w:t>
            </w:r>
            <w:r w:rsidRPr="00443CD1">
              <w:rPr>
                <w:rFonts w:ascii="Times New Roman" w:eastAsiaTheme="minorEastAsia" w:hAnsi="Times New Roman"/>
                <w:vertAlign w:val="superscript"/>
              </w:rPr>
              <w:t>3</w:t>
            </w:r>
            <w:r w:rsidRPr="00443CD1">
              <w:rPr>
                <w:rFonts w:ascii="Times New Roman" w:eastAsiaTheme="minorEastAsia" w:hAnsi="Times New Roman"/>
              </w:rPr>
              <w:t>/d</w:t>
            </w:r>
            <w:r w:rsidRPr="00443CD1">
              <w:rPr>
                <w:rFonts w:ascii="Times New Roman" w:eastAsiaTheme="minorEastAsia" w:hAnsi="Times New Roman"/>
              </w:rPr>
              <w:t>循环量</w:t>
            </w:r>
            <w:r w:rsidRPr="00443CD1">
              <w:rPr>
                <w:rFonts w:ascii="Times New Roman" w:eastAsiaTheme="minorEastAsia" w:hAnsi="Times New Roman"/>
              </w:rPr>
              <w:t>≤5m</w:t>
            </w:r>
            <w:r w:rsidRPr="00443CD1">
              <w:rPr>
                <w:rFonts w:ascii="Times New Roman" w:eastAsiaTheme="minorEastAsia" w:hAnsi="Times New Roman"/>
                <w:vertAlign w:val="superscript"/>
              </w:rPr>
              <w:t>3</w:t>
            </w:r>
            <w:r w:rsidRPr="00443CD1">
              <w:rPr>
                <w:rFonts w:ascii="Times New Roman" w:eastAsiaTheme="minorEastAsia" w:hAnsi="Times New Roman"/>
              </w:rPr>
              <w:t>/d</w:t>
            </w:r>
            <w:r w:rsidRPr="00443CD1">
              <w:rPr>
                <w:rFonts w:ascii="Times New Roman" w:eastAsiaTheme="minorEastAsia" w:hAnsi="Times New Roman"/>
              </w:rPr>
              <w:t>，具有间断性。施工废水主要含有悬浮物，易于沉淀，经简易沉淀后废水重复使用，沉淀池中的泥沙每周清除一次，沉淀泥浆作为建筑垃圾运出填埋。</w:t>
            </w:r>
          </w:p>
          <w:p w14:paraId="6436CEAB" w14:textId="77777777" w:rsidR="00D96C1E" w:rsidRPr="00443CD1" w:rsidRDefault="002416D7">
            <w:pPr>
              <w:adjustRightInd w:val="0"/>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lastRenderedPageBreak/>
              <w:t>治理措施</w:t>
            </w:r>
            <w:r w:rsidRPr="00443CD1">
              <w:rPr>
                <w:rFonts w:ascii="Times New Roman" w:eastAsiaTheme="minorEastAsia" w:hAnsi="Times New Roman"/>
              </w:rPr>
              <w:t>：采取常用的建筑废水处理方式</w:t>
            </w:r>
            <w:r w:rsidRPr="00443CD1">
              <w:rPr>
                <w:rFonts w:ascii="Times New Roman" w:eastAsiaTheme="minorEastAsia" w:hAnsi="Times New Roman"/>
              </w:rPr>
              <w:t>——</w:t>
            </w:r>
            <w:r w:rsidRPr="00443CD1">
              <w:rPr>
                <w:rFonts w:ascii="Times New Roman" w:eastAsiaTheme="minorEastAsia" w:hAnsi="Times New Roman"/>
              </w:rPr>
              <w:t>修建简易沉淀池。大颗粒悬浮物易于沉淀，经简易沉淀后废水水质满足重复利用要求。根据本项目的实际情况，沉淀池约需修建</w:t>
            </w:r>
            <w:r w:rsidRPr="00443CD1">
              <w:rPr>
                <w:rFonts w:ascii="Times New Roman" w:eastAsiaTheme="minorEastAsia" w:hAnsi="Times New Roman"/>
              </w:rPr>
              <w:t>5m</w:t>
            </w:r>
            <w:r w:rsidRPr="00443CD1">
              <w:rPr>
                <w:rFonts w:ascii="Times New Roman" w:eastAsiaTheme="minorEastAsia" w:hAnsi="Times New Roman"/>
                <w:vertAlign w:val="superscript"/>
              </w:rPr>
              <w:t>3</w:t>
            </w:r>
            <w:r w:rsidRPr="00443CD1">
              <w:rPr>
                <w:rFonts w:ascii="Times New Roman" w:eastAsiaTheme="minorEastAsia" w:hAnsi="Times New Roman"/>
              </w:rPr>
              <w:t>，施工完毕后干化，残余泥浆送建筑渣填埋场填埋，并拆除、平整场地作它用。</w:t>
            </w:r>
            <w:r w:rsidRPr="00443CD1">
              <w:rPr>
                <w:rFonts w:ascii="Times New Roman" w:eastAsiaTheme="minorEastAsia" w:hAnsi="Times New Roman"/>
                <w:b/>
                <w:bCs/>
              </w:rPr>
              <w:t xml:space="preserve"> </w:t>
            </w:r>
          </w:p>
          <w:p w14:paraId="25A35A14"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1.2.4</w:t>
            </w:r>
            <w:r w:rsidRPr="00443CD1">
              <w:rPr>
                <w:rFonts w:ascii="Times New Roman" w:eastAsiaTheme="minorEastAsia" w:hAnsi="Times New Roman"/>
                <w:b/>
                <w:bCs/>
              </w:rPr>
              <w:t>固体废弃物</w:t>
            </w:r>
          </w:p>
          <w:p w14:paraId="06C37095" w14:textId="77777777" w:rsidR="00D96C1E" w:rsidRPr="00443CD1" w:rsidRDefault="002416D7">
            <w:pPr>
              <w:spacing w:line="500" w:lineRule="exact"/>
              <w:ind w:firstLineChars="200" w:firstLine="480"/>
              <w:rPr>
                <w:rFonts w:ascii="Times New Roman" w:eastAsiaTheme="minorEastAsia" w:hAnsi="Times New Roman"/>
                <w:b/>
              </w:rPr>
            </w:pPr>
            <w:r w:rsidRPr="00443CD1">
              <w:rPr>
                <w:rFonts w:ascii="Times New Roman" w:eastAsiaTheme="minorEastAsia" w:hAnsi="Times New Roman"/>
              </w:rPr>
              <w:t>施工期间需要挖土、运输弃土和运输各种废弃的建筑材料（如砂石、水泥、砖、木材等），项目场地较为平整，预计项目土石方开挖共计</w:t>
            </w:r>
            <w:r w:rsidRPr="00443CD1">
              <w:rPr>
                <w:rFonts w:ascii="Times New Roman" w:eastAsiaTheme="minorEastAsia" w:hAnsi="Times New Roman"/>
              </w:rPr>
              <w:t>1000m</w:t>
            </w:r>
            <w:r w:rsidRPr="00443CD1">
              <w:rPr>
                <w:rFonts w:ascii="Times New Roman" w:eastAsiaTheme="minorEastAsia" w:hAnsi="Times New Roman"/>
                <w:vertAlign w:val="superscript"/>
              </w:rPr>
              <w:t>3</w:t>
            </w:r>
            <w:r w:rsidRPr="00443CD1">
              <w:rPr>
                <w:rFonts w:ascii="Times New Roman" w:eastAsiaTheme="minorEastAsia" w:hAnsi="Times New Roman"/>
              </w:rPr>
              <w:t>，该项目填土由挖方回填，临时堆放期间堆置于施工围栏内，并预留遮盖措施。土石方挖填方基本平衡，无外运弃土。工程完工后，会残留不少废建筑材料。建设单位应要求施工单位实行标准施工、规划运输，建筑垃圾送至指定地点填埋处理（可作为城市道路低洼处修建的填埋），运输车辆严禁超载，并在车顶施以棚盖，避免固废影响城市环境。其次，施工人员的生活垃圾也要收集到指定的垃圾箱（筒）内，由环卫部门统一及时处理。</w:t>
            </w:r>
          </w:p>
          <w:p w14:paraId="12C2CA44" w14:textId="77777777" w:rsidR="00D96C1E" w:rsidRPr="00443CD1" w:rsidRDefault="002416D7">
            <w:pPr>
              <w:spacing w:line="500" w:lineRule="exact"/>
              <w:jc w:val="both"/>
              <w:rPr>
                <w:rFonts w:ascii="Times New Roman" w:eastAsiaTheme="minorEastAsia" w:hAnsi="Times New Roman"/>
                <w:b/>
                <w:szCs w:val="24"/>
              </w:rPr>
            </w:pPr>
            <w:bookmarkStart w:id="38" w:name="_Hlk38553884"/>
            <w:r w:rsidRPr="00443CD1">
              <w:rPr>
                <w:rFonts w:ascii="Times New Roman" w:eastAsiaTheme="minorEastAsia" w:hAnsi="Times New Roman"/>
                <w:b/>
                <w:szCs w:val="24"/>
              </w:rPr>
              <w:t>2.</w:t>
            </w:r>
            <w:r w:rsidRPr="00443CD1">
              <w:rPr>
                <w:rFonts w:ascii="Times New Roman" w:hAnsi="Times New Roman"/>
                <w:szCs w:val="24"/>
              </w:rPr>
              <w:t xml:space="preserve"> </w:t>
            </w:r>
            <w:r w:rsidRPr="00443CD1">
              <w:rPr>
                <w:rFonts w:ascii="Times New Roman" w:eastAsiaTheme="minorEastAsia" w:hAnsi="Times New Roman"/>
                <w:b/>
                <w:szCs w:val="24"/>
              </w:rPr>
              <w:t>营运期工艺流程及产污分析</w:t>
            </w:r>
          </w:p>
          <w:p w14:paraId="55D646C7" w14:textId="77777777" w:rsidR="00D96C1E" w:rsidRPr="00443CD1" w:rsidRDefault="002416D7">
            <w:pPr>
              <w:pStyle w:val="21"/>
              <w:spacing w:line="500" w:lineRule="exact"/>
              <w:ind w:leftChars="0" w:left="0"/>
              <w:rPr>
                <w:rFonts w:ascii="Times New Roman" w:hAnsi="Times New Roman" w:cs="Times New Roman"/>
                <w:b/>
                <w:sz w:val="24"/>
              </w:rPr>
            </w:pPr>
            <w:r w:rsidRPr="00443CD1">
              <w:rPr>
                <w:rFonts w:ascii="Times New Roman" w:hAnsi="Times New Roman" w:cs="Times New Roman"/>
                <w:b/>
                <w:bCs/>
                <w:sz w:val="24"/>
              </w:rPr>
              <w:t>2.1</w:t>
            </w:r>
            <w:r w:rsidRPr="00443CD1">
              <w:rPr>
                <w:rFonts w:ascii="Times New Roman" w:hAnsi="Times New Roman" w:cs="Times New Roman"/>
                <w:b/>
                <w:sz w:val="24"/>
              </w:rPr>
              <w:t>营运期工艺流程</w:t>
            </w:r>
          </w:p>
          <w:p w14:paraId="2166EC1E" w14:textId="77777777" w:rsidR="00D96C1E" w:rsidRPr="00443CD1" w:rsidRDefault="002416D7">
            <w:pPr>
              <w:adjustRightInd w:val="0"/>
              <w:spacing w:line="500" w:lineRule="exact"/>
              <w:rPr>
                <w:rFonts w:ascii="Times New Roman" w:eastAsiaTheme="minorEastAsia" w:hAnsi="Times New Roman"/>
                <w:b/>
                <w:szCs w:val="24"/>
              </w:rPr>
            </w:pPr>
            <w:r w:rsidRPr="00443CD1">
              <w:rPr>
                <w:rFonts w:ascii="Times New Roman" w:hAnsi="Times New Roman"/>
                <w:b/>
                <w:szCs w:val="24"/>
              </w:rPr>
              <w:t>2.1.1</w:t>
            </w:r>
            <w:r w:rsidRPr="00443CD1">
              <w:rPr>
                <w:rFonts w:ascii="Times New Roman" w:hAnsi="Times New Roman" w:hint="eastAsia"/>
                <w:b/>
                <w:szCs w:val="24"/>
              </w:rPr>
              <w:t>研磨生产加</w:t>
            </w:r>
            <w:r w:rsidRPr="00443CD1">
              <w:rPr>
                <w:rFonts w:ascii="Times New Roman" w:eastAsiaTheme="minorEastAsia" w:hAnsi="Times New Roman"/>
                <w:b/>
                <w:szCs w:val="24"/>
              </w:rPr>
              <w:t>工艺流程</w:t>
            </w:r>
          </w:p>
          <w:p w14:paraId="047D0C20" w14:textId="77777777" w:rsidR="00D96C1E" w:rsidRPr="00443CD1" w:rsidRDefault="002416D7">
            <w:pPr>
              <w:pStyle w:val="a0"/>
              <w:spacing w:line="500" w:lineRule="exact"/>
              <w:rPr>
                <w:rFonts w:ascii="Times New Roman" w:hAnsi="Times New Roman" w:cs="Times New Roman"/>
                <w:sz w:val="24"/>
              </w:rPr>
            </w:pPr>
            <w:r w:rsidRPr="00443CD1">
              <w:rPr>
                <w:rFonts w:hint="eastAsia"/>
              </w:rPr>
              <w:t xml:space="preserve"> </w:t>
            </w:r>
            <w:r w:rsidRPr="00443CD1">
              <w:t xml:space="preserve">    </w:t>
            </w:r>
            <w:r w:rsidRPr="00443CD1">
              <w:rPr>
                <w:rFonts w:ascii="Times New Roman" w:hAnsi="Times New Roman" w:cs="Times New Roman"/>
                <w:sz w:val="24"/>
              </w:rPr>
              <w:t>结合企业现有生产工艺及现有环评文件，</w:t>
            </w:r>
            <w:r w:rsidRPr="00443CD1">
              <w:rPr>
                <w:rFonts w:ascii="Times New Roman" w:hAnsi="Times New Roman" w:cs="Times New Roman" w:hint="eastAsia"/>
                <w:sz w:val="24"/>
              </w:rPr>
              <w:t>出取消碳氢清洗这一清洗方式外，总体</w:t>
            </w:r>
            <w:r w:rsidRPr="00443CD1">
              <w:rPr>
                <w:rFonts w:ascii="Times New Roman" w:hAnsi="Times New Roman" w:cs="Times New Roman"/>
                <w:sz w:val="24"/>
              </w:rPr>
              <w:t>工艺未发生变化。</w:t>
            </w:r>
          </w:p>
          <w:p w14:paraId="4C46D734" w14:textId="77777777" w:rsidR="00D96C1E" w:rsidRPr="00443CD1" w:rsidRDefault="00D96C1E">
            <w:pPr>
              <w:pStyle w:val="a0"/>
              <w:spacing w:line="500" w:lineRule="exact"/>
              <w:rPr>
                <w:rFonts w:ascii="Times New Roman" w:hAnsi="Times New Roman" w:cs="Times New Roman"/>
                <w:sz w:val="24"/>
              </w:rPr>
            </w:pPr>
          </w:p>
          <w:p w14:paraId="54BACCD7" w14:textId="77777777" w:rsidR="00D96C1E" w:rsidRPr="00443CD1" w:rsidRDefault="00D96C1E">
            <w:pPr>
              <w:pStyle w:val="a0"/>
              <w:spacing w:line="500" w:lineRule="exact"/>
              <w:rPr>
                <w:rFonts w:ascii="Times New Roman" w:hAnsi="Times New Roman" w:cs="Times New Roman"/>
                <w:sz w:val="24"/>
              </w:rPr>
            </w:pPr>
          </w:p>
          <w:p w14:paraId="1D5143FA" w14:textId="77777777" w:rsidR="00D96C1E" w:rsidRPr="00443CD1" w:rsidRDefault="00D96C1E">
            <w:pPr>
              <w:pStyle w:val="a0"/>
              <w:spacing w:line="500" w:lineRule="exact"/>
              <w:rPr>
                <w:rFonts w:ascii="Times New Roman" w:hAnsi="Times New Roman" w:cs="Times New Roman"/>
                <w:sz w:val="24"/>
              </w:rPr>
            </w:pPr>
          </w:p>
          <w:p w14:paraId="51A98890" w14:textId="77777777" w:rsidR="00D96C1E" w:rsidRPr="00443CD1" w:rsidRDefault="00D96C1E">
            <w:pPr>
              <w:pStyle w:val="a0"/>
              <w:spacing w:line="500" w:lineRule="exact"/>
              <w:rPr>
                <w:rFonts w:ascii="Times New Roman" w:hAnsi="Times New Roman" w:cs="Times New Roman"/>
                <w:sz w:val="24"/>
              </w:rPr>
            </w:pPr>
          </w:p>
          <w:p w14:paraId="6FE8E5BC" w14:textId="77777777" w:rsidR="00D96C1E" w:rsidRPr="00443CD1" w:rsidRDefault="00D96C1E">
            <w:pPr>
              <w:pStyle w:val="a0"/>
              <w:spacing w:line="500" w:lineRule="exact"/>
              <w:rPr>
                <w:rFonts w:ascii="Times New Roman" w:hAnsi="Times New Roman" w:cs="Times New Roman"/>
                <w:sz w:val="24"/>
              </w:rPr>
            </w:pPr>
          </w:p>
          <w:p w14:paraId="54C24CF0" w14:textId="77777777" w:rsidR="00D96C1E" w:rsidRPr="00443CD1" w:rsidRDefault="00D96C1E">
            <w:pPr>
              <w:pStyle w:val="a0"/>
              <w:spacing w:line="500" w:lineRule="exact"/>
              <w:rPr>
                <w:rFonts w:ascii="Times New Roman" w:hAnsi="Times New Roman" w:cs="Times New Roman"/>
                <w:sz w:val="24"/>
              </w:rPr>
            </w:pPr>
          </w:p>
          <w:p w14:paraId="3D0E85E7" w14:textId="77777777" w:rsidR="00D96C1E" w:rsidRPr="00443CD1" w:rsidRDefault="00D96C1E">
            <w:pPr>
              <w:pStyle w:val="a0"/>
              <w:spacing w:line="500" w:lineRule="exact"/>
              <w:rPr>
                <w:rFonts w:ascii="Times New Roman" w:hAnsi="Times New Roman" w:cs="Times New Roman"/>
                <w:sz w:val="24"/>
              </w:rPr>
            </w:pPr>
          </w:p>
          <w:p w14:paraId="7133CC47" w14:textId="77777777" w:rsidR="00D96C1E" w:rsidRPr="00443CD1" w:rsidRDefault="00D96C1E">
            <w:pPr>
              <w:pStyle w:val="a0"/>
              <w:spacing w:line="500" w:lineRule="exact"/>
              <w:rPr>
                <w:rFonts w:ascii="Times New Roman" w:hAnsi="Times New Roman" w:cs="Times New Roman"/>
                <w:sz w:val="24"/>
              </w:rPr>
            </w:pPr>
          </w:p>
          <w:p w14:paraId="2BF350DE" w14:textId="77777777" w:rsidR="00D96C1E" w:rsidRPr="00443CD1" w:rsidRDefault="00D96C1E">
            <w:pPr>
              <w:pStyle w:val="a0"/>
              <w:spacing w:line="500" w:lineRule="exact"/>
              <w:rPr>
                <w:rFonts w:ascii="Times New Roman" w:hAnsi="Times New Roman" w:cs="Times New Roman"/>
                <w:sz w:val="24"/>
              </w:rPr>
            </w:pPr>
          </w:p>
          <w:p w14:paraId="30721730" w14:textId="77777777" w:rsidR="00D96C1E" w:rsidRPr="00443CD1" w:rsidRDefault="002416D7">
            <w:pPr>
              <w:pStyle w:val="a0"/>
              <w:spacing w:line="500" w:lineRule="exact"/>
              <w:rPr>
                <w:rFonts w:ascii="Times New Roman" w:hAnsi="Times New Roman" w:cs="Times New Roman"/>
                <w:sz w:val="24"/>
              </w:rPr>
            </w:pPr>
            <w:r w:rsidRPr="00443CD1">
              <w:rPr>
                <w:rFonts w:ascii="Times New Roman" w:hAnsi="Times New Roman"/>
                <w:noProof/>
              </w:rPr>
              <mc:AlternateContent>
                <mc:Choice Requires="wps">
                  <w:drawing>
                    <wp:anchor distT="0" distB="0" distL="114300" distR="114300" simplePos="0" relativeHeight="251605504" behindDoc="0" locked="0" layoutInCell="1" allowOverlap="1" wp14:anchorId="758F0FBC" wp14:editId="0C5BA546">
                      <wp:simplePos x="0" y="0"/>
                      <wp:positionH relativeFrom="column">
                        <wp:posOffset>2378710</wp:posOffset>
                      </wp:positionH>
                      <wp:positionV relativeFrom="paragraph">
                        <wp:posOffset>7620</wp:posOffset>
                      </wp:positionV>
                      <wp:extent cx="902970" cy="2667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902970" cy="266700"/>
                              </a:xfrm>
                              <a:prstGeom prst="rect">
                                <a:avLst/>
                              </a:prstGeom>
                              <a:noFill/>
                              <a:ln w="6350">
                                <a:noFill/>
                              </a:ln>
                            </wps:spPr>
                            <wps:txbx>
                              <w:txbxContent>
                                <w:p w14:paraId="280B5CFC" w14:textId="77777777" w:rsidR="00A45E10" w:rsidRDefault="00A45E10">
                                  <w:pPr>
                                    <w:rPr>
                                      <w:sz w:val="21"/>
                                      <w:szCs w:val="21"/>
                                    </w:rPr>
                                  </w:pPr>
                                  <w:r>
                                    <w:rPr>
                                      <w:rFonts w:hint="eastAsia"/>
                                      <w:sz w:val="21"/>
                                      <w:szCs w:val="21"/>
                                    </w:rPr>
                                    <w:t>需研磨工件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8F0FBC" id="文本框 58" o:spid="_x0000_s1051" type="#_x0000_t202" style="position:absolute;margin-left:187.3pt;margin-top:.6pt;width:71.1pt;height:21pt;z-index:2516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" filled="f" stroked="f" strokeweight=".5pt">
                      <v:textbox>
                        <w:txbxContent>
                          <w:p w14:paraId="280B5CFC" w14:textId="77777777" w:rsidR="00A45E10" w:rsidRDefault="00A45E10">
                            <w:pPr>
                              <w:rPr>
                                <w:sz w:val="21"/>
                                <w:szCs w:val="21"/>
                              </w:rPr>
                            </w:pPr>
                            <w:r>
                              <w:rPr>
                                <w:rFonts w:hint="eastAsia"/>
                                <w:sz w:val="21"/>
                                <w:szCs w:val="21"/>
                              </w:rPr>
                              <w:t>需研磨工件</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06528" behindDoc="0" locked="0" layoutInCell="1" allowOverlap="1" wp14:anchorId="32E01937" wp14:editId="5A3421F4">
                      <wp:simplePos x="0" y="0"/>
                      <wp:positionH relativeFrom="column">
                        <wp:posOffset>2759710</wp:posOffset>
                      </wp:positionH>
                      <wp:positionV relativeFrom="paragraph">
                        <wp:posOffset>274320</wp:posOffset>
                      </wp:positionV>
                      <wp:extent cx="9525" cy="342900"/>
                      <wp:effectExtent l="38100" t="0" r="47625" b="38100"/>
                      <wp:wrapNone/>
                      <wp:docPr id="59" name="直接箭头连接符 59"/>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17.3pt;margin-top:21.6pt;height:27pt;width:0.75pt;z-index:251610112;mso-width-relative:page;mso-height-relative:page;" filled="f" stroked="t" coordsize="21600,21600" o:gfxdata="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wypRrWAAAACQEAAA8AAAAAAAAAAQAgAAAAIgAAAGRycy9kb3ducmV2LnhtbFBLAQIUABQAAAAI&#10;AIdO4kDDHAwf7wEAAJcDAAAOAAAAAAAAAAEAIAAAACUBAABkcnMvZTJvRG9jLnhtbFBLBQYAAAAA&#10;BgAGAFkBAACGBQAAAAA=&#10;">
                      <v:fill on="f" focussize="0,0"/>
                      <v:stroke weight="0.5pt" color="#000000 [3213]" miterlimit="8" joinstyle="miter" endarrow="block"/>
                      <v:imagedata o:title=""/>
                      <o:lock v:ext="edit" aspectratio="f"/>
                    </v:shape>
                  </w:pict>
                </mc:Fallback>
              </mc:AlternateContent>
            </w:r>
          </w:p>
          <w:p w14:paraId="56FAE9FD" w14:textId="1461D45C" w:rsidR="00D96C1E" w:rsidRPr="00443CD1" w:rsidRDefault="00A45E10">
            <w:pPr>
              <w:adjustRightInd w:val="0"/>
              <w:spacing w:line="500" w:lineRule="exact"/>
              <w:ind w:firstLineChars="200" w:firstLine="480"/>
              <w:rPr>
                <w:rFonts w:ascii="Times New Roman" w:hAnsi="Times New Roman"/>
              </w:rPr>
            </w:pPr>
            <w:r w:rsidRPr="00443CD1">
              <w:rPr>
                <w:rFonts w:eastAsiaTheme="minorEastAsia"/>
                <w:noProof/>
              </w:rPr>
              <mc:AlternateContent>
                <mc:Choice Requires="wps">
                  <w:drawing>
                    <wp:anchor distT="0" distB="0" distL="114300" distR="114300" simplePos="0" relativeHeight="251603456" behindDoc="0" locked="0" layoutInCell="1" allowOverlap="1" wp14:anchorId="4712BE4D" wp14:editId="12383AC3">
                      <wp:simplePos x="0" y="0"/>
                      <wp:positionH relativeFrom="column">
                        <wp:posOffset>2497455</wp:posOffset>
                      </wp:positionH>
                      <wp:positionV relativeFrom="paragraph">
                        <wp:posOffset>315595</wp:posOffset>
                      </wp:positionV>
                      <wp:extent cx="1600200" cy="285750"/>
                      <wp:effectExtent l="0" t="0" r="19050" b="19050"/>
                      <wp:wrapNone/>
                      <wp:docPr id="51" name="文本框 51"/>
                      <wp:cNvGraphicFramePr/>
                      <a:graphic xmlns:a="http://schemas.openxmlformats.org/drawingml/2006/main">
                        <a:graphicData uri="http://schemas.microsoft.com/office/word/2010/wordprocessingShape">
                          <wps:wsp>
                            <wps:cNvSpPr txBox="1"/>
                            <wps:spPr>
                              <a:xfrm>
                                <a:off x="0" y="0"/>
                                <a:ext cx="1600200" cy="285750"/>
                              </a:xfrm>
                              <a:prstGeom prst="rect">
                                <a:avLst/>
                              </a:prstGeom>
                              <a:noFill/>
                              <a:ln w="6350">
                                <a:solidFill>
                                  <a:prstClr val="black"/>
                                </a:solidFill>
                              </a:ln>
                            </wps:spPr>
                            <wps:txbx>
                              <w:txbxContent>
                                <w:p w14:paraId="7A0882AC" w14:textId="77777777" w:rsidR="00A45E10" w:rsidRDefault="00A45E10">
                                  <w:pPr>
                                    <w:rPr>
                                      <w:sz w:val="21"/>
                                      <w:szCs w:val="21"/>
                                    </w:rPr>
                                  </w:pPr>
                                  <w:r>
                                    <w:rPr>
                                      <w:rFonts w:hint="eastAsia"/>
                                      <w:sz w:val="21"/>
                                      <w:szCs w:val="21"/>
                                    </w:rPr>
                                    <w:t>清洗</w:t>
                                  </w:r>
                                  <w:r>
                                    <w:rPr>
                                      <w:rFonts w:hint="eastAsia"/>
                                      <w:color w:val="0000FF"/>
                                      <w:sz w:val="21"/>
                                      <w:szCs w:val="21"/>
                                    </w:rPr>
                                    <w:t>（取消碳氢清洗）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4712BE4D" id="文本框 51" o:spid="_x0000_s1052" type="#_x0000_t202" style="position:absolute;left:0;text-align:left;margin-left:196.65pt;margin-top:24.85pt;width:126pt;height:22.5pt;z-index:2516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" filled="f" strokeweight=".5pt">
                      <v:textbox>
                        <w:txbxContent>
                          <w:p w14:paraId="7A0882AC" w14:textId="77777777" w:rsidR="00A45E10" w:rsidRDefault="00A45E10">
                            <w:pPr>
                              <w:rPr>
                                <w:sz w:val="21"/>
                                <w:szCs w:val="21"/>
                              </w:rPr>
                            </w:pPr>
                            <w:r>
                              <w:rPr>
                                <w:rFonts w:hint="eastAsia"/>
                                <w:sz w:val="21"/>
                                <w:szCs w:val="21"/>
                              </w:rPr>
                              <w:t>清洗</w:t>
                            </w:r>
                            <w:r>
                              <w:rPr>
                                <w:rFonts w:hint="eastAsia"/>
                                <w:color w:val="0000FF"/>
                                <w:sz w:val="21"/>
                                <w:szCs w:val="21"/>
                              </w:rPr>
                              <w:t>（取消碳氢清洗）</w:t>
                            </w:r>
                          </w:p>
                        </w:txbxContent>
                      </v:textbox>
                    </v:shape>
                  </w:pict>
                </mc:Fallback>
              </mc:AlternateContent>
            </w:r>
            <w:r w:rsidR="002416D7" w:rsidRPr="00443CD1">
              <w:rPr>
                <w:rFonts w:ascii="Times New Roman" w:hAnsi="Times New Roman"/>
                <w:noProof/>
              </w:rPr>
              <mc:AlternateContent>
                <mc:Choice Requires="wps">
                  <w:drawing>
                    <wp:anchor distT="0" distB="0" distL="114300" distR="114300" simplePos="0" relativeHeight="251638272" behindDoc="0" locked="0" layoutInCell="1" allowOverlap="1" wp14:anchorId="1D0778B7" wp14:editId="6F59E72A">
                      <wp:simplePos x="0" y="0"/>
                      <wp:positionH relativeFrom="column">
                        <wp:posOffset>4335780</wp:posOffset>
                      </wp:positionH>
                      <wp:positionV relativeFrom="paragraph">
                        <wp:posOffset>239395</wp:posOffset>
                      </wp:positionV>
                      <wp:extent cx="1428750" cy="40005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1428750" cy="400050"/>
                              </a:xfrm>
                              <a:prstGeom prst="rect">
                                <a:avLst/>
                              </a:prstGeom>
                              <a:noFill/>
                              <a:ln w="6350">
                                <a:noFill/>
                              </a:ln>
                            </wps:spPr>
                            <wps:txbx>
                              <w:txbxContent>
                                <w:p w14:paraId="231B7DBA" w14:textId="77777777" w:rsidR="00A45E10" w:rsidRDefault="00A45E10">
                                  <w:pPr>
                                    <w:rPr>
                                      <w:sz w:val="21"/>
                                      <w:szCs w:val="21"/>
                                    </w:rPr>
                                  </w:pPr>
                                  <w:r>
                                    <w:rPr>
                                      <w:rFonts w:hint="eastAsia"/>
                                      <w:sz w:val="21"/>
                                      <w:szCs w:val="21"/>
                                    </w:rPr>
                                    <w:t>有机废气、废清洗剂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D0778B7" id="文本框 159" o:spid="_x0000_s1053" type="#_x0000_t202" style="position:absolute;left:0;text-align:left;margin-left:341.4pt;margin-top:18.85pt;width:112.5pt;height:3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" filled="f" stroked="f" strokeweight=".5pt">
                      <v:textbox>
                        <w:txbxContent>
                          <w:p w14:paraId="231B7DBA" w14:textId="77777777" w:rsidR="00A45E10" w:rsidRDefault="00A45E10">
                            <w:pPr>
                              <w:rPr>
                                <w:sz w:val="21"/>
                                <w:szCs w:val="21"/>
                              </w:rPr>
                            </w:pPr>
                            <w:r>
                              <w:rPr>
                                <w:rFonts w:hint="eastAsia"/>
                                <w:sz w:val="21"/>
                                <w:szCs w:val="21"/>
                              </w:rPr>
                              <w:t>有机废气、废清洗剂</w:t>
                            </w:r>
                          </w:p>
                        </w:txbxContent>
                      </v:textbox>
                    </v:shape>
                  </w:pict>
                </mc:Fallback>
              </mc:AlternateContent>
            </w:r>
            <w:r w:rsidR="002416D7" w:rsidRPr="00443CD1">
              <w:rPr>
                <w:rFonts w:ascii="Times New Roman" w:hAnsi="Times New Roman"/>
                <w:noProof/>
              </w:rPr>
              <mc:AlternateContent>
                <mc:Choice Requires="wps">
                  <w:drawing>
                    <wp:anchor distT="0" distB="0" distL="114300" distR="114300" simplePos="0" relativeHeight="251604480" behindDoc="0" locked="0" layoutInCell="1" allowOverlap="1" wp14:anchorId="7763C5FB" wp14:editId="49AF325B">
                      <wp:simplePos x="0" y="0"/>
                      <wp:positionH relativeFrom="column">
                        <wp:posOffset>111760</wp:posOffset>
                      </wp:positionH>
                      <wp:positionV relativeFrom="paragraph">
                        <wp:posOffset>302895</wp:posOffset>
                      </wp:positionV>
                      <wp:extent cx="1543050" cy="333375"/>
                      <wp:effectExtent l="0" t="0" r="0" b="9525"/>
                      <wp:wrapNone/>
                      <wp:docPr id="57" name="文本框 57"/>
                      <wp:cNvGraphicFramePr/>
                      <a:graphic xmlns:a="http://schemas.openxmlformats.org/drawingml/2006/main">
                        <a:graphicData uri="http://schemas.microsoft.com/office/word/2010/wordprocessingShape">
                          <wps:wsp>
                            <wps:cNvSpPr txBox="1"/>
                            <wps:spPr>
                              <a:xfrm>
                                <a:off x="0" y="0"/>
                                <a:ext cx="1543050" cy="333375"/>
                              </a:xfrm>
                              <a:prstGeom prst="rect">
                                <a:avLst/>
                              </a:prstGeom>
                              <a:solidFill>
                                <a:schemeClr val="lt1"/>
                              </a:solidFill>
                              <a:ln w="6350">
                                <a:solidFill>
                                  <a:prstClr val="black"/>
                                </a:solidFill>
                              </a:ln>
                            </wps:spPr>
                            <wps:txbx>
                              <w:txbxContent>
                                <w:p w14:paraId="797BD754" w14:textId="77777777" w:rsidR="00A45E10" w:rsidRDefault="00A45E10">
                                  <w:pPr>
                                    <w:rPr>
                                      <w:sz w:val="21"/>
                                      <w:szCs w:val="21"/>
                                    </w:rPr>
                                  </w:pPr>
                                  <w:r>
                                    <w:rPr>
                                      <w:rFonts w:hint="eastAsia"/>
                                      <w:sz w:val="21"/>
                                      <w:szCs w:val="21"/>
                                    </w:rPr>
                                    <w:t>清洗剂、纯水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63C5FB" id="文本框 57" o:spid="_x0000_s1054" type="#_x0000_t202" style="position:absolute;left:0;text-align:left;margin-left:8.8pt;margin-top:23.85pt;width:121.5pt;height:26.25pt;z-index:2516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" fillcolor="white [3201]" strokeweight=".5pt">
                      <v:textbox>
                        <w:txbxContent>
                          <w:p w14:paraId="797BD754" w14:textId="77777777" w:rsidR="00A45E10" w:rsidRDefault="00A45E10">
                            <w:pPr>
                              <w:rPr>
                                <w:sz w:val="21"/>
                                <w:szCs w:val="21"/>
                              </w:rPr>
                            </w:pPr>
                            <w:r>
                              <w:rPr>
                                <w:rFonts w:hint="eastAsia"/>
                                <w:sz w:val="21"/>
                                <w:szCs w:val="21"/>
                              </w:rPr>
                              <w:t>清洗剂、纯水</w:t>
                            </w:r>
                          </w:p>
                        </w:txbxContent>
                      </v:textbox>
                    </v:shape>
                  </w:pict>
                </mc:Fallback>
              </mc:AlternateContent>
            </w:r>
          </w:p>
          <w:p w14:paraId="1F00A116"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37248" behindDoc="0" locked="0" layoutInCell="1" allowOverlap="1" wp14:anchorId="612BB6C8" wp14:editId="650FFBCF">
                      <wp:simplePos x="0" y="0"/>
                      <wp:positionH relativeFrom="column">
                        <wp:posOffset>4045585</wp:posOffset>
                      </wp:positionH>
                      <wp:positionV relativeFrom="paragraph">
                        <wp:posOffset>116840</wp:posOffset>
                      </wp:positionV>
                      <wp:extent cx="276225" cy="0"/>
                      <wp:effectExtent l="9525" t="58420" r="19050" b="55880"/>
                      <wp:wrapNone/>
                      <wp:docPr id="18" name="直接箭头连接符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6350">
                                <a:solidFill>
                                  <a:schemeClr val="tx1">
                                    <a:lumMod val="100000"/>
                                    <a:lumOff val="0"/>
                                  </a:schemeClr>
                                </a:solidFill>
                                <a:prstDash val="dashDot"/>
                                <a:miter lim="800000"/>
                                <a:tailEnd type="triangle" w="med" len="med"/>
                              </a:ln>
                            </wps:spPr>
                            <wps:bodyPr/>
                          </wps:wsp>
                        </a:graphicData>
                      </a:graphic>
                    </wp:anchor>
                  </w:drawing>
                </mc:Choice>
                <mc:Fallback xmlns:wpsCustomData="http://www.wps.cn/officeDocument/2013/wpsCustomData">
                  <w:pict>
                    <v:shape id="直接箭头连接符 158" o:spid="_x0000_s1026" o:spt="32" type="#_x0000_t32" style="position:absolute;left:0pt;margin-left:318.55pt;margin-top:9.2pt;height:0pt;width:21.75pt;z-index:251640832;mso-width-relative:page;mso-height-relative:page;" filled="f" stroked="t" coordsize="21600,21600" o:gfxdata="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GHVwi1QAAAAkBAAAP&#10;AAAAAAAAAAEAIAAAACIAAABkcnMvZG93bnJldi54bWxQSwECFAAUAAAACACHTuJA+zbc1BsCAAD+&#10;AwAADgAAAAAAAAABACAAAAAkAQAAZHJzL2Uyb0RvYy54bWxQSwUGAAAAAAYABgBZAQAAsQUAAAAA&#10;">
                      <v:fill on="f" focussize="0,0"/>
                      <v:stroke weight="0.5pt" color="#000000 [3229]" miterlimit="8" joinstyle="miter" dashstyle="dashDot"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32128" behindDoc="0" locked="0" layoutInCell="1" allowOverlap="1" wp14:anchorId="313C1648" wp14:editId="692F9914">
                      <wp:simplePos x="0" y="0"/>
                      <wp:positionH relativeFrom="column">
                        <wp:posOffset>1692910</wp:posOffset>
                      </wp:positionH>
                      <wp:positionV relativeFrom="paragraph">
                        <wp:posOffset>134620</wp:posOffset>
                      </wp:positionV>
                      <wp:extent cx="752475" cy="9525"/>
                      <wp:effectExtent l="0" t="76200" r="9525" b="66675"/>
                      <wp:wrapNone/>
                      <wp:docPr id="153" name="直接箭头连接符 153"/>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33.3pt;margin-top:10.6pt;height:0.75pt;width:59.25pt;z-index:251635712;mso-width-relative:page;mso-height-relative:page;" filled="f" stroked="t" coordsize="21600,21600" o:gfxdata="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ZOCxtgAAAAJAQAADwAAAAAAAAABACAAAAAiAAAAZHJzL2Rvd25yZXYueG1sUEsB&#10;AhQAFAAAAAgAh07iQCv0D/H1AQAAowMAAA4AAAAAAAAAAQAgAAAAJwEAAGRycy9lMm9Eb2MueG1s&#10;UEsFBgAAAAAGAAYAWQEAAI4FAAAAAA==&#10;">
                      <v:fill on="f" focussize="0,0"/>
                      <v:stroke weight="0.5pt" color="#000000 [3213]" miterlimit="8" joinstyle="miter"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09600" behindDoc="0" locked="0" layoutInCell="1" allowOverlap="1" wp14:anchorId="621074B2" wp14:editId="2C59C81A">
                      <wp:simplePos x="0" y="0"/>
                      <wp:positionH relativeFrom="column">
                        <wp:posOffset>2789555</wp:posOffset>
                      </wp:positionH>
                      <wp:positionV relativeFrom="paragraph">
                        <wp:posOffset>293370</wp:posOffset>
                      </wp:positionV>
                      <wp:extent cx="9525" cy="342900"/>
                      <wp:effectExtent l="38100" t="0" r="47625" b="38100"/>
                      <wp:wrapNone/>
                      <wp:docPr id="61" name="直接箭头连接符 61"/>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19.65pt;margin-top:23.1pt;height:27pt;width:0.75pt;z-index:251613184;mso-width-relative:page;mso-height-relative:page;" filled="f" stroked="t" coordsize="21600,21600" o:gfxdata="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I&#10;xUVJ1gAAAAoBAAAPAAAAAAAAAAEAIAAAACIAAABkcnMvZG93bnJldi54bWxQSwECFAAUAAAACACH&#10;TuJAKAtuvO0BAACXAwAADgAAAAAAAAABACAAAAAlAQAAZHJzL2Uyb0RvYy54bWxQSwUGAAAAAAYA&#10;BgBZAQAAhAUAAAAA&#10;">
                      <v:fill on="f" focussize="0,0"/>
                      <v:stroke weight="0.5pt" color="#000000 [3213]" miterlimit="8" joinstyle="miter" endarrow="block"/>
                      <v:imagedata o:title=""/>
                      <o:lock v:ext="edit" aspectratio="f"/>
                    </v:shape>
                  </w:pict>
                </mc:Fallback>
              </mc:AlternateContent>
            </w:r>
          </w:p>
          <w:p w14:paraId="76308E4C" w14:textId="77777777" w:rsidR="00D96C1E" w:rsidRPr="00443CD1" w:rsidRDefault="00D96C1E">
            <w:pPr>
              <w:adjustRightInd w:val="0"/>
              <w:spacing w:line="500" w:lineRule="exact"/>
              <w:ind w:firstLineChars="200" w:firstLine="480"/>
              <w:rPr>
                <w:rFonts w:ascii="Times New Roman" w:hAnsi="Times New Roman"/>
              </w:rPr>
            </w:pPr>
          </w:p>
          <w:p w14:paraId="3FCFFA7D"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42368" behindDoc="0" locked="0" layoutInCell="1" allowOverlap="1" wp14:anchorId="0B5E5574" wp14:editId="3D010BF9">
                      <wp:simplePos x="0" y="0"/>
                      <wp:positionH relativeFrom="column">
                        <wp:posOffset>3933825</wp:posOffset>
                      </wp:positionH>
                      <wp:positionV relativeFrom="paragraph">
                        <wp:posOffset>67310</wp:posOffset>
                      </wp:positionV>
                      <wp:extent cx="1169670" cy="33337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169670" cy="333375"/>
                              </a:xfrm>
                              <a:prstGeom prst="rect">
                                <a:avLst/>
                              </a:prstGeom>
                              <a:noFill/>
                              <a:ln w="6350">
                                <a:noFill/>
                              </a:ln>
                            </wps:spPr>
                            <wps:txbx>
                              <w:txbxContent>
                                <w:p w14:paraId="54866E7D" w14:textId="77777777" w:rsidR="00A45E10" w:rsidRDefault="00A45E10">
                                  <w:pPr>
                                    <w:rPr>
                                      <w:sz w:val="21"/>
                                      <w:szCs w:val="21"/>
                                    </w:rPr>
                                  </w:pPr>
                                  <w:r>
                                    <w:rPr>
                                      <w:rFonts w:hint="eastAsia"/>
                                      <w:sz w:val="21"/>
                                      <w:szCs w:val="21"/>
                                    </w:rPr>
                                    <w:t>研磨废水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5E5574" id="文本框 161" o:spid="_x0000_s1055" type="#_x0000_t202" style="position:absolute;left:0;text-align:left;margin-left:309.75pt;margin-top:5.3pt;width:92.1pt;height:26.2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" filled="f" stroked="f" strokeweight=".5pt">
                      <v:textbox>
                        <w:txbxContent>
                          <w:p w14:paraId="54866E7D" w14:textId="77777777" w:rsidR="00A45E10" w:rsidRDefault="00A45E10">
                            <w:pPr>
                              <w:rPr>
                                <w:sz w:val="21"/>
                                <w:szCs w:val="21"/>
                              </w:rPr>
                            </w:pPr>
                            <w:r>
                              <w:rPr>
                                <w:rFonts w:hint="eastAsia"/>
                                <w:sz w:val="21"/>
                                <w:szCs w:val="21"/>
                              </w:rPr>
                              <w:t>研磨废水</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41344" behindDoc="0" locked="0" layoutInCell="1" allowOverlap="1" wp14:anchorId="6C351836" wp14:editId="4BEEB7C4">
                      <wp:simplePos x="0" y="0"/>
                      <wp:positionH relativeFrom="column">
                        <wp:posOffset>3140075</wp:posOffset>
                      </wp:positionH>
                      <wp:positionV relativeFrom="paragraph">
                        <wp:posOffset>161290</wp:posOffset>
                      </wp:positionV>
                      <wp:extent cx="752475" cy="9525"/>
                      <wp:effectExtent l="0" t="76200" r="9525" b="66675"/>
                      <wp:wrapNone/>
                      <wp:docPr id="160" name="直接箭头连接符 160"/>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47.25pt;margin-top:12.7pt;height:0.75pt;width:59.25pt;z-index:251643904;mso-width-relative:page;mso-height-relative:page;" filled="f" stroked="t" coordsize="21600,21600" o:gfxdata="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oIrwtkAAAAJAQAADwAAAAAAAAABACAAAAAiAAAAZHJzL2Rvd25yZXYueG1s&#10;UEsBAhQAFAAAAAgAh07iQJajbjX3AQAApQMAAA4AAAAAAAAAAQAgAAAAKAEAAGRycy9lMm9Eb2Mu&#10;eG1sUEsFBgAAAAAGAAYAWQEAAJEFAAAAAA==&#10;">
                      <v:fill on="f" focussize="0,0"/>
                      <v:stroke weight="0.5pt" color="#000000 [3213]" miterlimit="8" joinstyle="miter" dashstyle="dashDot"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31104" behindDoc="0" locked="0" layoutInCell="1" allowOverlap="1" wp14:anchorId="200CC6A0" wp14:editId="252CBB99">
                      <wp:simplePos x="0" y="0"/>
                      <wp:positionH relativeFrom="column">
                        <wp:posOffset>1722755</wp:posOffset>
                      </wp:positionH>
                      <wp:positionV relativeFrom="paragraph">
                        <wp:posOffset>175895</wp:posOffset>
                      </wp:positionV>
                      <wp:extent cx="752475" cy="9525"/>
                      <wp:effectExtent l="0" t="76200" r="9525" b="66675"/>
                      <wp:wrapNone/>
                      <wp:docPr id="154" name="直接箭头连接符 154"/>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35.65pt;margin-top:13.85pt;height:0.75pt;width:59.25pt;z-index:251634688;mso-width-relative:page;mso-height-relative:page;" filled="f" stroked="t" coordsize="21600,21600" o:gfxdata="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TGvVdgAAAAJAQAADwAAAAAAAAABACAAAAAiAAAAZHJzL2Rvd25yZXYueG1sUEsB&#10;AhQAFAAAAAgAh07iQPm4Hb71AQAAowMAAA4AAAAAAAAAAQAgAAAAJwEAAGRycy9lMm9Eb2MueG1s&#10;UEsFBgAAAAAGAAYAWQEAAI4FAAAAAA==&#10;">
                      <v:fill on="f" focussize="0,0"/>
                      <v:stroke weight="0.5pt" color="#000000 [3213]" miterlimit="8" joinstyle="miter"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10624" behindDoc="0" locked="0" layoutInCell="1" allowOverlap="1" wp14:anchorId="40259D65" wp14:editId="7E140A19">
                      <wp:simplePos x="0" y="0"/>
                      <wp:positionH relativeFrom="column">
                        <wp:posOffset>111760</wp:posOffset>
                      </wp:positionH>
                      <wp:positionV relativeFrom="paragraph">
                        <wp:posOffset>42545</wp:posOffset>
                      </wp:positionV>
                      <wp:extent cx="1543050" cy="352425"/>
                      <wp:effectExtent l="0" t="0" r="0" b="9525"/>
                      <wp:wrapNone/>
                      <wp:docPr id="62" name="文本框 62"/>
                      <wp:cNvGraphicFramePr/>
                      <a:graphic xmlns:a="http://schemas.openxmlformats.org/drawingml/2006/main">
                        <a:graphicData uri="http://schemas.microsoft.com/office/word/2010/wordprocessingShape">
                          <wps:wsp>
                            <wps:cNvSpPr txBox="1"/>
                            <wps:spPr>
                              <a:xfrm>
                                <a:off x="0" y="0"/>
                                <a:ext cx="1543050" cy="352425"/>
                              </a:xfrm>
                              <a:prstGeom prst="rect">
                                <a:avLst/>
                              </a:prstGeom>
                              <a:solidFill>
                                <a:schemeClr val="lt1"/>
                              </a:solidFill>
                              <a:ln w="6350">
                                <a:solidFill>
                                  <a:prstClr val="black"/>
                                </a:solidFill>
                              </a:ln>
                            </wps:spPr>
                            <wps:txbx>
                              <w:txbxContent>
                                <w:p w14:paraId="3EE62EF3" w14:textId="77777777" w:rsidR="00A45E10" w:rsidRDefault="00A45E10">
                                  <w:pPr>
                                    <w:rPr>
                                      <w:sz w:val="21"/>
                                      <w:szCs w:val="21"/>
                                    </w:rPr>
                                  </w:pPr>
                                  <w:r>
                                    <w:rPr>
                                      <w:rFonts w:hint="eastAsia"/>
                                      <w:sz w:val="21"/>
                                      <w:szCs w:val="21"/>
                                    </w:rPr>
                                    <w:t>研磨石、研磨剂、纯水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259D65" id="文本框 62" o:spid="_x0000_s1056" type="#_x0000_t202" style="position:absolute;left:0;text-align:left;margin-left:8.8pt;margin-top:3.35pt;width:121.5pt;height:27.75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" fillcolor="white [3201]" strokeweight=".5pt">
                      <v:textbox>
                        <w:txbxContent>
                          <w:p w14:paraId="3EE62EF3" w14:textId="77777777" w:rsidR="00A45E10" w:rsidRDefault="00A45E10">
                            <w:pPr>
                              <w:rPr>
                                <w:sz w:val="21"/>
                                <w:szCs w:val="21"/>
                              </w:rPr>
                            </w:pPr>
                            <w:r>
                              <w:rPr>
                                <w:rFonts w:hint="eastAsia"/>
                                <w:sz w:val="21"/>
                                <w:szCs w:val="21"/>
                              </w:rPr>
                              <w:t>研磨石、研磨剂、纯水</w:t>
                            </w:r>
                          </w:p>
                        </w:txbxContent>
                      </v:textbox>
                    </v:shape>
                  </w:pict>
                </mc:Fallback>
              </mc:AlternateContent>
            </w:r>
            <w:r w:rsidRPr="00443CD1">
              <w:rPr>
                <w:rFonts w:eastAsiaTheme="minorEastAsia"/>
                <w:noProof/>
              </w:rPr>
              <mc:AlternateContent>
                <mc:Choice Requires="wps">
                  <w:drawing>
                    <wp:anchor distT="0" distB="0" distL="114300" distR="114300" simplePos="0" relativeHeight="251607552" behindDoc="0" locked="0" layoutInCell="1" allowOverlap="1" wp14:anchorId="61D45C30" wp14:editId="2AE18810">
                      <wp:simplePos x="0" y="0"/>
                      <wp:positionH relativeFrom="column">
                        <wp:posOffset>2532380</wp:posOffset>
                      </wp:positionH>
                      <wp:positionV relativeFrom="paragraph">
                        <wp:posOffset>26670</wp:posOffset>
                      </wp:positionV>
                      <wp:extent cx="607695" cy="285750"/>
                      <wp:effectExtent l="0" t="0" r="1905" b="0"/>
                      <wp:wrapNone/>
                      <wp:docPr id="60" name="文本框 60"/>
                      <wp:cNvGraphicFramePr/>
                      <a:graphic xmlns:a="http://schemas.openxmlformats.org/drawingml/2006/main">
                        <a:graphicData uri="http://schemas.microsoft.com/office/word/2010/wordprocessingShape">
                          <wps:wsp>
                            <wps:cNvSpPr txBox="1"/>
                            <wps:spPr>
                              <a:xfrm>
                                <a:off x="0" y="0"/>
                                <a:ext cx="607695" cy="285750"/>
                              </a:xfrm>
                              <a:prstGeom prst="rect">
                                <a:avLst/>
                              </a:prstGeom>
                              <a:noFill/>
                              <a:ln w="6350">
                                <a:solidFill>
                                  <a:prstClr val="black"/>
                                </a:solidFill>
                              </a:ln>
                            </wps:spPr>
                            <wps:txbx>
                              <w:txbxContent>
                                <w:p w14:paraId="7DA8FF83" w14:textId="77777777" w:rsidR="00A45E10" w:rsidRDefault="00A45E10">
                                  <w:pPr>
                                    <w:rPr>
                                      <w:sz w:val="21"/>
                                      <w:szCs w:val="21"/>
                                    </w:rPr>
                                  </w:pPr>
                                  <w:r>
                                    <w:rPr>
                                      <w:rFonts w:hint="eastAsia"/>
                                      <w:sz w:val="21"/>
                                      <w:szCs w:val="21"/>
                                    </w:rPr>
                                    <w:t>研磨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D45C30" id="文本框 60" o:spid="_x0000_s1057" type="#_x0000_t202" style="position:absolute;left:0;text-align:left;margin-left:199.4pt;margin-top:2.1pt;width:47.85pt;height:22.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" filled="f" strokeweight=".5pt">
                      <v:textbox>
                        <w:txbxContent>
                          <w:p w14:paraId="7DA8FF83" w14:textId="77777777" w:rsidR="00A45E10" w:rsidRDefault="00A45E10">
                            <w:pPr>
                              <w:rPr>
                                <w:sz w:val="21"/>
                                <w:szCs w:val="21"/>
                              </w:rPr>
                            </w:pPr>
                            <w:r>
                              <w:rPr>
                                <w:rFonts w:hint="eastAsia"/>
                                <w:sz w:val="21"/>
                                <w:szCs w:val="21"/>
                              </w:rPr>
                              <w:t>研磨</w:t>
                            </w:r>
                          </w:p>
                        </w:txbxContent>
                      </v:textbox>
                    </v:shape>
                  </w:pict>
                </mc:Fallback>
              </mc:AlternateContent>
            </w:r>
          </w:p>
          <w:p w14:paraId="575F5247"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11648" behindDoc="0" locked="0" layoutInCell="1" allowOverlap="1" wp14:anchorId="292D937F" wp14:editId="54804621">
                      <wp:simplePos x="0" y="0"/>
                      <wp:positionH relativeFrom="column">
                        <wp:posOffset>2827655</wp:posOffset>
                      </wp:positionH>
                      <wp:positionV relativeFrom="paragraph">
                        <wp:posOffset>29845</wp:posOffset>
                      </wp:positionV>
                      <wp:extent cx="9525" cy="342900"/>
                      <wp:effectExtent l="38100" t="0" r="47625" b="38100"/>
                      <wp:wrapNone/>
                      <wp:docPr id="63" name="直接箭头连接符 63"/>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2.65pt;margin-top:2.35pt;height:27pt;width:0.75pt;z-index:251615232;mso-width-relative:page;mso-height-relative:page;" filled="f" stroked="t" coordsize="21600,21600" o:gfxdata="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A&#10;UPzX1gAAAAgBAAAPAAAAAAAAAAEAIAAAACIAAABkcnMvZG93bnJldi54bWxQSwECFAAUAAAACACH&#10;TuJA4/Q0Nu0BAACXAwAADgAAAAAAAAABACAAAAAlAQAAZHJzL2Uyb0RvYy54bWxQSwUGAAAAAAYA&#10;BgBZAQAAhAUAAAAA&#10;">
                      <v:fill on="f" focussize="0,0"/>
                      <v:stroke weight="0.5pt" color="#000000 [3213]" miterlimit="8" joinstyle="miter" endarrow="block"/>
                      <v:imagedata o:title=""/>
                      <o:lock v:ext="edit" aspectratio="f"/>
                    </v:shape>
                  </w:pict>
                </mc:Fallback>
              </mc:AlternateContent>
            </w:r>
          </w:p>
          <w:p w14:paraId="7EE45A36" w14:textId="77777777" w:rsidR="00D96C1E" w:rsidRPr="00443CD1" w:rsidRDefault="002416D7">
            <w:pPr>
              <w:adjustRightInd w:val="0"/>
              <w:spacing w:line="500" w:lineRule="exact"/>
              <w:ind w:firstLineChars="200" w:firstLine="480"/>
              <w:rPr>
                <w:rFonts w:ascii="Times New Roman" w:hAnsi="Times New Roman"/>
              </w:rPr>
            </w:pPr>
            <w:r w:rsidRPr="00443CD1">
              <w:rPr>
                <w:rFonts w:eastAsiaTheme="minorEastAsia"/>
                <w:noProof/>
              </w:rPr>
              <mc:AlternateContent>
                <mc:Choice Requires="wps">
                  <w:drawing>
                    <wp:anchor distT="0" distB="0" distL="114300" distR="114300" simplePos="0" relativeHeight="251612672" behindDoc="0" locked="0" layoutInCell="1" allowOverlap="1" wp14:anchorId="580F3568" wp14:editId="5A80B351">
                      <wp:simplePos x="0" y="0"/>
                      <wp:positionH relativeFrom="column">
                        <wp:posOffset>2532380</wp:posOffset>
                      </wp:positionH>
                      <wp:positionV relativeFrom="paragraph">
                        <wp:posOffset>45720</wp:posOffset>
                      </wp:positionV>
                      <wp:extent cx="607695" cy="285750"/>
                      <wp:effectExtent l="0" t="0" r="1905" b="0"/>
                      <wp:wrapNone/>
                      <wp:docPr id="133" name="文本框 133"/>
                      <wp:cNvGraphicFramePr/>
                      <a:graphic xmlns:a="http://schemas.openxmlformats.org/drawingml/2006/main">
                        <a:graphicData uri="http://schemas.microsoft.com/office/word/2010/wordprocessingShape">
                          <wps:wsp>
                            <wps:cNvSpPr txBox="1"/>
                            <wps:spPr>
                              <a:xfrm>
                                <a:off x="0" y="0"/>
                                <a:ext cx="607695" cy="285750"/>
                              </a:xfrm>
                              <a:prstGeom prst="rect">
                                <a:avLst/>
                              </a:prstGeom>
                              <a:noFill/>
                              <a:ln w="6350">
                                <a:solidFill>
                                  <a:prstClr val="black"/>
                                </a:solidFill>
                              </a:ln>
                            </wps:spPr>
                            <wps:txbx>
                              <w:txbxContent>
                                <w:p w14:paraId="7D12A3CA" w14:textId="77777777" w:rsidR="00A45E10" w:rsidRDefault="00A45E10">
                                  <w:pPr>
                                    <w:rPr>
                                      <w:sz w:val="21"/>
                                      <w:szCs w:val="21"/>
                                    </w:rPr>
                                  </w:pPr>
                                  <w:r>
                                    <w:rPr>
                                      <w:rFonts w:hint="eastAsia"/>
                                      <w:sz w:val="21"/>
                                      <w:szCs w:val="21"/>
                                    </w:rPr>
                                    <w:t>检验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80F3568" id="文本框 133" o:spid="_x0000_s1058" type="#_x0000_t202" style="position:absolute;left:0;text-align:left;margin-left:199.4pt;margin-top:3.6pt;width:47.85pt;height:22.5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" filled="f" strokeweight=".5pt">
                      <v:textbox>
                        <w:txbxContent>
                          <w:p w14:paraId="7D12A3CA" w14:textId="77777777" w:rsidR="00A45E10" w:rsidRDefault="00A45E10">
                            <w:pPr>
                              <w:rPr>
                                <w:sz w:val="21"/>
                                <w:szCs w:val="21"/>
                              </w:rPr>
                            </w:pPr>
                            <w:r>
                              <w:rPr>
                                <w:rFonts w:hint="eastAsia"/>
                                <w:sz w:val="21"/>
                                <w:szCs w:val="21"/>
                              </w:rPr>
                              <w:t>检验</w:t>
                            </w:r>
                          </w:p>
                        </w:txbxContent>
                      </v:textbox>
                    </v:shape>
                  </w:pict>
                </mc:Fallback>
              </mc:AlternateContent>
            </w:r>
          </w:p>
          <w:p w14:paraId="4F226F66"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15744" behindDoc="0" locked="0" layoutInCell="1" allowOverlap="1" wp14:anchorId="166C10C8" wp14:editId="4ACC80C7">
                      <wp:simplePos x="0" y="0"/>
                      <wp:positionH relativeFrom="column">
                        <wp:posOffset>2827655</wp:posOffset>
                      </wp:positionH>
                      <wp:positionV relativeFrom="paragraph">
                        <wp:posOffset>23495</wp:posOffset>
                      </wp:positionV>
                      <wp:extent cx="9525" cy="342900"/>
                      <wp:effectExtent l="38100" t="0" r="47625" b="38100"/>
                      <wp:wrapNone/>
                      <wp:docPr id="140" name="直接箭头连接符 140"/>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2.65pt;margin-top:1.85pt;height:27pt;width:0.75pt;z-index:251619328;mso-width-relative:page;mso-height-relative:page;" filled="f" stroked="t" coordsize="21600,21600" o:gfxdata="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5JUZ/WAAAACAEAAA8AAAAAAAAAAQAgAAAAIgAAAGRycy9kb3ducmV2LnhtbFBLAQIUABQAAAAI&#10;AIdO4kBlX8E77wEAAJkDAAAOAAAAAAAAAAEAIAAAACUBAABkcnMvZTJvRG9jLnhtbFBLBQYAAAAA&#10;BgAGAFkBAACGBQAAAAA=&#10;">
                      <v:fill on="f" focussize="0,0"/>
                      <v:stroke weight="0.5pt" color="#000000 [3213]" miterlimit="8" joinstyle="miter" endarrow="block"/>
                      <v:imagedata o:title=""/>
                      <o:lock v:ext="edit" aspectratio="f"/>
                    </v:shape>
                  </w:pict>
                </mc:Fallback>
              </mc:AlternateContent>
            </w:r>
          </w:p>
          <w:p w14:paraId="77186EFF"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46464" behindDoc="0" locked="0" layoutInCell="1" allowOverlap="1" wp14:anchorId="22752E02" wp14:editId="0472C2CB">
                      <wp:simplePos x="0" y="0"/>
                      <wp:positionH relativeFrom="column">
                        <wp:posOffset>3914140</wp:posOffset>
                      </wp:positionH>
                      <wp:positionV relativeFrom="paragraph">
                        <wp:posOffset>60960</wp:posOffset>
                      </wp:positionV>
                      <wp:extent cx="1169670" cy="333375"/>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169670" cy="333375"/>
                              </a:xfrm>
                              <a:prstGeom prst="rect">
                                <a:avLst/>
                              </a:prstGeom>
                              <a:noFill/>
                              <a:ln w="6350">
                                <a:noFill/>
                              </a:ln>
                            </wps:spPr>
                            <wps:txbx>
                              <w:txbxContent>
                                <w:p w14:paraId="7E1A5E3B" w14:textId="77777777" w:rsidR="00A45E10" w:rsidRDefault="00A45E10">
                                  <w:pPr>
                                    <w:rPr>
                                      <w:sz w:val="21"/>
                                      <w:szCs w:val="21"/>
                                    </w:rPr>
                                  </w:pPr>
                                  <w:r>
                                    <w:rPr>
                                      <w:rFonts w:hint="eastAsia"/>
                                      <w:sz w:val="21"/>
                                      <w:szCs w:val="21"/>
                                    </w:rPr>
                                    <w:t>清洗废水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752E02" id="文本框 162" o:spid="_x0000_s1059" type="#_x0000_t202" style="position:absolute;left:0;text-align:left;margin-left:308.2pt;margin-top:4.8pt;width:92.1pt;height:26.2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" filled="f" stroked="f" strokeweight=".5pt">
                      <v:textbox>
                        <w:txbxContent>
                          <w:p w14:paraId="7E1A5E3B" w14:textId="77777777" w:rsidR="00A45E10" w:rsidRDefault="00A45E10">
                            <w:pPr>
                              <w:rPr>
                                <w:sz w:val="21"/>
                                <w:szCs w:val="21"/>
                              </w:rPr>
                            </w:pPr>
                            <w:r>
                              <w:rPr>
                                <w:rFonts w:hint="eastAsia"/>
                                <w:sz w:val="21"/>
                                <w:szCs w:val="21"/>
                              </w:rPr>
                              <w:t>清洗废水</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47488" behindDoc="0" locked="0" layoutInCell="1" allowOverlap="1" wp14:anchorId="41A7A4D6" wp14:editId="576B7D55">
                      <wp:simplePos x="0" y="0"/>
                      <wp:positionH relativeFrom="column">
                        <wp:posOffset>3193415</wp:posOffset>
                      </wp:positionH>
                      <wp:positionV relativeFrom="paragraph">
                        <wp:posOffset>168275</wp:posOffset>
                      </wp:positionV>
                      <wp:extent cx="752475" cy="9525"/>
                      <wp:effectExtent l="0" t="76200" r="9525" b="66675"/>
                      <wp:wrapNone/>
                      <wp:docPr id="163" name="直接箭头连接符 163"/>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51.45pt;margin-top:13.25pt;height:0.75pt;width:59.25pt;z-index:251649024;mso-width-relative:page;mso-height-relative:page;" filled="f" stroked="t" coordsize="21600,21600" o:gfxdata="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3cuw7YAAAACQEAAA8AAAAAAAAAAQAgAAAAIgAAAGRycy9kb3ducmV2Lnht&#10;bFBLAQIUABQAAAAIAIdO4kBSrOFE+QEAAKUDAAAOAAAAAAAAAAEAIAAAACcBAABkcnMvZTJvRG9j&#10;LnhtbFBLBQYAAAAABgAGAFkBAACSBQAAAAA=&#10;">
                      <v:fill on="f" focussize="0,0"/>
                      <v:stroke weight="0.5pt" color="#000000 [3213]" miterlimit="8" joinstyle="miter" dashstyle="dashDot"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33152" behindDoc="0" locked="0" layoutInCell="1" allowOverlap="1" wp14:anchorId="51B40CAE" wp14:editId="03575125">
                      <wp:simplePos x="0" y="0"/>
                      <wp:positionH relativeFrom="column">
                        <wp:posOffset>1559560</wp:posOffset>
                      </wp:positionH>
                      <wp:positionV relativeFrom="paragraph">
                        <wp:posOffset>210185</wp:posOffset>
                      </wp:positionV>
                      <wp:extent cx="960120" cy="0"/>
                      <wp:effectExtent l="0" t="76200" r="0" b="76200"/>
                      <wp:wrapNone/>
                      <wp:docPr id="156" name="直接箭头连接符 156"/>
                      <wp:cNvGraphicFramePr/>
                      <a:graphic xmlns:a="http://schemas.openxmlformats.org/drawingml/2006/main">
                        <a:graphicData uri="http://schemas.microsoft.com/office/word/2010/wordprocessingShape">
                          <wps:wsp>
                            <wps:cNvCnPr/>
                            <wps:spPr>
                              <a:xfrm>
                                <a:off x="0" y="0"/>
                                <a:ext cx="96012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22.8pt;margin-top:16.55pt;height:0pt;width:75.6pt;z-index:251636736;mso-width-relative:page;mso-height-relative:page;" filled="f" stroked="t" coordsize="21600,21600" o:gfxdata="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cTk57V&#10;AAAACQEAAA8AAAAAAAAAAQAgAAAAIgAAAGRycy9kb3ducmV2LnhtbFBLAQIUABQAAAAIAIdO4kBP&#10;XNhA6gEAAJYDAAAOAAAAAAAAAAEAIAAAACQBAABkcnMvZTJvRG9jLnhtbFBLBQYAAAAABgAGAFkB&#10;AACABQAAAAA=&#10;">
                      <v:fill on="f" focussize="0,0"/>
                      <v:stroke weight="0.5pt" color="#000000 [3213]" miterlimit="8" joinstyle="miter"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28032" behindDoc="0" locked="0" layoutInCell="1" allowOverlap="1" wp14:anchorId="47D0BB6D" wp14:editId="2DB32D46">
                      <wp:simplePos x="0" y="0"/>
                      <wp:positionH relativeFrom="column">
                        <wp:posOffset>988060</wp:posOffset>
                      </wp:positionH>
                      <wp:positionV relativeFrom="paragraph">
                        <wp:posOffset>58420</wp:posOffset>
                      </wp:positionV>
                      <wp:extent cx="552450" cy="352425"/>
                      <wp:effectExtent l="0" t="0" r="0" b="9525"/>
                      <wp:wrapNone/>
                      <wp:docPr id="151" name="文本框 151"/>
                      <wp:cNvGraphicFramePr/>
                      <a:graphic xmlns:a="http://schemas.openxmlformats.org/drawingml/2006/main">
                        <a:graphicData uri="http://schemas.microsoft.com/office/word/2010/wordprocessingShape">
                          <wps:wsp>
                            <wps:cNvSpPr txBox="1"/>
                            <wps:spPr>
                              <a:xfrm>
                                <a:off x="0" y="0"/>
                                <a:ext cx="552450" cy="352425"/>
                              </a:xfrm>
                              <a:prstGeom prst="rect">
                                <a:avLst/>
                              </a:prstGeom>
                              <a:solidFill>
                                <a:schemeClr val="lt1"/>
                              </a:solidFill>
                              <a:ln w="6350">
                                <a:solidFill>
                                  <a:prstClr val="black"/>
                                </a:solidFill>
                              </a:ln>
                            </wps:spPr>
                            <wps:txbx>
                              <w:txbxContent>
                                <w:p w14:paraId="3E184C15" w14:textId="77777777" w:rsidR="00A45E10" w:rsidRDefault="00A45E10">
                                  <w:pPr>
                                    <w:rPr>
                                      <w:sz w:val="21"/>
                                      <w:szCs w:val="21"/>
                                    </w:rPr>
                                  </w:pPr>
                                  <w:r>
                                    <w:rPr>
                                      <w:rFonts w:hint="eastAsia"/>
                                      <w:sz w:val="21"/>
                                      <w:szCs w:val="21"/>
                                    </w:rPr>
                                    <w:t>纯水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D0BB6D" id="文本框 151" o:spid="_x0000_s1060" type="#_x0000_t202" style="position:absolute;left:0;text-align:left;margin-left:77.8pt;margin-top:4.6pt;width:43.5pt;height:27.7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" fillcolor="white [3201]" strokeweight=".5pt">
                      <v:textbox>
                        <w:txbxContent>
                          <w:p w14:paraId="3E184C15" w14:textId="77777777" w:rsidR="00A45E10" w:rsidRDefault="00A45E10">
                            <w:pPr>
                              <w:rPr>
                                <w:sz w:val="21"/>
                                <w:szCs w:val="21"/>
                              </w:rPr>
                            </w:pPr>
                            <w:r>
                              <w:rPr>
                                <w:rFonts w:hint="eastAsia"/>
                                <w:sz w:val="21"/>
                                <w:szCs w:val="21"/>
                              </w:rPr>
                              <w:t>纯水</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17792" behindDoc="0" locked="0" layoutInCell="1" allowOverlap="1" wp14:anchorId="4DDCA6C1" wp14:editId="24F6092A">
                      <wp:simplePos x="0" y="0"/>
                      <wp:positionH relativeFrom="column">
                        <wp:posOffset>2837180</wp:posOffset>
                      </wp:positionH>
                      <wp:positionV relativeFrom="paragraph">
                        <wp:posOffset>325120</wp:posOffset>
                      </wp:positionV>
                      <wp:extent cx="9525" cy="342900"/>
                      <wp:effectExtent l="38100" t="0" r="47625" b="38100"/>
                      <wp:wrapNone/>
                      <wp:docPr id="142" name="直接箭头连接符 142"/>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3.4pt;margin-top:25.6pt;height:27pt;width:0.75pt;z-index:251621376;mso-width-relative:page;mso-height-relative:page;" filled="f" stroked="t" coordsize="21600,21600" o:gfxdata="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XEI5HYAAAACgEAAA8AAAAAAAAAAQAgAAAAIgAAAGRycy9kb3ducmV2LnhtbFBLAQIUABQA&#10;AAAIAIdO4kD3saow8AEAAJkDAAAOAAAAAAAAAAEAIAAAACcBAABkcnMvZTJvRG9jLnhtbFBLBQYA&#10;AAAABgAGAFkBAACJBQAAAAA=&#10;">
                      <v:fill on="f" focussize="0,0"/>
                      <v:stroke weight="0.5pt" color="#000000 [3213]" miterlimit="8" joinstyle="miter" endarrow="block"/>
                      <v:imagedata o:title=""/>
                      <o:lock v:ext="edit" aspectratio="f"/>
                    </v:shape>
                  </w:pict>
                </mc:Fallback>
              </mc:AlternateContent>
            </w:r>
            <w:r w:rsidRPr="00443CD1">
              <w:rPr>
                <w:rFonts w:eastAsiaTheme="minorEastAsia"/>
                <w:noProof/>
              </w:rPr>
              <mc:AlternateContent>
                <mc:Choice Requires="wps">
                  <w:drawing>
                    <wp:anchor distT="0" distB="0" distL="114300" distR="114300" simplePos="0" relativeHeight="251613696" behindDoc="0" locked="0" layoutInCell="1" allowOverlap="1" wp14:anchorId="0DCA5BF0" wp14:editId="2735CB33">
                      <wp:simplePos x="0" y="0"/>
                      <wp:positionH relativeFrom="column">
                        <wp:posOffset>2580005</wp:posOffset>
                      </wp:positionH>
                      <wp:positionV relativeFrom="paragraph">
                        <wp:posOffset>52070</wp:posOffset>
                      </wp:positionV>
                      <wp:extent cx="607695" cy="285750"/>
                      <wp:effectExtent l="0" t="0" r="1905" b="0"/>
                      <wp:wrapNone/>
                      <wp:docPr id="136" name="文本框 136"/>
                      <wp:cNvGraphicFramePr/>
                      <a:graphic xmlns:a="http://schemas.openxmlformats.org/drawingml/2006/main">
                        <a:graphicData uri="http://schemas.microsoft.com/office/word/2010/wordprocessingShape">
                          <wps:wsp>
                            <wps:cNvSpPr txBox="1"/>
                            <wps:spPr>
                              <a:xfrm>
                                <a:off x="0" y="0"/>
                                <a:ext cx="607695" cy="285750"/>
                              </a:xfrm>
                              <a:prstGeom prst="rect">
                                <a:avLst/>
                              </a:prstGeom>
                              <a:noFill/>
                              <a:ln w="6350">
                                <a:solidFill>
                                  <a:prstClr val="black"/>
                                </a:solidFill>
                              </a:ln>
                            </wps:spPr>
                            <wps:txbx>
                              <w:txbxContent>
                                <w:p w14:paraId="101F2A7F" w14:textId="77777777" w:rsidR="00A45E10" w:rsidRDefault="00A45E10">
                                  <w:pPr>
                                    <w:rPr>
                                      <w:sz w:val="21"/>
                                      <w:szCs w:val="21"/>
                                    </w:rPr>
                                  </w:pPr>
                                  <w:r>
                                    <w:rPr>
                                      <w:rFonts w:hint="eastAsia"/>
                                      <w:sz w:val="21"/>
                                      <w:szCs w:val="21"/>
                                    </w:rPr>
                                    <w:t>水洗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CA5BF0" id="文本框 136" o:spid="_x0000_s1061" type="#_x0000_t202" style="position:absolute;left:0;text-align:left;margin-left:203.15pt;margin-top:4.1pt;width:47.85pt;height:22.5pt;z-index:2516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" filled="f" strokeweight=".5pt">
                      <v:textbox>
                        <w:txbxContent>
                          <w:p w14:paraId="101F2A7F" w14:textId="77777777" w:rsidR="00A45E10" w:rsidRDefault="00A45E10">
                            <w:pPr>
                              <w:rPr>
                                <w:sz w:val="21"/>
                                <w:szCs w:val="21"/>
                              </w:rPr>
                            </w:pPr>
                            <w:r>
                              <w:rPr>
                                <w:rFonts w:hint="eastAsia"/>
                                <w:sz w:val="21"/>
                                <w:szCs w:val="21"/>
                              </w:rPr>
                              <w:t>水洗</w:t>
                            </w:r>
                          </w:p>
                        </w:txbxContent>
                      </v:textbox>
                    </v:shape>
                  </w:pict>
                </mc:Fallback>
              </mc:AlternateContent>
            </w:r>
          </w:p>
          <w:p w14:paraId="16AE0688" w14:textId="77777777" w:rsidR="00D96C1E" w:rsidRPr="00443CD1" w:rsidRDefault="00D96C1E">
            <w:pPr>
              <w:adjustRightInd w:val="0"/>
              <w:spacing w:line="500" w:lineRule="exact"/>
              <w:ind w:firstLineChars="200" w:firstLine="480"/>
              <w:rPr>
                <w:rFonts w:ascii="Times New Roman" w:hAnsi="Times New Roman"/>
              </w:rPr>
            </w:pPr>
          </w:p>
          <w:p w14:paraId="2D3D5252"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50560" behindDoc="0" locked="0" layoutInCell="1" allowOverlap="1" wp14:anchorId="55C1222B" wp14:editId="6D489FC3">
                      <wp:simplePos x="0" y="0"/>
                      <wp:positionH relativeFrom="column">
                        <wp:posOffset>4031615</wp:posOffset>
                      </wp:positionH>
                      <wp:positionV relativeFrom="paragraph">
                        <wp:posOffset>47625</wp:posOffset>
                      </wp:positionV>
                      <wp:extent cx="1169670" cy="333375"/>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169670" cy="333375"/>
                              </a:xfrm>
                              <a:prstGeom prst="rect">
                                <a:avLst/>
                              </a:prstGeom>
                              <a:noFill/>
                              <a:ln w="6350">
                                <a:noFill/>
                              </a:ln>
                            </wps:spPr>
                            <wps:txbx>
                              <w:txbxContent>
                                <w:p w14:paraId="744EA3C8" w14:textId="77777777" w:rsidR="00A45E10" w:rsidRDefault="00A45E10">
                                  <w:pPr>
                                    <w:rPr>
                                      <w:sz w:val="21"/>
                                      <w:szCs w:val="21"/>
                                    </w:rPr>
                                  </w:pPr>
                                  <w:r>
                                    <w:rPr>
                                      <w:rFonts w:hint="eastAsia"/>
                                      <w:sz w:val="21"/>
                                      <w:szCs w:val="21"/>
                                    </w:rPr>
                                    <w:t>清洗废水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C1222B" id="文本框 165" o:spid="_x0000_s1062" type="#_x0000_t202" style="position:absolute;left:0;text-align:left;margin-left:317.45pt;margin-top:3.75pt;width:92.1pt;height:26.2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" filled="f" stroked="f" strokeweight=".5pt">
                      <v:textbox>
                        <w:txbxContent>
                          <w:p w14:paraId="744EA3C8" w14:textId="77777777" w:rsidR="00A45E10" w:rsidRDefault="00A45E10">
                            <w:pPr>
                              <w:rPr>
                                <w:sz w:val="21"/>
                                <w:szCs w:val="21"/>
                              </w:rPr>
                            </w:pPr>
                            <w:r>
                              <w:rPr>
                                <w:rFonts w:hint="eastAsia"/>
                                <w:sz w:val="21"/>
                                <w:szCs w:val="21"/>
                              </w:rPr>
                              <w:t>清洗废水</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49536" behindDoc="0" locked="0" layoutInCell="1" allowOverlap="1" wp14:anchorId="1625FB5F" wp14:editId="4A2924FB">
                      <wp:simplePos x="0" y="0"/>
                      <wp:positionH relativeFrom="column">
                        <wp:posOffset>3225165</wp:posOffset>
                      </wp:positionH>
                      <wp:positionV relativeFrom="paragraph">
                        <wp:posOffset>148590</wp:posOffset>
                      </wp:positionV>
                      <wp:extent cx="752475" cy="9525"/>
                      <wp:effectExtent l="0" t="76200" r="9525" b="66675"/>
                      <wp:wrapNone/>
                      <wp:docPr id="164" name="直接箭头连接符 164"/>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53.95pt;margin-top:11.7pt;height:0.75pt;width:59.25pt;z-index:251651072;mso-width-relative:page;mso-height-relative:page;" filled="f" stroked="t" coordsize="21600,21600" o:gfxdata="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mUk82QAAAAkBAAAPAAAAAAAAAAEAIAAAACIAAABkcnMvZG93bnJldi54&#10;bWxQSwECFAAUAAAACACHTuJAZkmFiPkBAAClAwAADgAAAAAAAAABACAAAAAoAQAAZHJzL2Uyb0Rv&#10;Yy54bWxQSwUGAAAAAAYABgBZAQAAkwUAAAAA&#10;">
                      <v:fill on="f" focussize="0,0"/>
                      <v:stroke weight="0.5pt" color="#000000 [3213]" miterlimit="8" joinstyle="miter" dashstyle="dashDot" endarrow="block"/>
                      <v:imagedata o:title=""/>
                      <o:lock v:ext="edit" aspectratio="f"/>
                    </v:shape>
                  </w:pict>
                </mc:Fallback>
              </mc:AlternateContent>
            </w:r>
            <w:r w:rsidRPr="00443CD1">
              <w:rPr>
                <w:rFonts w:eastAsiaTheme="minorEastAsia"/>
                <w:noProof/>
              </w:rPr>
              <mc:AlternateContent>
                <mc:Choice Requires="wps">
                  <w:drawing>
                    <wp:anchor distT="0" distB="0" distL="114300" distR="114300" simplePos="0" relativeHeight="251614720" behindDoc="0" locked="0" layoutInCell="1" allowOverlap="1" wp14:anchorId="277C973D" wp14:editId="71C2C1C5">
                      <wp:simplePos x="0" y="0"/>
                      <wp:positionH relativeFrom="column">
                        <wp:posOffset>2580005</wp:posOffset>
                      </wp:positionH>
                      <wp:positionV relativeFrom="paragraph">
                        <wp:posOffset>26670</wp:posOffset>
                      </wp:positionV>
                      <wp:extent cx="607695" cy="285750"/>
                      <wp:effectExtent l="0" t="0" r="1905" b="0"/>
                      <wp:wrapNone/>
                      <wp:docPr id="137" name="文本框 137"/>
                      <wp:cNvGraphicFramePr/>
                      <a:graphic xmlns:a="http://schemas.openxmlformats.org/drawingml/2006/main">
                        <a:graphicData uri="http://schemas.microsoft.com/office/word/2010/wordprocessingShape">
                          <wps:wsp>
                            <wps:cNvSpPr txBox="1"/>
                            <wps:spPr>
                              <a:xfrm>
                                <a:off x="0" y="0"/>
                                <a:ext cx="607695" cy="285750"/>
                              </a:xfrm>
                              <a:prstGeom prst="rect">
                                <a:avLst/>
                              </a:prstGeom>
                              <a:noFill/>
                              <a:ln w="6350">
                                <a:solidFill>
                                  <a:prstClr val="black"/>
                                </a:solidFill>
                              </a:ln>
                            </wps:spPr>
                            <wps:txbx>
                              <w:txbxContent>
                                <w:p w14:paraId="3F45B001" w14:textId="77777777" w:rsidR="00A45E10" w:rsidRDefault="00A45E10">
                                  <w:pPr>
                                    <w:rPr>
                                      <w:sz w:val="21"/>
                                      <w:szCs w:val="21"/>
                                    </w:rPr>
                                  </w:pPr>
                                  <w:r>
                                    <w:rPr>
                                      <w:rFonts w:hint="eastAsia"/>
                                      <w:sz w:val="21"/>
                                      <w:szCs w:val="21"/>
                                    </w:rPr>
                                    <w:t>干燥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77C973D" id="文本框 137" o:spid="_x0000_s1063" type="#_x0000_t202" style="position:absolute;left:0;text-align:left;margin-left:203.15pt;margin-top:2.1pt;width:47.85pt;height:22.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" filled="f" strokeweight=".5pt">
                      <v:textbox>
                        <w:txbxContent>
                          <w:p w14:paraId="3F45B001" w14:textId="77777777" w:rsidR="00A45E10" w:rsidRDefault="00A45E10">
                            <w:pPr>
                              <w:rPr>
                                <w:sz w:val="21"/>
                                <w:szCs w:val="21"/>
                              </w:rPr>
                            </w:pPr>
                            <w:r>
                              <w:rPr>
                                <w:rFonts w:hint="eastAsia"/>
                                <w:sz w:val="21"/>
                                <w:szCs w:val="21"/>
                              </w:rPr>
                              <w:t>干燥</w:t>
                            </w:r>
                          </w:p>
                        </w:txbxContent>
                      </v:textbox>
                    </v:shape>
                  </w:pict>
                </mc:Fallback>
              </mc:AlternateContent>
            </w:r>
          </w:p>
          <w:p w14:paraId="6F7DF7FE"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3665" distR="113665" simplePos="0" relativeHeight="251680256" behindDoc="0" locked="0" layoutInCell="1" allowOverlap="1" wp14:anchorId="57908EC3" wp14:editId="5FC1B3C4">
                      <wp:simplePos x="0" y="0"/>
                      <wp:positionH relativeFrom="column">
                        <wp:posOffset>2863850</wp:posOffset>
                      </wp:positionH>
                      <wp:positionV relativeFrom="paragraph">
                        <wp:posOffset>48895</wp:posOffset>
                      </wp:positionV>
                      <wp:extent cx="0" cy="676275"/>
                      <wp:effectExtent l="76200" t="0" r="76200" b="28575"/>
                      <wp:wrapNone/>
                      <wp:docPr id="210" name="直接箭头连接符 210"/>
                      <wp:cNvGraphicFramePr/>
                      <a:graphic xmlns:a="http://schemas.openxmlformats.org/drawingml/2006/main">
                        <a:graphicData uri="http://schemas.microsoft.com/office/word/2010/wordprocessingShape">
                          <wps:wsp>
                            <wps:cNvCnPr/>
                            <wps:spPr>
                              <a:xfrm>
                                <a:off x="0" y="0"/>
                                <a:ext cx="0" cy="676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5.5pt;margin-top:3.85pt;height:53.25pt;width:0pt;z-index:251679744;mso-width-relative:page;mso-height-relative:page;" filled="f" stroked="t" coordsize="21600,21600" o:gfxdata="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nSdUA&#10;AAAJAQAADwAAAAAAAAABACAAAAAiAAAAZHJzL2Rvd25yZXYueG1sUEsBAhQAFAAAAAgAh07iQCDq&#10;uMfpAQAAlgMAAA4AAAAAAAAAAQAgAAAAJAEAAGRycy9lMm9Eb2MueG1sUEsFBgAAAAAGAAYAWQEA&#10;AH8FAAAAAA==&#10;">
                      <v:fill on="f" focussize="0,0"/>
                      <v:stroke weight="0.5pt" color="#000000 [3213]" miterlimit="8" joinstyle="miter"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29056" behindDoc="0" locked="0" layoutInCell="1" allowOverlap="1" wp14:anchorId="251A59BF" wp14:editId="7EF1AB4E">
                      <wp:simplePos x="0" y="0"/>
                      <wp:positionH relativeFrom="column">
                        <wp:posOffset>149860</wp:posOffset>
                      </wp:positionH>
                      <wp:positionV relativeFrom="paragraph">
                        <wp:posOffset>325120</wp:posOffset>
                      </wp:positionV>
                      <wp:extent cx="1200150" cy="352425"/>
                      <wp:effectExtent l="0" t="0" r="0" b="9525"/>
                      <wp:wrapNone/>
                      <wp:docPr id="152" name="文本框 152"/>
                      <wp:cNvGraphicFramePr/>
                      <a:graphic xmlns:a="http://schemas.openxmlformats.org/drawingml/2006/main">
                        <a:graphicData uri="http://schemas.microsoft.com/office/word/2010/wordprocessingShape">
                          <wps:wsp>
                            <wps:cNvSpPr txBox="1"/>
                            <wps:spPr>
                              <a:xfrm>
                                <a:off x="0" y="0"/>
                                <a:ext cx="1200150" cy="352425"/>
                              </a:xfrm>
                              <a:prstGeom prst="rect">
                                <a:avLst/>
                              </a:prstGeom>
                              <a:solidFill>
                                <a:schemeClr val="lt1"/>
                              </a:solidFill>
                              <a:ln w="6350">
                                <a:solidFill>
                                  <a:prstClr val="black"/>
                                </a:solidFill>
                              </a:ln>
                            </wps:spPr>
                            <wps:txbx>
                              <w:txbxContent>
                                <w:p w14:paraId="292DE172" w14:textId="77777777" w:rsidR="00A45E10" w:rsidRDefault="00A45E10">
                                  <w:pPr>
                                    <w:rPr>
                                      <w:sz w:val="21"/>
                                      <w:szCs w:val="21"/>
                                    </w:rPr>
                                  </w:pPr>
                                  <w:r>
                                    <w:rPr>
                                      <w:rFonts w:hint="eastAsia"/>
                                      <w:sz w:val="21"/>
                                      <w:szCs w:val="21"/>
                                    </w:rPr>
                                    <w:t>金刚砂、石英砂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51A59BF" id="文本框 152" o:spid="_x0000_s1064" type="#_x0000_t202" style="position:absolute;left:0;text-align:left;margin-left:11.8pt;margin-top:25.6pt;width:94.5pt;height:27.7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" fillcolor="white [3201]" strokeweight=".5pt">
                      <v:textbox>
                        <w:txbxContent>
                          <w:p w14:paraId="292DE172" w14:textId="77777777" w:rsidR="00A45E10" w:rsidRDefault="00A45E10">
                            <w:pPr>
                              <w:rPr>
                                <w:sz w:val="21"/>
                                <w:szCs w:val="21"/>
                              </w:rPr>
                            </w:pPr>
                            <w:r>
                              <w:rPr>
                                <w:rFonts w:hint="eastAsia"/>
                                <w:sz w:val="21"/>
                                <w:szCs w:val="21"/>
                              </w:rPr>
                              <w:t>金刚砂、石英砂</w:t>
                            </w:r>
                          </w:p>
                        </w:txbxContent>
                      </v:textbox>
                    </v:shape>
                  </w:pict>
                </mc:Fallback>
              </mc:AlternateContent>
            </w:r>
            <w:r w:rsidRPr="00443CD1">
              <w:rPr>
                <w:rFonts w:eastAsiaTheme="minorEastAsia"/>
                <w:noProof/>
              </w:rPr>
              <mc:AlternateContent>
                <mc:Choice Requires="wps">
                  <w:drawing>
                    <wp:anchor distT="0" distB="0" distL="114300" distR="114300" simplePos="0" relativeHeight="251619840" behindDoc="0" locked="0" layoutInCell="1" allowOverlap="1" wp14:anchorId="1845D503" wp14:editId="4A09895D">
                      <wp:simplePos x="0" y="0"/>
                      <wp:positionH relativeFrom="column">
                        <wp:posOffset>1913255</wp:posOffset>
                      </wp:positionH>
                      <wp:positionV relativeFrom="paragraph">
                        <wp:posOffset>318770</wp:posOffset>
                      </wp:positionV>
                      <wp:extent cx="607695" cy="285750"/>
                      <wp:effectExtent l="0" t="0" r="1905" b="0"/>
                      <wp:wrapNone/>
                      <wp:docPr id="145" name="文本框 145"/>
                      <wp:cNvGraphicFramePr/>
                      <a:graphic xmlns:a="http://schemas.openxmlformats.org/drawingml/2006/main">
                        <a:graphicData uri="http://schemas.microsoft.com/office/word/2010/wordprocessingShape">
                          <wps:wsp>
                            <wps:cNvSpPr txBox="1"/>
                            <wps:spPr>
                              <a:xfrm>
                                <a:off x="0" y="0"/>
                                <a:ext cx="607695" cy="285750"/>
                              </a:xfrm>
                              <a:prstGeom prst="rect">
                                <a:avLst/>
                              </a:prstGeom>
                              <a:noFill/>
                              <a:ln w="6350">
                                <a:solidFill>
                                  <a:prstClr val="black"/>
                                </a:solidFill>
                              </a:ln>
                            </wps:spPr>
                            <wps:txbx>
                              <w:txbxContent>
                                <w:p w14:paraId="2AFD7C20" w14:textId="77777777" w:rsidR="00A45E10" w:rsidRDefault="00A45E10">
                                  <w:pPr>
                                    <w:rPr>
                                      <w:sz w:val="21"/>
                                      <w:szCs w:val="21"/>
                                    </w:rPr>
                                  </w:pPr>
                                  <w:r>
                                    <w:rPr>
                                      <w:rFonts w:hint="eastAsia"/>
                                      <w:sz w:val="21"/>
                                      <w:szCs w:val="21"/>
                                    </w:rPr>
                                    <w:t>喷砂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845D503" id="文本框 145" o:spid="_x0000_s1065" type="#_x0000_t202" style="position:absolute;left:0;text-align:left;margin-left:150.65pt;margin-top:25.1pt;width:47.85pt;height:22.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" filled="f" strokeweight=".5pt">
                      <v:textbox>
                        <w:txbxContent>
                          <w:p w14:paraId="2AFD7C20" w14:textId="77777777" w:rsidR="00A45E10" w:rsidRDefault="00A45E10">
                            <w:pPr>
                              <w:rPr>
                                <w:sz w:val="21"/>
                                <w:szCs w:val="21"/>
                              </w:rPr>
                            </w:pPr>
                            <w:r>
                              <w:rPr>
                                <w:rFonts w:hint="eastAsia"/>
                                <w:sz w:val="21"/>
                                <w:szCs w:val="21"/>
                              </w:rPr>
                              <w:t>喷砂</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18816" behindDoc="0" locked="0" layoutInCell="1" allowOverlap="1" wp14:anchorId="6AE7943E" wp14:editId="512EF819">
                      <wp:simplePos x="0" y="0"/>
                      <wp:positionH relativeFrom="column">
                        <wp:posOffset>2292985</wp:posOffset>
                      </wp:positionH>
                      <wp:positionV relativeFrom="paragraph">
                        <wp:posOffset>20320</wp:posOffset>
                      </wp:positionV>
                      <wp:extent cx="400050" cy="295275"/>
                      <wp:effectExtent l="38100" t="0" r="0" b="28575"/>
                      <wp:wrapNone/>
                      <wp:docPr id="143" name="直接箭头连接符 143"/>
                      <wp:cNvGraphicFramePr/>
                      <a:graphic xmlns:a="http://schemas.openxmlformats.org/drawingml/2006/main">
                        <a:graphicData uri="http://schemas.microsoft.com/office/word/2010/wordprocessingShape">
                          <wps:wsp>
                            <wps:cNvCnPr/>
                            <wps:spPr>
                              <a:xfrm flipH="1">
                                <a:off x="0" y="0"/>
                                <a:ext cx="400050" cy="295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80.55pt;margin-top:1.6pt;height:23.25pt;width:31.5pt;z-index:251622400;mso-width-relative:page;mso-height-relative:page;" filled="f" stroked="t" coordsize="21600,21600" o:gfxdata="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c2SdcAAAAIAQAADwAAAAAAAAABACAAAAAiAAAAZHJzL2Rvd25yZXYueG1sUEsB&#10;AhQAFAAAAAgAh07iQM7p7mz2AQAApQMAAA4AAAAAAAAAAQAgAAAAJgEAAGRycy9lMm9Eb2MueG1s&#10;UEsFBgAAAAAGAAYAWQEAAI4FAAAAAA==&#10;">
                      <v:fill on="f" focussize="0,0"/>
                      <v:stroke weight="0.5pt" color="#000000 [3213]" miterlimit="8" joinstyle="miter" endarrow="block"/>
                      <v:imagedata o:title=""/>
                      <o:lock v:ext="edit" aspectratio="f"/>
                    </v:shape>
                  </w:pict>
                </mc:Fallback>
              </mc:AlternateContent>
            </w:r>
          </w:p>
          <w:p w14:paraId="598FB390"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51584" behindDoc="0" locked="0" layoutInCell="1" allowOverlap="1" wp14:anchorId="11F0AE60" wp14:editId="595E63CD">
                      <wp:simplePos x="0" y="0"/>
                      <wp:positionH relativeFrom="column">
                        <wp:posOffset>2086610</wp:posOffset>
                      </wp:positionH>
                      <wp:positionV relativeFrom="paragraph">
                        <wp:posOffset>302895</wp:posOffset>
                      </wp:positionV>
                      <wp:extent cx="45720" cy="414655"/>
                      <wp:effectExtent l="57150" t="0" r="30480" b="42545"/>
                      <wp:wrapNone/>
                      <wp:docPr id="166" name="直接箭头连接符 166"/>
                      <wp:cNvGraphicFramePr/>
                      <a:graphic xmlns:a="http://schemas.openxmlformats.org/drawingml/2006/main">
                        <a:graphicData uri="http://schemas.microsoft.com/office/word/2010/wordprocessingShape">
                          <wps:wsp>
                            <wps:cNvCnPr/>
                            <wps:spPr>
                              <a:xfrm flipH="1">
                                <a:off x="0" y="0"/>
                                <a:ext cx="45720" cy="41465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64.3pt;margin-top:23.85pt;height:32.65pt;width:3.6pt;z-index:251653120;mso-width-relative:page;mso-height-relative:page;" filled="f" stroked="t" coordsize="21600,21600" o:gfxdata="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T/fPHZAAAACgEAAA8AAAAAAAAAAQAgAAAAIgAAAGRycy9kb3ducmV2Lnht&#10;bFBLAQIUABQAAAAIAIdO4kC/Vdws+AEAAKYDAAAOAAAAAAAAAAEAIAAAACgBAABkcnMvZTJvRG9j&#10;LnhtbFBLBQYAAAAABgAGAFkBAACSBQAAAAA=&#10;">
                      <v:fill on="f" focussize="0,0"/>
                      <v:stroke weight="0.5pt" color="#000000 [3213]" miterlimit="8" joinstyle="miter" dashstyle="dashDot"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35200" behindDoc="0" locked="0" layoutInCell="1" allowOverlap="1" wp14:anchorId="1527A1E4" wp14:editId="2C7A6951">
                      <wp:simplePos x="0" y="0"/>
                      <wp:positionH relativeFrom="column">
                        <wp:posOffset>1311910</wp:posOffset>
                      </wp:positionH>
                      <wp:positionV relativeFrom="paragraph">
                        <wp:posOffset>169545</wp:posOffset>
                      </wp:positionV>
                      <wp:extent cx="542925" cy="9525"/>
                      <wp:effectExtent l="0" t="76200" r="9525" b="66675"/>
                      <wp:wrapNone/>
                      <wp:docPr id="157" name="直接箭头连接符 157"/>
                      <wp:cNvGraphicFramePr/>
                      <a:graphic xmlns:a="http://schemas.openxmlformats.org/drawingml/2006/main">
                        <a:graphicData uri="http://schemas.microsoft.com/office/word/2010/wordprocessingShape">
                          <wps:wsp>
                            <wps:cNvCnPr/>
                            <wps:spPr>
                              <a:xfrm flipV="1">
                                <a:off x="0" y="0"/>
                                <a:ext cx="542925"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03.3pt;margin-top:13.35pt;height:0.75pt;width:42.75pt;z-index:251638784;mso-width-relative:page;mso-height-relative:page;" filled="f" stroked="t" coordsize="21600,21600" o:gfxdata="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zNpbbXAAAACQEAAA8AAAAAAAAAAQAgAAAAIgAAAGRycy9kb3ducmV2LnhtbFBLAQIU&#10;ABQAAAAIAIdO4kBUsdys9AEAAKMDAAAOAAAAAAAAAAEAIAAAACYBAABkcnMvZTJvRG9jLnhtbFBL&#10;BQYAAAAABgAGAFkBAACMBQAAAAA=&#10;">
                      <v:fill on="f" focussize="0,0"/>
                      <v:stroke weight="0.5pt" color="#000000 [3213]" miterlimit="8" joinstyle="miter"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621888" behindDoc="0" locked="0" layoutInCell="1" allowOverlap="1" wp14:anchorId="6F2718D2" wp14:editId="49F02CAB">
                      <wp:simplePos x="0" y="0"/>
                      <wp:positionH relativeFrom="column">
                        <wp:posOffset>2245360</wp:posOffset>
                      </wp:positionH>
                      <wp:positionV relativeFrom="paragraph">
                        <wp:posOffset>293370</wp:posOffset>
                      </wp:positionV>
                      <wp:extent cx="285750" cy="276225"/>
                      <wp:effectExtent l="0" t="0" r="57150" b="28575"/>
                      <wp:wrapNone/>
                      <wp:docPr id="147" name="直接箭头连接符 147"/>
                      <wp:cNvGraphicFramePr/>
                      <a:graphic xmlns:a="http://schemas.openxmlformats.org/drawingml/2006/main">
                        <a:graphicData uri="http://schemas.microsoft.com/office/word/2010/wordprocessingShape">
                          <wps:wsp>
                            <wps:cNvCnPr/>
                            <wps:spPr>
                              <a:xfrm>
                                <a:off x="0" y="0"/>
                                <a:ext cx="285750"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76.8pt;margin-top:23.1pt;height:21.75pt;width:22.5pt;z-index:251625472;mso-width-relative:page;mso-height-relative:page;" filled="f" stroked="t" coordsize="21600,21600" o:gfxdata="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q9EOJ1wAAAAkBAAAPAAAAAAAAAAEAIAAAACIAAABkcnMvZG93bnJldi54bWxQSwECFAAUAAAA&#10;CACHTuJAih2WNO8BAACbAwAADgAAAAAAAAABACAAAAAmAQAAZHJzL2Uyb0RvYy54bWxQSwUGAAAA&#10;AAYABgBZAQAAhwUAAAAA&#10;">
                      <v:fill on="f" focussize="0,0"/>
                      <v:stroke weight="0.5pt" color="#000000 [3213]" miterlimit="8" joinstyle="miter" endarrow="block"/>
                      <v:imagedata o:title=""/>
                      <o:lock v:ext="edit" aspectratio="f"/>
                    </v:shape>
                  </w:pict>
                </mc:Fallback>
              </mc:AlternateContent>
            </w:r>
          </w:p>
          <w:p w14:paraId="78E87047"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56704" behindDoc="0" locked="0" layoutInCell="1" allowOverlap="1" wp14:anchorId="1DEE8A0B" wp14:editId="63328D61">
                      <wp:simplePos x="0" y="0"/>
                      <wp:positionH relativeFrom="column">
                        <wp:posOffset>4116705</wp:posOffset>
                      </wp:positionH>
                      <wp:positionV relativeFrom="paragraph">
                        <wp:posOffset>141605</wp:posOffset>
                      </wp:positionV>
                      <wp:extent cx="1169670" cy="33337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1169670" cy="333375"/>
                              </a:xfrm>
                              <a:prstGeom prst="rect">
                                <a:avLst/>
                              </a:prstGeom>
                              <a:noFill/>
                              <a:ln w="6350">
                                <a:noFill/>
                              </a:ln>
                            </wps:spPr>
                            <wps:txbx>
                              <w:txbxContent>
                                <w:p w14:paraId="5B05800D" w14:textId="77777777" w:rsidR="00A45E10" w:rsidRDefault="00A45E10">
                                  <w:pPr>
                                    <w:rPr>
                                      <w:sz w:val="21"/>
                                      <w:szCs w:val="21"/>
                                    </w:rPr>
                                  </w:pPr>
                                  <w:r>
                                    <w:rPr>
                                      <w:rFonts w:hint="eastAsia"/>
                                      <w:sz w:val="21"/>
                                      <w:szCs w:val="21"/>
                                    </w:rPr>
                                    <w:t>废包装材料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EE8A0B" id="文本框 168" o:spid="_x0000_s1066" type="#_x0000_t202" style="position:absolute;left:0;text-align:left;margin-left:324.15pt;margin-top:11.15pt;width:92.1pt;height:26.2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" filled="f" stroked="f" strokeweight=".5pt">
                      <v:textbox>
                        <w:txbxContent>
                          <w:p w14:paraId="5B05800D" w14:textId="77777777" w:rsidR="00A45E10" w:rsidRDefault="00A45E10">
                            <w:pPr>
                              <w:rPr>
                                <w:sz w:val="21"/>
                                <w:szCs w:val="21"/>
                              </w:rPr>
                            </w:pPr>
                            <w:r>
                              <w:rPr>
                                <w:rFonts w:hint="eastAsia"/>
                                <w:sz w:val="21"/>
                                <w:szCs w:val="21"/>
                              </w:rPr>
                              <w:t>废包装材料</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54656" behindDoc="0" locked="0" layoutInCell="1" allowOverlap="1" wp14:anchorId="2566A3B9" wp14:editId="6DA3AFBE">
                      <wp:simplePos x="0" y="0"/>
                      <wp:positionH relativeFrom="column">
                        <wp:posOffset>3313430</wp:posOffset>
                      </wp:positionH>
                      <wp:positionV relativeFrom="paragraph">
                        <wp:posOffset>288290</wp:posOffset>
                      </wp:positionV>
                      <wp:extent cx="752475" cy="9525"/>
                      <wp:effectExtent l="0" t="76200" r="9525" b="66675"/>
                      <wp:wrapNone/>
                      <wp:docPr id="167" name="直接箭头连接符 167"/>
                      <wp:cNvGraphicFramePr/>
                      <a:graphic xmlns:a="http://schemas.openxmlformats.org/drawingml/2006/main">
                        <a:graphicData uri="http://schemas.microsoft.com/office/word/2010/wordprocessingShape">
                          <wps:wsp>
                            <wps:cNvCnPr/>
                            <wps:spPr>
                              <a:xfrm flipV="1">
                                <a:off x="0" y="0"/>
                                <a:ext cx="752475" cy="9525"/>
                              </a:xfrm>
                              <a:prstGeom prst="straightConnector1">
                                <a:avLst/>
                              </a:prstGeom>
                              <a:ln>
                                <a:solidFill>
                                  <a:schemeClr val="tx1"/>
                                </a:solidFill>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60.9pt;margin-top:22.7pt;height:0.75pt;width:59.25pt;z-index:251655168;mso-width-relative:page;mso-height-relative:page;" filled="f" stroked="t" coordsize="21600,21600" o:gfxdata="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n+jcPZAAAACQEAAA8AAAAAAAAAAQAgAAAAIgAAAGRycy9kb3ducmV2Lnht&#10;bFBLAQIUABQAAAAIAIdO4kCiRgr5+AEAAKUDAAAOAAAAAAAAAAEAIAAAACgBAABkcnMvZTJvRG9j&#10;LnhtbFBLBQYAAAAABgAGAFkBAACSBQAAAAA=&#10;">
                      <v:fill on="f" focussize="0,0"/>
                      <v:stroke weight="0.5pt" color="#000000 [3213]" miterlimit="8" joinstyle="miter" dashstyle="dashDot" endarrow="block"/>
                      <v:imagedata o:title=""/>
                      <o:lock v:ext="edit" aspectratio="f"/>
                    </v:shape>
                  </w:pict>
                </mc:Fallback>
              </mc:AlternateContent>
            </w:r>
            <w:r w:rsidRPr="00443CD1">
              <w:rPr>
                <w:rFonts w:eastAsiaTheme="minorEastAsia"/>
                <w:noProof/>
              </w:rPr>
              <mc:AlternateContent>
                <mc:Choice Requires="wps">
                  <w:drawing>
                    <wp:anchor distT="0" distB="0" distL="114300" distR="114300" simplePos="0" relativeHeight="251620864" behindDoc="0" locked="0" layoutInCell="1" allowOverlap="1" wp14:anchorId="3B9A0D6D" wp14:editId="2001DCC0">
                      <wp:simplePos x="0" y="0"/>
                      <wp:positionH relativeFrom="column">
                        <wp:posOffset>2531110</wp:posOffset>
                      </wp:positionH>
                      <wp:positionV relativeFrom="paragraph">
                        <wp:posOffset>137795</wp:posOffset>
                      </wp:positionV>
                      <wp:extent cx="781050" cy="28575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781050" cy="285750"/>
                              </a:xfrm>
                              <a:prstGeom prst="rect">
                                <a:avLst/>
                              </a:prstGeom>
                              <a:noFill/>
                              <a:ln w="6350">
                                <a:solidFill>
                                  <a:prstClr val="black"/>
                                </a:solidFill>
                              </a:ln>
                            </wps:spPr>
                            <wps:txbx>
                              <w:txbxContent>
                                <w:p w14:paraId="11553689" w14:textId="77777777" w:rsidR="00A45E10" w:rsidRDefault="00A45E10">
                                  <w:pPr>
                                    <w:rPr>
                                      <w:sz w:val="21"/>
                                      <w:szCs w:val="21"/>
                                    </w:rPr>
                                  </w:pPr>
                                  <w:r>
                                    <w:rPr>
                                      <w:rFonts w:hint="eastAsia"/>
                                      <w:sz w:val="21"/>
                                      <w:szCs w:val="21"/>
                                    </w:rPr>
                                    <w:t>包装入库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9A0D6D" id="文本框 146" o:spid="_x0000_s1067" type="#_x0000_t202" style="position:absolute;left:0;text-align:left;margin-left:199.3pt;margin-top:10.85pt;width:61.5pt;height:22.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" filled="f" strokeweight=".5pt">
                      <v:textbox>
                        <w:txbxContent>
                          <w:p w14:paraId="11553689" w14:textId="77777777" w:rsidR="00A45E10" w:rsidRDefault="00A45E10">
                            <w:pPr>
                              <w:rPr>
                                <w:sz w:val="21"/>
                                <w:szCs w:val="21"/>
                              </w:rPr>
                            </w:pPr>
                            <w:r>
                              <w:rPr>
                                <w:rFonts w:hint="eastAsia"/>
                                <w:sz w:val="21"/>
                                <w:szCs w:val="21"/>
                              </w:rPr>
                              <w:t>包装入库</w:t>
                            </w:r>
                          </w:p>
                        </w:txbxContent>
                      </v:textbox>
                    </v:shape>
                  </w:pict>
                </mc:Fallback>
              </mc:AlternateContent>
            </w:r>
          </w:p>
          <w:p w14:paraId="0D19ED41" w14:textId="77777777" w:rsidR="00D96C1E" w:rsidRPr="00443CD1" w:rsidRDefault="002416D7">
            <w:pPr>
              <w:adjustRightInd w:val="0"/>
              <w:spacing w:line="500" w:lineRule="exact"/>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58752" behindDoc="0" locked="0" layoutInCell="1" allowOverlap="1" wp14:anchorId="027E768A" wp14:editId="489635DE">
                      <wp:simplePos x="0" y="0"/>
                      <wp:positionH relativeFrom="column">
                        <wp:posOffset>1466850</wp:posOffset>
                      </wp:positionH>
                      <wp:positionV relativeFrom="paragraph">
                        <wp:posOffset>114300</wp:posOffset>
                      </wp:positionV>
                      <wp:extent cx="1031240" cy="333375"/>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031240" cy="333375"/>
                              </a:xfrm>
                              <a:prstGeom prst="rect">
                                <a:avLst/>
                              </a:prstGeom>
                              <a:noFill/>
                              <a:ln w="6350">
                                <a:noFill/>
                              </a:ln>
                            </wps:spPr>
                            <wps:txbx>
                              <w:txbxContent>
                                <w:p w14:paraId="3CEC57F8" w14:textId="77777777" w:rsidR="00A45E10" w:rsidRDefault="00A45E10">
                                  <w:pPr>
                                    <w:rPr>
                                      <w:sz w:val="21"/>
                                      <w:szCs w:val="21"/>
                                    </w:rPr>
                                  </w:pPr>
                                  <w:r>
                                    <w:rPr>
                                      <w:rFonts w:hint="eastAsia"/>
                                      <w:sz w:val="21"/>
                                      <w:szCs w:val="21"/>
                                    </w:rPr>
                                    <w:t>粉尘、氧化皮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27E768A" id="文本框 170" o:spid="_x0000_s1068" type="#_x0000_t202" style="position:absolute;left:0;text-align:left;margin-left:115.5pt;margin-top:9pt;width:81.2pt;height:26.2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" filled="f" stroked="f" strokeweight=".5pt">
                      <v:textbox>
                        <w:txbxContent>
                          <w:p w14:paraId="3CEC57F8" w14:textId="77777777" w:rsidR="00A45E10" w:rsidRDefault="00A45E10">
                            <w:pPr>
                              <w:rPr>
                                <w:sz w:val="21"/>
                                <w:szCs w:val="21"/>
                              </w:rPr>
                            </w:pPr>
                            <w:r>
                              <w:rPr>
                                <w:rFonts w:hint="eastAsia"/>
                                <w:sz w:val="21"/>
                                <w:szCs w:val="21"/>
                              </w:rPr>
                              <w:t>粉尘、氧化皮</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625984" behindDoc="0" locked="0" layoutInCell="1" allowOverlap="1" wp14:anchorId="459D6629" wp14:editId="4264FB93">
                      <wp:simplePos x="0" y="0"/>
                      <wp:positionH relativeFrom="column">
                        <wp:posOffset>2882265</wp:posOffset>
                      </wp:positionH>
                      <wp:positionV relativeFrom="paragraph">
                        <wp:posOffset>115570</wp:posOffset>
                      </wp:positionV>
                      <wp:extent cx="9525" cy="342900"/>
                      <wp:effectExtent l="38100" t="0" r="47625" b="38100"/>
                      <wp:wrapNone/>
                      <wp:docPr id="148" name="直接箭头连接符 148"/>
                      <wp:cNvGraphicFramePr/>
                      <a:graphic xmlns:a="http://schemas.openxmlformats.org/drawingml/2006/main">
                        <a:graphicData uri="http://schemas.microsoft.com/office/word/2010/wordprocessingShape">
                          <wps:wsp>
                            <wps:cNvCnPr/>
                            <wps:spPr>
                              <a:xfrm>
                                <a:off x="0" y="0"/>
                                <a:ext cx="9525"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6.95pt;margin-top:9.1pt;height:27pt;width:0.75pt;z-index:251629568;mso-width-relative:page;mso-height-relative:page;" filled="f" stroked="t" coordsize="21600,21600" o:gfxdata="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cPUF11gAAAAkBAAAPAAAAAAAAAAEAIAAAACIAAABkcnMvZG93bnJldi54bWxQSwECFAAUAAAA&#10;CACHTuJALeVuFvABAACZAwAADgAAAAAAAAABACAAAAAlAQAAZHJzL2Uyb0RvYy54bWxQSwUGAAAA&#10;AAYABgBZAQAAhwUAAAAA&#10;">
                      <v:fill on="f" focussize="0,0"/>
                      <v:stroke weight="0.5pt" color="#000000 [3213]" miterlimit="8" joinstyle="miter" endarrow="block"/>
                      <v:imagedata o:title=""/>
                      <o:lock v:ext="edit" aspectratio="f"/>
                    </v:shape>
                  </w:pict>
                </mc:Fallback>
              </mc:AlternateContent>
            </w:r>
          </w:p>
          <w:p w14:paraId="51F7A3A7" w14:textId="77777777" w:rsidR="00D96C1E" w:rsidRPr="00443CD1" w:rsidRDefault="002416D7">
            <w:pPr>
              <w:adjustRightInd w:val="0"/>
              <w:spacing w:line="500" w:lineRule="exact"/>
              <w:ind w:firstLineChars="200" w:firstLine="480"/>
              <w:rPr>
                <w:rFonts w:ascii="Times New Roman" w:hAnsi="Times New Roman"/>
              </w:rPr>
            </w:pPr>
            <w:r w:rsidRPr="00443CD1">
              <w:rPr>
                <w:rFonts w:eastAsiaTheme="minorEastAsia"/>
                <w:noProof/>
              </w:rPr>
              <mc:AlternateContent>
                <mc:Choice Requires="wps">
                  <w:drawing>
                    <wp:anchor distT="0" distB="0" distL="114300" distR="114300" simplePos="0" relativeHeight="251627008" behindDoc="0" locked="0" layoutInCell="1" allowOverlap="1" wp14:anchorId="37141796" wp14:editId="18D99F86">
                      <wp:simplePos x="0" y="0"/>
                      <wp:positionH relativeFrom="column">
                        <wp:posOffset>2597785</wp:posOffset>
                      </wp:positionH>
                      <wp:positionV relativeFrom="paragraph">
                        <wp:posOffset>131445</wp:posOffset>
                      </wp:positionV>
                      <wp:extent cx="628650" cy="28575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628650" cy="285750"/>
                              </a:xfrm>
                              <a:prstGeom prst="rect">
                                <a:avLst/>
                              </a:prstGeom>
                              <a:noFill/>
                              <a:ln w="6350">
                                <a:noFill/>
                              </a:ln>
                            </wps:spPr>
                            <wps:txbx>
                              <w:txbxContent>
                                <w:p w14:paraId="66F2CB0A" w14:textId="77777777" w:rsidR="00A45E10" w:rsidRDefault="00A45E10">
                                  <w:pPr>
                                    <w:rPr>
                                      <w:sz w:val="21"/>
                                      <w:szCs w:val="21"/>
                                    </w:rPr>
                                  </w:pPr>
                                  <w:r>
                                    <w:rPr>
                                      <w:rFonts w:hint="eastAsia"/>
                                      <w:sz w:val="21"/>
                                      <w:szCs w:val="21"/>
                                    </w:rPr>
                                    <w:t>产品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141796" id="文本框 149" o:spid="_x0000_s1069" type="#_x0000_t202" style="position:absolute;left:0;text-align:left;margin-left:204.55pt;margin-top:10.35pt;width:49.5pt;height:22.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" filled="f" stroked="f" strokeweight=".5pt">
                      <v:textbox>
                        <w:txbxContent>
                          <w:p w14:paraId="66F2CB0A" w14:textId="77777777" w:rsidR="00A45E10" w:rsidRDefault="00A45E10">
                            <w:pPr>
                              <w:rPr>
                                <w:sz w:val="21"/>
                                <w:szCs w:val="21"/>
                              </w:rPr>
                            </w:pPr>
                            <w:r>
                              <w:rPr>
                                <w:rFonts w:hint="eastAsia"/>
                                <w:sz w:val="21"/>
                                <w:szCs w:val="21"/>
                              </w:rPr>
                              <w:t>产品</w:t>
                            </w:r>
                          </w:p>
                        </w:txbxContent>
                      </v:textbox>
                    </v:shape>
                  </w:pict>
                </mc:Fallback>
              </mc:AlternateContent>
            </w:r>
          </w:p>
          <w:p w14:paraId="0B643912" w14:textId="77777777" w:rsidR="00D96C1E" w:rsidRPr="00443CD1" w:rsidRDefault="00D96C1E">
            <w:pPr>
              <w:adjustRightInd w:val="0"/>
              <w:spacing w:line="360" w:lineRule="auto"/>
              <w:ind w:firstLineChars="200" w:firstLine="480"/>
              <w:rPr>
                <w:rFonts w:ascii="Times New Roman" w:hAnsi="Times New Roman"/>
              </w:rPr>
            </w:pPr>
          </w:p>
          <w:p w14:paraId="1EEE1360" w14:textId="77777777" w:rsidR="00D96C1E" w:rsidRPr="00443CD1" w:rsidRDefault="002416D7">
            <w:pPr>
              <w:adjustRightInd w:val="0"/>
              <w:spacing w:line="360" w:lineRule="auto"/>
              <w:ind w:firstLineChars="200" w:firstLine="480"/>
              <w:rPr>
                <w:rFonts w:ascii="Times New Roman" w:hAnsi="Times New Roman"/>
              </w:rPr>
            </w:pPr>
            <w:r w:rsidRPr="00443CD1">
              <w:rPr>
                <w:rFonts w:ascii="Times New Roman" w:hAnsi="Times New Roman"/>
                <w:noProof/>
              </w:rPr>
              <mc:AlternateContent>
                <mc:Choice Requires="wps">
                  <w:drawing>
                    <wp:anchor distT="0" distB="0" distL="114300" distR="114300" simplePos="0" relativeHeight="251600384" behindDoc="0" locked="0" layoutInCell="1" allowOverlap="1" wp14:anchorId="6FC99CD6" wp14:editId="2492B0AF">
                      <wp:simplePos x="0" y="0"/>
                      <wp:positionH relativeFrom="column">
                        <wp:posOffset>1548130</wp:posOffset>
                      </wp:positionH>
                      <wp:positionV relativeFrom="paragraph">
                        <wp:posOffset>12700</wp:posOffset>
                      </wp:positionV>
                      <wp:extent cx="3217545" cy="276225"/>
                      <wp:effectExtent l="0" t="0" r="0" b="0"/>
                      <wp:wrapNone/>
                      <wp:docPr id="17"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76225"/>
                              </a:xfrm>
                              <a:prstGeom prst="rect">
                                <a:avLst/>
                              </a:prstGeom>
                              <a:noFill/>
                              <a:ln>
                                <a:noFill/>
                              </a:ln>
                              <a:effectLst/>
                            </wps:spPr>
                            <wps:txbx>
                              <w:txbxContent>
                                <w:p w14:paraId="19D2EE00" w14:textId="77777777" w:rsidR="00A45E10" w:rsidRDefault="00A45E10">
                                  <w:pP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5-2  </w:t>
                                  </w:r>
                                  <w:r>
                                    <w:rPr>
                                      <w:rFonts w:ascii="Times New Roman" w:hAnsi="Times New Roman"/>
                                      <w:b/>
                                      <w:sz w:val="21"/>
                                      <w:szCs w:val="21"/>
                                    </w:rPr>
                                    <w:t>研磨件生产工艺流程及产污环节图</w:t>
                                  </w:r>
                                </w:p>
                              </w:txbxContent>
                            </wps:txbx>
                            <wps:bodyPr rot="0" vert="horz" wrap="square" lIns="91440" tIns="45720" rIns="91440" bIns="45720" anchor="t" anchorCtr="0" upright="1">
                              <a:noAutofit/>
                            </wps:bodyPr>
                          </wps:wsp>
                        </a:graphicData>
                      </a:graphic>
                    </wp:anchor>
                  </w:drawing>
                </mc:Choice>
                <mc:Fallback>
                  <w:pict>
                    <v:shape w14:anchorId="6FC99CD6" id="文本框 16" o:spid="_x0000_s1070" type="#_x0000_t202" style="position:absolute;left:0;text-align:left;margin-left:121.9pt;margin-top:1pt;width:253.35pt;height:21.75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" filled="f" stroked="f">
                      <v:textbox>
                        <w:txbxContent>
                          <w:p w14:paraId="19D2EE00" w14:textId="77777777" w:rsidR="00A45E10" w:rsidRDefault="00A45E10">
                            <w:pP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5-2  </w:t>
                            </w:r>
                            <w:r>
                              <w:rPr>
                                <w:rFonts w:ascii="Times New Roman" w:hAnsi="Times New Roman"/>
                                <w:b/>
                                <w:sz w:val="21"/>
                                <w:szCs w:val="21"/>
                              </w:rPr>
                              <w:t>研磨件生产工艺流程及产污环节图</w:t>
                            </w:r>
                          </w:p>
                        </w:txbxContent>
                      </v:textbox>
                    </v:shape>
                  </w:pict>
                </mc:Fallback>
              </mc:AlternateContent>
            </w:r>
          </w:p>
          <w:p w14:paraId="639B3F40" w14:textId="77777777" w:rsidR="00D96C1E" w:rsidRPr="00443CD1" w:rsidRDefault="002416D7">
            <w:pPr>
              <w:pStyle w:val="a0"/>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本项目将刀、模具、发动机叶片、喷嘴、单体泵、阀等需研磨加工件，消洗去除表面杂质后，送入研磨机进行研磨，经检验合格后清洗、干燥后入库。具体工艺流程简述如下</w:t>
            </w:r>
            <w:r w:rsidRPr="00443CD1">
              <w:rPr>
                <w:rFonts w:ascii="Times New Roman" w:hAnsi="Times New Roman" w:cs="Times New Roman" w:hint="eastAsia"/>
                <w:sz w:val="24"/>
              </w:rPr>
              <w:t>：</w:t>
            </w:r>
          </w:p>
          <w:p w14:paraId="55D65BE1" w14:textId="77777777" w:rsidR="00D96C1E" w:rsidRPr="00443CD1" w:rsidRDefault="002416D7">
            <w:pPr>
              <w:pStyle w:val="a0"/>
              <w:spacing w:after="0" w:line="500" w:lineRule="exact"/>
              <w:ind w:firstLineChars="200" w:firstLine="482"/>
              <w:rPr>
                <w:rFonts w:ascii="Times New Roman" w:hAnsi="Times New Roman" w:cs="Times New Roman"/>
                <w:sz w:val="24"/>
              </w:rPr>
            </w:pPr>
            <w:r w:rsidRPr="00443CD1">
              <w:rPr>
                <w:rFonts w:ascii="Times New Roman" w:hAnsi="Times New Roman" w:cs="Times New Roman"/>
                <w:b/>
                <w:bCs/>
                <w:sz w:val="24"/>
              </w:rPr>
              <w:t>1</w:t>
            </w:r>
            <w:r w:rsidRPr="00443CD1">
              <w:rPr>
                <w:rFonts w:ascii="Times New Roman" w:hAnsi="Times New Roman" w:cs="Times New Roman"/>
                <w:b/>
                <w:bCs/>
                <w:sz w:val="24"/>
              </w:rPr>
              <w:t>、清洗</w:t>
            </w:r>
            <w:r w:rsidRPr="00443CD1">
              <w:rPr>
                <w:rFonts w:ascii="Times New Roman" w:hAnsi="Times New Roman" w:cs="Times New Roman"/>
                <w:b/>
                <w:bCs/>
                <w:sz w:val="24"/>
              </w:rPr>
              <w:t>:</w:t>
            </w:r>
            <w:r w:rsidRPr="00443CD1">
              <w:rPr>
                <w:rFonts w:ascii="Times New Roman" w:hAnsi="Times New Roman" w:cs="Times New Roman"/>
                <w:sz w:val="24"/>
              </w:rPr>
              <w:t>根据需研磨工件表面的清洁情况，采用清洗剂对项目工件进行清洗。将工件放入密闭的光乳剂清洗机，工件连续浸泡在两个装有清洗剂的清洗槽内，通过超声波高频振动去除研磨工件表面附着的杂质</w:t>
            </w:r>
            <w:r w:rsidRPr="00443CD1">
              <w:rPr>
                <w:rFonts w:ascii="Times New Roman" w:hAnsi="Times New Roman" w:cs="Times New Roman" w:hint="eastAsia"/>
                <w:sz w:val="24"/>
              </w:rPr>
              <w:t>，</w:t>
            </w:r>
            <w:r w:rsidRPr="00443CD1">
              <w:rPr>
                <w:rFonts w:ascii="Times New Roman" w:hAnsi="Times New Roman" w:cs="Times New Roman" w:hint="eastAsia"/>
                <w:b/>
                <w:bCs/>
                <w:sz w:val="24"/>
              </w:rPr>
              <w:t>该过程主要产生少量有机废气、清洗废水、噪声</w:t>
            </w:r>
            <w:r w:rsidRPr="00443CD1">
              <w:rPr>
                <w:rFonts w:ascii="Times New Roman" w:hAnsi="Times New Roman" w:cs="Times New Roman"/>
                <w:b/>
                <w:bCs/>
                <w:sz w:val="24"/>
              </w:rPr>
              <w:t>。</w:t>
            </w:r>
            <w:r w:rsidRPr="00443CD1">
              <w:rPr>
                <w:rFonts w:ascii="Times New Roman" w:hAnsi="Times New Roman" w:cs="Times New Roman"/>
                <w:b/>
                <w:bCs/>
                <w:sz w:val="24"/>
              </w:rPr>
              <w:br/>
            </w:r>
            <w:r w:rsidRPr="00443CD1">
              <w:rPr>
                <w:rFonts w:ascii="Times New Roman" w:hAnsi="Times New Roman" w:cs="Times New Roman"/>
                <w:sz w:val="24"/>
              </w:rPr>
              <w:t xml:space="preserve">   </w:t>
            </w:r>
            <w:r w:rsidRPr="00443CD1">
              <w:rPr>
                <w:rFonts w:ascii="Times New Roman" w:hAnsi="Times New Roman" w:cs="Times New Roman"/>
                <w:b/>
                <w:bCs/>
                <w:sz w:val="24"/>
              </w:rPr>
              <w:t xml:space="preserve"> 2</w:t>
            </w:r>
            <w:r w:rsidRPr="00443CD1">
              <w:rPr>
                <w:rFonts w:ascii="Times New Roman" w:hAnsi="Times New Roman" w:cs="Times New Roman"/>
                <w:b/>
                <w:bCs/>
                <w:sz w:val="24"/>
              </w:rPr>
              <w:t>、研磨</w:t>
            </w:r>
            <w:r w:rsidRPr="00443CD1">
              <w:rPr>
                <w:rFonts w:ascii="Times New Roman" w:hAnsi="Times New Roman" w:cs="Times New Roman"/>
                <w:b/>
                <w:bCs/>
                <w:sz w:val="24"/>
              </w:rPr>
              <w:t>:</w:t>
            </w:r>
            <w:r w:rsidRPr="00443CD1">
              <w:rPr>
                <w:rFonts w:ascii="Times New Roman" w:hAnsi="Times New Roman" w:cs="Times New Roman"/>
                <w:sz w:val="24"/>
              </w:rPr>
              <w:t>研磨是将工件放入按照一定比例配置好的研磨石和研磨液混合溶液中，</w:t>
            </w:r>
            <w:r w:rsidRPr="00443CD1">
              <w:rPr>
                <w:rFonts w:ascii="Times New Roman" w:hAnsi="Times New Roman" w:cs="Times New Roman"/>
                <w:sz w:val="24"/>
              </w:rPr>
              <w:lastRenderedPageBreak/>
              <w:t>依靠研磨机容器的周期性振动，使工件和磨料运动并相互磨削而达到加工工件的目的。</w:t>
            </w:r>
            <w:r w:rsidRPr="00443CD1">
              <w:rPr>
                <w:rFonts w:ascii="Times New Roman" w:hAnsi="Times New Roman" w:cs="Times New Roman" w:hint="eastAsia"/>
                <w:b/>
                <w:bCs/>
                <w:sz w:val="24"/>
              </w:rPr>
              <w:t>该过程主要产生噪声、研磨废水</w:t>
            </w:r>
            <w:r w:rsidRPr="00443CD1">
              <w:rPr>
                <w:rFonts w:ascii="Times New Roman" w:hAnsi="Times New Roman" w:cs="Times New Roman"/>
                <w:b/>
                <w:bCs/>
                <w:sz w:val="24"/>
              </w:rPr>
              <w:t>。</w:t>
            </w:r>
            <w:r w:rsidRPr="00443CD1">
              <w:rPr>
                <w:rFonts w:ascii="Times New Roman" w:hAnsi="Times New Roman" w:cs="Times New Roman"/>
                <w:sz w:val="24"/>
              </w:rPr>
              <w:t>按照研磨机种类的不同，本项目研磨分为磁力研磨、振动研磨、离心研磨和滚筒研磨四种，具体如下</w:t>
            </w:r>
            <w:r w:rsidRPr="00443CD1">
              <w:rPr>
                <w:rFonts w:ascii="Times New Roman" w:hAnsi="Times New Roman" w:cs="Times New Roman" w:hint="eastAsia"/>
                <w:sz w:val="24"/>
              </w:rPr>
              <w:t>：</w:t>
            </w:r>
            <w:r w:rsidRPr="00443CD1">
              <w:rPr>
                <w:rFonts w:ascii="Times New Roman" w:hAnsi="Times New Roman" w:cs="Times New Roman"/>
                <w:sz w:val="24"/>
              </w:rPr>
              <w:br/>
              <w:t xml:space="preserve">    (1)</w:t>
            </w:r>
            <w:r w:rsidRPr="00443CD1">
              <w:rPr>
                <w:rFonts w:ascii="Times New Roman" w:hAnsi="Times New Roman" w:cs="Times New Roman"/>
                <w:sz w:val="24"/>
              </w:rPr>
              <w:t>磁力研磨</w:t>
            </w:r>
            <w:r w:rsidRPr="00443CD1">
              <w:rPr>
                <w:rFonts w:ascii="Times New Roman" w:hAnsi="Times New Roman" w:cs="Times New Roman" w:hint="eastAsia"/>
                <w:sz w:val="24"/>
              </w:rPr>
              <w:t>：</w:t>
            </w:r>
            <w:r w:rsidRPr="00443CD1">
              <w:rPr>
                <w:rFonts w:ascii="Times New Roman" w:hAnsi="Times New Roman" w:cs="Times New Roman"/>
                <w:sz w:val="24"/>
              </w:rPr>
              <w:t>利用超强的电磁力，传导细小的研磨不锈钢针，产生高速流动，调头等动作，在工件内孔，表面摩擦，一次性达到抛光，清洗，去除毛边等精密研磨效果。</w:t>
            </w:r>
            <w:r w:rsidRPr="00443CD1">
              <w:rPr>
                <w:rFonts w:ascii="Times New Roman" w:hAnsi="Times New Roman" w:cs="Times New Roman"/>
                <w:sz w:val="24"/>
              </w:rPr>
              <w:br/>
              <w:t xml:space="preserve">    (2)</w:t>
            </w:r>
            <w:r w:rsidRPr="00443CD1">
              <w:rPr>
                <w:rFonts w:ascii="Times New Roman" w:hAnsi="Times New Roman" w:cs="Times New Roman"/>
                <w:sz w:val="24"/>
              </w:rPr>
              <w:t>振动研磨</w:t>
            </w:r>
            <w:r w:rsidRPr="00443CD1">
              <w:rPr>
                <w:rFonts w:ascii="Times New Roman" w:hAnsi="Times New Roman" w:cs="Times New Roman" w:hint="eastAsia"/>
                <w:sz w:val="24"/>
              </w:rPr>
              <w:t>：</w:t>
            </w:r>
            <w:r w:rsidRPr="00443CD1">
              <w:rPr>
                <w:rFonts w:ascii="Times New Roman" w:hAnsi="Times New Roman" w:cs="Times New Roman"/>
                <w:sz w:val="24"/>
              </w:rPr>
              <w:t>通过振动电机做激振源，使工作筒体产生三元振动的工作原理。振动电机上下装有偏心重块。当振动电机高速旋转时，两个偏心块所产生的激振力在水平面内沿圆周方向变化，使机体产生水平面内的圆周运动，同时由于激振力不通过机体的质心。因此产生了倾斜的激振力矩，使筒体绕水平轴摇摆，由于筒体底部呈圆形状，各点的振幅不一致。</w:t>
            </w:r>
            <w:r w:rsidRPr="00443CD1">
              <w:rPr>
                <w:rFonts w:ascii="Times New Roman" w:hAnsi="Times New Roman" w:cs="Times New Roman"/>
                <w:sz w:val="24"/>
              </w:rPr>
              <w:t> </w:t>
            </w:r>
            <w:r w:rsidRPr="00443CD1">
              <w:rPr>
                <w:rFonts w:ascii="Times New Roman" w:hAnsi="Times New Roman" w:cs="Times New Roman"/>
                <w:sz w:val="24"/>
              </w:rPr>
              <w:t>使筒体中的成型磨块和工件既竖直中心轴线公转，又绕圆环中心翻滚，其合成运动为环形螺旋运动。同时筒体有螺旋升高，成型磨块和工件沿螺旋面向上滑行。使工件和研磨石在运动的</w:t>
            </w:r>
            <w:r w:rsidRPr="00443CD1">
              <w:rPr>
                <w:rFonts w:ascii="Times New Roman" w:hAnsi="Times New Roman" w:cs="Times New Roman" w:hint="eastAsia"/>
                <w:sz w:val="24"/>
              </w:rPr>
              <w:t>同时</w:t>
            </w:r>
            <w:r w:rsidRPr="00443CD1">
              <w:rPr>
                <w:rFonts w:ascii="Times New Roman" w:hAnsi="Times New Roman" w:cs="Times New Roman"/>
                <w:sz w:val="24"/>
              </w:rPr>
              <w:t>增加了磨擦力</w:t>
            </w:r>
            <w:r w:rsidRPr="00443CD1">
              <w:rPr>
                <w:rFonts w:ascii="Times New Roman" w:hAnsi="Times New Roman" w:cs="Times New Roman" w:hint="eastAsia"/>
                <w:sz w:val="24"/>
              </w:rPr>
              <w:t>，</w:t>
            </w:r>
            <w:r w:rsidRPr="00443CD1">
              <w:rPr>
                <w:rFonts w:ascii="Times New Roman" w:hAnsi="Times New Roman" w:cs="Times New Roman"/>
                <w:sz w:val="24"/>
              </w:rPr>
              <w:t>提高了光整效率。筒体内为了减少工作中磨块和工件对其磨损降低唱音，在其内壁村耐磨橡胶或聚氨脂。</w:t>
            </w:r>
            <w:r w:rsidRPr="00443CD1">
              <w:rPr>
                <w:rFonts w:ascii="Times New Roman" w:hAnsi="Times New Roman" w:cs="Times New Roman"/>
                <w:sz w:val="24"/>
              </w:rPr>
              <w:br/>
              <w:t xml:space="preserve">    (3) </w:t>
            </w:r>
            <w:r w:rsidRPr="00443CD1">
              <w:rPr>
                <w:rFonts w:ascii="Times New Roman" w:hAnsi="Times New Roman" w:cs="Times New Roman"/>
                <w:sz w:val="24"/>
              </w:rPr>
              <w:t>滚筒研磨</w:t>
            </w:r>
            <w:r w:rsidRPr="00443CD1">
              <w:rPr>
                <w:rFonts w:ascii="Times New Roman" w:hAnsi="Times New Roman" w:cs="Times New Roman"/>
                <w:sz w:val="24"/>
              </w:rPr>
              <w:t>:</w:t>
            </w:r>
            <w:r w:rsidRPr="00443CD1">
              <w:rPr>
                <w:rFonts w:ascii="Times New Roman" w:hAnsi="Times New Roman" w:cs="Times New Roman"/>
                <w:sz w:val="24"/>
              </w:rPr>
              <w:t>利用中低速旋转的滚筒，带动内部的研磨石和部品表面摩擦，达到抛光，清洗，去除毛边等精密研磨效果。根据其轴是否可以旋转，分为滚筒研磨机和可倾研磨机。</w:t>
            </w:r>
            <w:r w:rsidRPr="00443CD1">
              <w:rPr>
                <w:rFonts w:ascii="Times New Roman" w:hAnsi="Times New Roman" w:cs="Times New Roman"/>
                <w:sz w:val="24"/>
              </w:rPr>
              <w:br/>
              <w:t xml:space="preserve">    (4)</w:t>
            </w:r>
            <w:r w:rsidRPr="00443CD1">
              <w:rPr>
                <w:rFonts w:ascii="Times New Roman" w:hAnsi="Times New Roman" w:cs="Times New Roman"/>
                <w:sz w:val="24"/>
              </w:rPr>
              <w:t>离心研磨</w:t>
            </w:r>
            <w:r w:rsidRPr="00443CD1">
              <w:rPr>
                <w:rFonts w:ascii="Times New Roman" w:hAnsi="Times New Roman" w:cs="Times New Roman"/>
                <w:sz w:val="24"/>
              </w:rPr>
              <w:t>:</w:t>
            </w:r>
            <w:r w:rsidRPr="00443CD1">
              <w:rPr>
                <w:rFonts w:ascii="Times New Roman" w:hAnsi="Times New Roman" w:cs="Times New Roman"/>
                <w:sz w:val="24"/>
              </w:rPr>
              <w:t>利用高速旋转的滚筒，带动内部的研磨石和部品表面摩擦，达到抛光，清洗，去除毛边等精密研磨效果。研磨完成后的工件与研磨石混合在一起，通过二段振动分选机将研磨石和工件进行振动筛分，研磨石收集循环使用。</w:t>
            </w:r>
            <w:r w:rsidRPr="00443CD1">
              <w:rPr>
                <w:rFonts w:ascii="Times New Roman" w:hAnsi="Times New Roman" w:cs="Times New Roman"/>
                <w:sz w:val="24"/>
              </w:rPr>
              <w:br/>
              <w:t xml:space="preserve">  </w:t>
            </w:r>
            <w:r w:rsidRPr="00443CD1">
              <w:rPr>
                <w:rFonts w:ascii="Times New Roman" w:hAnsi="Times New Roman" w:cs="Times New Roman"/>
                <w:b/>
                <w:bCs/>
                <w:sz w:val="24"/>
              </w:rPr>
              <w:t xml:space="preserve"> 3.</w:t>
            </w:r>
            <w:r w:rsidRPr="00443CD1">
              <w:rPr>
                <w:rFonts w:ascii="Times New Roman" w:hAnsi="Times New Roman" w:cs="Times New Roman"/>
                <w:b/>
                <w:bCs/>
                <w:sz w:val="24"/>
              </w:rPr>
              <w:t>检验</w:t>
            </w:r>
            <w:r w:rsidRPr="00443CD1">
              <w:rPr>
                <w:rFonts w:ascii="Times New Roman" w:hAnsi="Times New Roman" w:cs="Times New Roman"/>
                <w:b/>
                <w:bCs/>
                <w:sz w:val="24"/>
              </w:rPr>
              <w:t>:</w:t>
            </w:r>
            <w:r w:rsidRPr="00443CD1">
              <w:rPr>
                <w:rFonts w:ascii="Times New Roman" w:hAnsi="Times New Roman" w:cs="Times New Roman"/>
                <w:sz w:val="24"/>
              </w:rPr>
              <w:t>对研磨完成后的工件采用目测、三维超景显微镜等仪器仪进行测试，合格品进入清洗工段。</w:t>
            </w:r>
            <w:r w:rsidRPr="00443CD1">
              <w:rPr>
                <w:rFonts w:ascii="Times New Roman" w:hAnsi="Times New Roman" w:cs="Times New Roman"/>
                <w:sz w:val="24"/>
              </w:rPr>
              <w:br/>
              <w:t xml:space="preserve">   </w:t>
            </w:r>
            <w:r w:rsidRPr="00443CD1">
              <w:rPr>
                <w:rFonts w:ascii="Times New Roman" w:hAnsi="Times New Roman" w:cs="Times New Roman"/>
                <w:b/>
                <w:bCs/>
                <w:sz w:val="24"/>
              </w:rPr>
              <w:t>4.</w:t>
            </w:r>
            <w:r w:rsidRPr="00443CD1">
              <w:rPr>
                <w:rFonts w:ascii="Times New Roman" w:hAnsi="Times New Roman" w:cs="Times New Roman"/>
                <w:b/>
                <w:bCs/>
                <w:sz w:val="24"/>
              </w:rPr>
              <w:t>清洗</w:t>
            </w:r>
            <w:r w:rsidRPr="00443CD1">
              <w:rPr>
                <w:rFonts w:ascii="Times New Roman" w:hAnsi="Times New Roman" w:cs="Times New Roman"/>
                <w:b/>
                <w:bCs/>
                <w:sz w:val="24"/>
              </w:rPr>
              <w:t>:</w:t>
            </w:r>
            <w:r w:rsidRPr="00443CD1">
              <w:rPr>
                <w:rFonts w:ascii="Times New Roman" w:hAnsi="Times New Roman" w:cs="Times New Roman"/>
                <w:sz w:val="24"/>
              </w:rPr>
              <w:t>将检验完成后的合格工件放入超声波清洗机，采用纯水对工件表面进行清洗，去除工件表面附着的研磨液</w:t>
            </w:r>
            <w:r w:rsidRPr="00443CD1">
              <w:rPr>
                <w:rFonts w:ascii="Times New Roman" w:hAnsi="Times New Roman" w:cs="Times New Roman" w:hint="eastAsia"/>
                <w:sz w:val="24"/>
              </w:rPr>
              <w:t>，</w:t>
            </w:r>
            <w:r w:rsidRPr="00443CD1">
              <w:rPr>
                <w:rFonts w:ascii="Times New Roman" w:hAnsi="Times New Roman" w:cs="Times New Roman" w:hint="eastAsia"/>
                <w:b/>
                <w:bCs/>
                <w:sz w:val="24"/>
              </w:rPr>
              <w:t>该过程主要产生清洗废水</w:t>
            </w:r>
            <w:r w:rsidRPr="00443CD1">
              <w:rPr>
                <w:rFonts w:ascii="Times New Roman" w:hAnsi="Times New Roman" w:cs="Times New Roman" w:hint="eastAsia"/>
                <w:sz w:val="24"/>
              </w:rPr>
              <w:t>。</w:t>
            </w:r>
            <w:r w:rsidRPr="00443CD1">
              <w:rPr>
                <w:rFonts w:ascii="Times New Roman" w:hAnsi="Times New Roman" w:cs="Times New Roman"/>
                <w:sz w:val="24"/>
              </w:rPr>
              <w:br/>
              <w:t xml:space="preserve">    </w:t>
            </w:r>
            <w:r w:rsidRPr="00443CD1">
              <w:rPr>
                <w:rFonts w:ascii="Times New Roman" w:hAnsi="Times New Roman" w:cs="Times New Roman"/>
                <w:b/>
                <w:bCs/>
                <w:sz w:val="24"/>
              </w:rPr>
              <w:t>5</w:t>
            </w:r>
            <w:r w:rsidRPr="00443CD1">
              <w:rPr>
                <w:rFonts w:ascii="Times New Roman" w:hAnsi="Times New Roman" w:cs="Times New Roman" w:hint="eastAsia"/>
                <w:b/>
                <w:bCs/>
                <w:sz w:val="24"/>
              </w:rPr>
              <w:t>.</w:t>
            </w:r>
            <w:r w:rsidRPr="00443CD1">
              <w:rPr>
                <w:rFonts w:ascii="Times New Roman" w:hAnsi="Times New Roman" w:cs="Times New Roman"/>
                <w:b/>
                <w:bCs/>
                <w:sz w:val="24"/>
              </w:rPr>
              <w:t>干燥</w:t>
            </w:r>
            <w:r w:rsidRPr="00443CD1">
              <w:rPr>
                <w:rFonts w:ascii="Times New Roman" w:hAnsi="Times New Roman" w:cs="Times New Roman"/>
                <w:b/>
                <w:bCs/>
                <w:sz w:val="24"/>
              </w:rPr>
              <w:t>:</w:t>
            </w:r>
            <w:r w:rsidRPr="00443CD1">
              <w:rPr>
                <w:rFonts w:ascii="Times New Roman" w:hAnsi="Times New Roman" w:cs="Times New Roman"/>
                <w:sz w:val="24"/>
              </w:rPr>
              <w:t>采用离心脱水干燥机等干燥设备对工件表面进行脱水干燥</w:t>
            </w:r>
            <w:r w:rsidRPr="00443CD1">
              <w:rPr>
                <w:rFonts w:ascii="Times New Roman" w:hAnsi="Times New Roman" w:cs="Times New Roman"/>
                <w:sz w:val="24"/>
              </w:rPr>
              <w:t>(</w:t>
            </w:r>
            <w:r w:rsidRPr="00443CD1">
              <w:rPr>
                <w:rFonts w:ascii="Times New Roman" w:hAnsi="Times New Roman" w:cs="Times New Roman"/>
                <w:sz w:val="24"/>
              </w:rPr>
              <w:t>电加热</w:t>
            </w:r>
            <w:r w:rsidRPr="00443CD1">
              <w:rPr>
                <w:rFonts w:ascii="Times New Roman" w:hAnsi="Times New Roman" w:cs="Times New Roman"/>
                <w:sz w:val="24"/>
              </w:rPr>
              <w:t>)</w:t>
            </w:r>
            <w:r w:rsidRPr="00443CD1">
              <w:rPr>
                <w:rFonts w:ascii="Times New Roman" w:hAnsi="Times New Roman" w:cs="Times New Roman"/>
                <w:sz w:val="24"/>
              </w:rPr>
              <w:t>。</w:t>
            </w:r>
          </w:p>
          <w:p w14:paraId="1B8FBA94" w14:textId="77777777" w:rsidR="00D96C1E" w:rsidRPr="00443CD1" w:rsidRDefault="002416D7">
            <w:pPr>
              <w:pStyle w:val="a0"/>
              <w:spacing w:after="0" w:line="500" w:lineRule="exact"/>
              <w:ind w:firstLineChars="200" w:firstLine="482"/>
              <w:rPr>
                <w:rFonts w:ascii="Times New Roman" w:hAnsi="Times New Roman" w:cs="Times New Roman"/>
                <w:sz w:val="24"/>
              </w:rPr>
            </w:pPr>
            <w:r w:rsidRPr="00443CD1">
              <w:rPr>
                <w:rFonts w:ascii="Times New Roman" w:hAnsi="Times New Roman" w:cs="Times New Roman"/>
                <w:b/>
                <w:bCs/>
                <w:sz w:val="24"/>
              </w:rPr>
              <w:t>6</w:t>
            </w:r>
            <w:r w:rsidRPr="00443CD1">
              <w:rPr>
                <w:rFonts w:ascii="Times New Roman" w:hAnsi="Times New Roman" w:cs="Times New Roman" w:hint="eastAsia"/>
                <w:b/>
                <w:bCs/>
                <w:sz w:val="24"/>
              </w:rPr>
              <w:t>.</w:t>
            </w:r>
            <w:r w:rsidRPr="00443CD1">
              <w:rPr>
                <w:rFonts w:ascii="Times New Roman" w:hAnsi="Times New Roman" w:cs="Times New Roman"/>
                <w:b/>
                <w:bCs/>
                <w:sz w:val="24"/>
              </w:rPr>
              <w:t>包装入库</w:t>
            </w:r>
            <w:r w:rsidRPr="00443CD1">
              <w:rPr>
                <w:rFonts w:ascii="Times New Roman" w:hAnsi="Times New Roman" w:cs="Times New Roman"/>
                <w:b/>
                <w:bCs/>
                <w:sz w:val="24"/>
              </w:rPr>
              <w:t>:</w:t>
            </w:r>
            <w:r w:rsidRPr="00443CD1">
              <w:rPr>
                <w:rFonts w:ascii="Times New Roman" w:hAnsi="Times New Roman" w:cs="Times New Roman"/>
                <w:sz w:val="24"/>
              </w:rPr>
              <w:t>将工件进行包装入库，等待销售。</w:t>
            </w:r>
          </w:p>
          <w:p w14:paraId="73F5928F" w14:textId="77777777" w:rsidR="00D96C1E" w:rsidRPr="00443CD1" w:rsidRDefault="002416D7">
            <w:pPr>
              <w:pStyle w:val="a0"/>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此外，少量工件仅需要进行喷砂处理，喷砂处理工艺简介如下</w:t>
            </w:r>
            <w:r w:rsidRPr="00443CD1">
              <w:rPr>
                <w:rFonts w:ascii="Times New Roman" w:hAnsi="Times New Roman" w:cs="Times New Roman"/>
                <w:sz w:val="24"/>
              </w:rPr>
              <w:t>:</w:t>
            </w:r>
          </w:p>
          <w:p w14:paraId="2F046D23" w14:textId="77777777" w:rsidR="00D96C1E" w:rsidRPr="00443CD1" w:rsidRDefault="002416D7">
            <w:pPr>
              <w:adjustRightInd w:val="0"/>
              <w:spacing w:line="500" w:lineRule="exact"/>
              <w:ind w:firstLineChars="200" w:firstLine="482"/>
              <w:rPr>
                <w:rFonts w:ascii="Times New Roman" w:eastAsiaTheme="minorEastAsia" w:hAnsi="Times New Roman"/>
                <w:b/>
                <w:szCs w:val="24"/>
              </w:rPr>
            </w:pPr>
            <w:r w:rsidRPr="00443CD1">
              <w:rPr>
                <w:rFonts w:ascii="Times New Roman" w:hAnsi="Times New Roman"/>
                <w:b/>
                <w:bCs/>
              </w:rPr>
              <w:lastRenderedPageBreak/>
              <w:t>7</w:t>
            </w:r>
            <w:r w:rsidRPr="00443CD1">
              <w:rPr>
                <w:rFonts w:ascii="Times New Roman" w:hAnsi="Times New Roman"/>
                <w:b/>
                <w:bCs/>
              </w:rPr>
              <w:t>、喷砂</w:t>
            </w:r>
            <w:r w:rsidRPr="00443CD1">
              <w:rPr>
                <w:rFonts w:ascii="Times New Roman" w:hAnsi="Times New Roman"/>
                <w:b/>
                <w:bCs/>
              </w:rPr>
              <w:t>:</w:t>
            </w:r>
            <w:r w:rsidRPr="00443CD1">
              <w:rPr>
                <w:rFonts w:ascii="Times New Roman" w:hAnsi="Times New Roman"/>
              </w:rPr>
              <w:t>喷砂在密闭的</w:t>
            </w:r>
            <w:r w:rsidRPr="00443CD1">
              <w:rPr>
                <w:rFonts w:ascii="Times New Roman" w:hAnsi="Times New Roman" w:hint="eastAsia"/>
              </w:rPr>
              <w:t>喷砂</w:t>
            </w:r>
            <w:r w:rsidRPr="00443CD1">
              <w:rPr>
                <w:rFonts w:ascii="Times New Roman" w:hAnsi="Times New Roman"/>
              </w:rPr>
              <w:t>机内进行，利用压缩空气产生的气流推动磨料</w:t>
            </w:r>
            <w:r w:rsidRPr="00443CD1">
              <w:rPr>
                <w:rFonts w:ascii="Times New Roman" w:hAnsi="Times New Roman"/>
              </w:rPr>
              <w:t>(</w:t>
            </w:r>
            <w:r w:rsidRPr="00443CD1">
              <w:rPr>
                <w:rFonts w:ascii="Times New Roman" w:hAnsi="Times New Roman"/>
              </w:rPr>
              <w:t>包括石英砂和金刚砂</w:t>
            </w:r>
            <w:r w:rsidRPr="00443CD1">
              <w:rPr>
                <w:rFonts w:ascii="Times New Roman" w:hAnsi="Times New Roman"/>
              </w:rPr>
              <w:t>)</w:t>
            </w:r>
            <w:r w:rsidRPr="00443CD1">
              <w:rPr>
                <w:rFonts w:ascii="Times New Roman" w:hAnsi="Times New Roman"/>
              </w:rPr>
              <w:t>，通过喷砂枪将磨料喷射到处理工件的表面，使工件表面的外表面的外表或形状发生变化，由于磨料对工件表面的冲击和切削作用，使工件的表面获得一定的清洁度和不同的粗糙度，使工件表面的机械性能得到改善。喷射出的磨料、工件表面去除的氧化皮和喷砂过程产生的粉尘被吸入回收罐内，由于粉尘较轻，随气流排出，通过除尘装置处理后排放</w:t>
            </w:r>
            <w:r w:rsidRPr="00443CD1">
              <w:rPr>
                <w:rFonts w:ascii="Times New Roman" w:hAnsi="Times New Roman" w:hint="eastAsia"/>
              </w:rPr>
              <w:t>；</w:t>
            </w:r>
            <w:r w:rsidRPr="00443CD1">
              <w:rPr>
                <w:rFonts w:ascii="Times New Roman" w:hAnsi="Times New Roman"/>
              </w:rPr>
              <w:t>磨料和氧化皮较重，落下后通过振动分离，回收的砂料进入磨</w:t>
            </w:r>
            <w:r w:rsidRPr="00443CD1">
              <w:rPr>
                <w:rFonts w:ascii="Times New Roman" w:eastAsiaTheme="minorEastAsia" w:hAnsi="Times New Roman"/>
                <w:szCs w:val="24"/>
              </w:rPr>
              <w:t>料调整器内继续循环使用，氧化皮则收集后定期清理。</w:t>
            </w:r>
            <w:r w:rsidRPr="00443CD1">
              <w:rPr>
                <w:rFonts w:ascii="Times New Roman" w:hAnsi="Times New Roman" w:hint="eastAsia"/>
                <w:b/>
                <w:bCs/>
              </w:rPr>
              <w:t>该过程主要产生噪声、喷砂粉尘</w:t>
            </w:r>
            <w:r w:rsidRPr="00443CD1">
              <w:rPr>
                <w:rFonts w:ascii="Times New Roman" w:hAnsi="Times New Roman"/>
                <w:b/>
                <w:bCs/>
              </w:rPr>
              <w:t>。</w:t>
            </w:r>
            <w:r w:rsidRPr="00443CD1">
              <w:rPr>
                <w:rFonts w:ascii="Times New Roman" w:eastAsiaTheme="minorEastAsia" w:hAnsi="Times New Roman"/>
                <w:szCs w:val="24"/>
              </w:rPr>
              <w:br/>
            </w:r>
            <w:r w:rsidRPr="00443CD1">
              <w:rPr>
                <w:rFonts w:ascii="Times New Roman" w:eastAsiaTheme="minorEastAsia" w:hAnsi="Times New Roman"/>
                <w:b/>
                <w:szCs w:val="24"/>
              </w:rPr>
              <w:t>2.1.2</w:t>
            </w:r>
            <w:r w:rsidRPr="00443CD1">
              <w:rPr>
                <w:rFonts w:ascii="Times New Roman" w:eastAsiaTheme="minorEastAsia" w:hAnsi="Times New Roman"/>
                <w:b/>
                <w:szCs w:val="24"/>
              </w:rPr>
              <w:t>气体分装工艺流程</w:t>
            </w:r>
          </w:p>
          <w:p w14:paraId="22B5E092" w14:textId="77777777" w:rsidR="00D96C1E" w:rsidRPr="00443CD1" w:rsidRDefault="002416D7">
            <w:pPr>
              <w:spacing w:line="500" w:lineRule="exact"/>
              <w:ind w:firstLineChars="200" w:firstLine="480"/>
            </w:pPr>
            <w:r w:rsidRPr="00443CD1">
              <w:rPr>
                <w:rFonts w:ascii="Times New Roman" w:eastAsiaTheme="minorEastAsia" w:hAnsi="Times New Roman"/>
                <w:szCs w:val="24"/>
              </w:rPr>
              <w:t>主要进行氧气、氮气、氩气、二氧化碳、液氧充装，项目充装工业气体工艺流程基本类似，由于二氧化碳熔点</w:t>
            </w:r>
            <w:r w:rsidRPr="00443CD1">
              <w:rPr>
                <w:rFonts w:ascii="Times New Roman" w:eastAsiaTheme="minorEastAsia" w:hAnsi="Times New Roman"/>
                <w:szCs w:val="24"/>
              </w:rPr>
              <w:t>-56.6℃</w:t>
            </w:r>
            <w:r w:rsidRPr="00443CD1">
              <w:rPr>
                <w:rFonts w:ascii="Times New Roman" w:eastAsiaTheme="minorEastAsia" w:hAnsi="Times New Roman"/>
                <w:szCs w:val="24"/>
              </w:rPr>
              <w:t>、氩气</w:t>
            </w:r>
            <w:r w:rsidRPr="00443CD1">
              <w:rPr>
                <w:rFonts w:ascii="Times New Roman" w:eastAsiaTheme="minorEastAsia" w:hAnsi="Times New Roman"/>
                <w:szCs w:val="24"/>
              </w:rPr>
              <w:t>-189.2℃</w:t>
            </w:r>
            <w:r w:rsidRPr="00443CD1">
              <w:rPr>
                <w:rFonts w:ascii="Times New Roman" w:eastAsiaTheme="minorEastAsia" w:hAnsi="Times New Roman"/>
                <w:szCs w:val="24"/>
              </w:rPr>
              <w:t>、氧气</w:t>
            </w:r>
            <w:r w:rsidRPr="00443CD1">
              <w:rPr>
                <w:rFonts w:ascii="Times New Roman" w:eastAsiaTheme="minorEastAsia" w:hAnsi="Times New Roman"/>
                <w:szCs w:val="24"/>
              </w:rPr>
              <w:t>-218.8℃</w:t>
            </w:r>
            <w:r w:rsidRPr="00443CD1">
              <w:rPr>
                <w:rFonts w:ascii="Times New Roman" w:eastAsiaTheme="minorEastAsia" w:hAnsi="Times New Roman"/>
                <w:szCs w:val="24"/>
              </w:rPr>
              <w:t>、氮气</w:t>
            </w:r>
            <w:r w:rsidRPr="00443CD1">
              <w:rPr>
                <w:rFonts w:ascii="Times New Roman" w:eastAsiaTheme="minorEastAsia" w:hAnsi="Times New Roman"/>
                <w:szCs w:val="24"/>
              </w:rPr>
              <w:t>-209.8℃</w:t>
            </w:r>
            <w:r w:rsidRPr="00443CD1">
              <w:rPr>
                <w:rFonts w:ascii="Times New Roman" w:eastAsiaTheme="minorEastAsia" w:hAnsi="Times New Roman"/>
                <w:szCs w:val="24"/>
              </w:rPr>
              <w:t>，在气体升压充装过程中，二氧化碳会自动气化，氩气、氧气及氮气需要通过气化装置气化后充装。项目生产工艺流程如下</w:t>
            </w:r>
            <w:r w:rsidRPr="00443CD1">
              <w:t>：</w:t>
            </w:r>
          </w:p>
          <w:p w14:paraId="3674FE8E" w14:textId="77777777" w:rsidR="00D96C1E" w:rsidRPr="00443CD1" w:rsidRDefault="00D96C1E">
            <w:pPr>
              <w:spacing w:line="360" w:lineRule="auto"/>
              <w:ind w:firstLineChars="200" w:firstLine="480"/>
              <w:rPr>
                <w:szCs w:val="21"/>
              </w:rPr>
            </w:pPr>
          </w:p>
          <w:p w14:paraId="41566C4C" w14:textId="77777777" w:rsidR="00D96C1E" w:rsidRPr="00443CD1" w:rsidRDefault="002416D7">
            <w:pPr>
              <w:spacing w:line="360" w:lineRule="auto"/>
              <w:ind w:firstLineChars="200" w:firstLine="480"/>
            </w:pPr>
            <w:r w:rsidRPr="00443CD1">
              <w:rPr>
                <w:rFonts w:ascii="Times New Roman" w:eastAsiaTheme="minorEastAsia" w:hAnsi="Times New Roman"/>
                <w:noProof/>
              </w:rPr>
              <mc:AlternateContent>
                <mc:Choice Requires="wps">
                  <w:drawing>
                    <wp:anchor distT="0" distB="0" distL="114300" distR="114300" simplePos="0" relativeHeight="251714048" behindDoc="0" locked="0" layoutInCell="1" allowOverlap="1" wp14:anchorId="2A90F5A1" wp14:editId="162BE2FA">
                      <wp:simplePos x="0" y="0"/>
                      <wp:positionH relativeFrom="column">
                        <wp:posOffset>5389880</wp:posOffset>
                      </wp:positionH>
                      <wp:positionV relativeFrom="paragraph">
                        <wp:posOffset>42545</wp:posOffset>
                      </wp:positionV>
                      <wp:extent cx="376555" cy="775970"/>
                      <wp:effectExtent l="10795" t="5715" r="12700" b="8890"/>
                      <wp:wrapNone/>
                      <wp:docPr id="16"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775970"/>
                              </a:xfrm>
                              <a:prstGeom prst="rect">
                                <a:avLst/>
                              </a:prstGeom>
                              <a:solidFill>
                                <a:schemeClr val="accent1">
                                  <a:lumMod val="20000"/>
                                  <a:lumOff val="80000"/>
                                </a:schemeClr>
                              </a:solidFill>
                              <a:ln w="9525">
                                <a:solidFill>
                                  <a:srgbClr val="000000"/>
                                </a:solidFill>
                                <a:miter lim="800000"/>
                              </a:ln>
                            </wps:spPr>
                            <wps:txbx>
                              <w:txbxContent>
                                <w:p w14:paraId="4EE1C5E9" w14:textId="77777777" w:rsidR="00A45E10" w:rsidRDefault="00A45E10">
                                  <w:pPr>
                                    <w:rPr>
                                      <w:sz w:val="21"/>
                                      <w:szCs w:val="21"/>
                                    </w:rPr>
                                  </w:pPr>
                                  <w:r>
                                    <w:rPr>
                                      <w:rFonts w:hint="eastAsia"/>
                                      <w:sz w:val="21"/>
                                      <w:szCs w:val="21"/>
                                    </w:rPr>
                                    <w:t>入库装车</w:t>
                                  </w:r>
                                </w:p>
                              </w:txbxContent>
                            </wps:txbx>
                            <wps:bodyPr rot="0" vert="horz" wrap="square" lIns="91440" tIns="45720" rIns="91440" bIns="45720" anchor="t" anchorCtr="0" upright="1">
                              <a:noAutofit/>
                            </wps:bodyPr>
                          </wps:wsp>
                        </a:graphicData>
                      </a:graphic>
                    </wp:anchor>
                  </w:drawing>
                </mc:Choice>
                <mc:Fallback>
                  <w:pict>
                    <v:shape w14:anchorId="2A90F5A1" id="Text Box 155" o:spid="_x0000_s1071" type="#_x0000_t202" style="position:absolute;left:0;text-align:left;margin-left:424.4pt;margin-top:3.35pt;width:29.65pt;height:61.1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" fillcolor="#deeaf6 [660]">
                      <v:textbox>
                        <w:txbxContent>
                          <w:p w14:paraId="4EE1C5E9" w14:textId="77777777" w:rsidR="00A45E10" w:rsidRDefault="00A45E10">
                            <w:pPr>
                              <w:rPr>
                                <w:sz w:val="21"/>
                                <w:szCs w:val="21"/>
                              </w:rPr>
                            </w:pPr>
                            <w:r>
                              <w:rPr>
                                <w:rFonts w:hint="eastAsia"/>
                                <w:sz w:val="21"/>
                                <w:szCs w:val="21"/>
                              </w:rPr>
                              <w:t>入库装车</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717120" behindDoc="0" locked="0" layoutInCell="1" allowOverlap="1" wp14:anchorId="2CAF6138" wp14:editId="5F31775C">
                      <wp:simplePos x="0" y="0"/>
                      <wp:positionH relativeFrom="column">
                        <wp:posOffset>3063875</wp:posOffset>
                      </wp:positionH>
                      <wp:positionV relativeFrom="paragraph">
                        <wp:posOffset>180975</wp:posOffset>
                      </wp:positionV>
                      <wp:extent cx="632460" cy="276225"/>
                      <wp:effectExtent l="0" t="1270" r="0" b="0"/>
                      <wp:wrapNone/>
                      <wp:docPr id="1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76225"/>
                              </a:xfrm>
                              <a:prstGeom prst="rect">
                                <a:avLst/>
                              </a:prstGeom>
                              <a:noFill/>
                              <a:ln>
                                <a:noFill/>
                              </a:ln>
                            </wps:spPr>
                            <wps:txbx>
                              <w:txbxContent>
                                <w:p w14:paraId="19317BEF" w14:textId="77777777" w:rsidR="00A45E10" w:rsidRDefault="00A45E10">
                                  <w:pPr>
                                    <w:rPr>
                                      <w:sz w:val="21"/>
                                      <w:szCs w:val="21"/>
                                    </w:rPr>
                                  </w:pPr>
                                  <w:r>
                                    <w:rPr>
                                      <w:rFonts w:hint="eastAsia"/>
                                      <w:sz w:val="21"/>
                                      <w:szCs w:val="21"/>
                                    </w:rPr>
                                    <w:t>气态气</w:t>
                                  </w:r>
                                </w:p>
                              </w:txbxContent>
                            </wps:txbx>
                            <wps:bodyPr rot="0" vert="horz" wrap="square" lIns="91440" tIns="45720" rIns="91440" bIns="45720" anchor="t" anchorCtr="0" upright="1">
                              <a:noAutofit/>
                            </wps:bodyPr>
                          </wps:wsp>
                        </a:graphicData>
                      </a:graphic>
                    </wp:anchor>
                  </w:drawing>
                </mc:Choice>
                <mc:Fallback>
                  <w:pict>
                    <v:shape w14:anchorId="2CAF6138" id="Text Box 158" o:spid="_x0000_s1072" type="#_x0000_t202" style="position:absolute;left:0;text-align:left;margin-left:241.25pt;margin-top:14.25pt;width:49.8pt;height:21.7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" filled="f" stroked="f">
                      <v:textbox>
                        <w:txbxContent>
                          <w:p w14:paraId="19317BEF" w14:textId="77777777" w:rsidR="00A45E10" w:rsidRDefault="00A45E10">
                            <w:pPr>
                              <w:rPr>
                                <w:sz w:val="21"/>
                                <w:szCs w:val="21"/>
                              </w:rPr>
                            </w:pPr>
                            <w:r>
                              <w:rPr>
                                <w:rFonts w:hint="eastAsia"/>
                                <w:sz w:val="21"/>
                                <w:szCs w:val="21"/>
                              </w:rPr>
                              <w:t>气态气</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712000" behindDoc="0" locked="0" layoutInCell="1" allowOverlap="1" wp14:anchorId="07BCF258" wp14:editId="76A9DF59">
                      <wp:simplePos x="0" y="0"/>
                      <wp:positionH relativeFrom="column">
                        <wp:posOffset>3764915</wp:posOffset>
                      </wp:positionH>
                      <wp:positionV relativeFrom="paragraph">
                        <wp:posOffset>275590</wp:posOffset>
                      </wp:positionV>
                      <wp:extent cx="511175" cy="276225"/>
                      <wp:effectExtent l="5080" t="10160" r="7620" b="8890"/>
                      <wp:wrapNone/>
                      <wp:docPr id="1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276225"/>
                              </a:xfrm>
                              <a:prstGeom prst="rect">
                                <a:avLst/>
                              </a:prstGeom>
                              <a:solidFill>
                                <a:schemeClr val="accent1">
                                  <a:lumMod val="20000"/>
                                  <a:lumOff val="80000"/>
                                </a:schemeClr>
                              </a:solidFill>
                              <a:ln w="9525">
                                <a:solidFill>
                                  <a:srgbClr val="000000"/>
                                </a:solidFill>
                                <a:miter lim="800000"/>
                              </a:ln>
                            </wps:spPr>
                            <wps:txbx>
                              <w:txbxContent>
                                <w:p w14:paraId="45F577CD" w14:textId="77777777" w:rsidR="00A45E10" w:rsidRDefault="00A45E10">
                                  <w:pPr>
                                    <w:rPr>
                                      <w:sz w:val="21"/>
                                      <w:szCs w:val="21"/>
                                    </w:rPr>
                                  </w:pPr>
                                  <w:r>
                                    <w:rPr>
                                      <w:rFonts w:hint="eastAsia"/>
                                      <w:sz w:val="21"/>
                                      <w:szCs w:val="21"/>
                                    </w:rPr>
                                    <w:t>充装</w:t>
                                  </w:r>
                                </w:p>
                              </w:txbxContent>
                            </wps:txbx>
                            <wps:bodyPr rot="0" vert="horz" wrap="square" lIns="91440" tIns="45720" rIns="91440" bIns="45720" anchor="t" anchorCtr="0" upright="1">
                              <a:noAutofit/>
                            </wps:bodyPr>
                          </wps:wsp>
                        </a:graphicData>
                      </a:graphic>
                    </wp:anchor>
                  </w:drawing>
                </mc:Choice>
                <mc:Fallback>
                  <w:pict>
                    <v:shape w14:anchorId="07BCF258" id="Text Box 152" o:spid="_x0000_s1073" type="#_x0000_t202" style="position:absolute;left:0;text-align:left;margin-left:296.45pt;margin-top:21.7pt;width:40.25pt;height:21.75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" fillcolor="#deeaf6 [660]">
                      <v:textbox>
                        <w:txbxContent>
                          <w:p w14:paraId="45F577CD" w14:textId="77777777" w:rsidR="00A45E10" w:rsidRDefault="00A45E10">
                            <w:pPr>
                              <w:rPr>
                                <w:sz w:val="21"/>
                                <w:szCs w:val="21"/>
                              </w:rPr>
                            </w:pPr>
                            <w:r>
                              <w:rPr>
                                <w:rFonts w:hint="eastAsia"/>
                                <w:sz w:val="21"/>
                                <w:szCs w:val="21"/>
                              </w:rPr>
                              <w:t>充装</w:t>
                            </w:r>
                          </w:p>
                        </w:txbxContent>
                      </v:textbox>
                    </v:shape>
                  </w:pict>
                </mc:Fallback>
              </mc:AlternateContent>
            </w:r>
            <w:r w:rsidRPr="00443CD1">
              <w:rPr>
                <w:rFonts w:ascii="Times New Roman" w:eastAsiaTheme="minorEastAsia" w:hAnsi="Times New Roman"/>
                <w:noProof/>
              </w:rPr>
              <mc:AlternateContent>
                <mc:Choice Requires="wps">
                  <w:drawing>
                    <wp:anchor distT="0" distB="0" distL="114300" distR="114300" simplePos="0" relativeHeight="251716096" behindDoc="0" locked="0" layoutInCell="1" allowOverlap="1" wp14:anchorId="6DEA612D" wp14:editId="539EE153">
                      <wp:simplePos x="0" y="0"/>
                      <wp:positionH relativeFrom="column">
                        <wp:posOffset>1830070</wp:posOffset>
                      </wp:positionH>
                      <wp:positionV relativeFrom="paragraph">
                        <wp:posOffset>16510</wp:posOffset>
                      </wp:positionV>
                      <wp:extent cx="638175" cy="276225"/>
                      <wp:effectExtent l="3810" t="0" r="0" b="1270"/>
                      <wp:wrapNone/>
                      <wp:docPr id="1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76225"/>
                              </a:xfrm>
                              <a:prstGeom prst="rect">
                                <a:avLst/>
                              </a:prstGeom>
                              <a:noFill/>
                              <a:ln>
                                <a:noFill/>
                              </a:ln>
                            </wps:spPr>
                            <wps:txbx>
                              <w:txbxContent>
                                <w:p w14:paraId="2A21A80E" w14:textId="77777777" w:rsidR="00A45E10" w:rsidRDefault="00A45E10">
                                  <w:pPr>
                                    <w:rPr>
                                      <w:sz w:val="21"/>
                                      <w:szCs w:val="21"/>
                                    </w:rPr>
                                  </w:pPr>
                                  <w:r>
                                    <w:rPr>
                                      <w:rFonts w:hint="eastAsia"/>
                                      <w:sz w:val="21"/>
                                      <w:szCs w:val="21"/>
                                    </w:rPr>
                                    <w:t>低温泵</w:t>
                                  </w:r>
                                </w:p>
                              </w:txbxContent>
                            </wps:txbx>
                            <wps:bodyPr rot="0" vert="horz" wrap="square" lIns="91440" tIns="45720" rIns="91440" bIns="45720" anchor="t" anchorCtr="0" upright="1">
                              <a:noAutofit/>
                            </wps:bodyPr>
                          </wps:wsp>
                        </a:graphicData>
                      </a:graphic>
                    </wp:anchor>
                  </w:drawing>
                </mc:Choice>
                <mc:Fallback>
                  <w:pict>
                    <v:shape w14:anchorId="6DEA612D" id="Text Box 157" o:spid="_x0000_s1074" type="#_x0000_t202" style="position:absolute;left:0;text-align:left;margin-left:144.1pt;margin-top:1.3pt;width:50.25pt;height:21.7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" filled="f" stroked="f">
                      <v:textbox>
                        <w:txbxContent>
                          <w:p w14:paraId="2A21A80E" w14:textId="77777777" w:rsidR="00A45E10" w:rsidRDefault="00A45E10">
                            <w:pPr>
                              <w:rPr>
                                <w:sz w:val="21"/>
                                <w:szCs w:val="21"/>
                              </w:rPr>
                            </w:pPr>
                            <w:r>
                              <w:rPr>
                                <w:rFonts w:hint="eastAsia"/>
                                <w:sz w:val="21"/>
                                <w:szCs w:val="21"/>
                              </w:rPr>
                              <w:t>低温泵</w:t>
                            </w:r>
                          </w:p>
                        </w:txbxContent>
                      </v:textbox>
                    </v:shape>
                  </w:pict>
                </mc:Fallback>
              </mc:AlternateContent>
            </w:r>
          </w:p>
          <w:p w14:paraId="6838FCCC" w14:textId="77777777" w:rsidR="00D96C1E" w:rsidRPr="00443CD1" w:rsidRDefault="002416D7">
            <w:pPr>
              <w:pStyle w:val="a0"/>
            </w:pPr>
            <w:r w:rsidRPr="00443CD1">
              <w:rPr>
                <w:rFonts w:ascii="Times New Roman" w:hAnsi="Times New Roman"/>
                <w:noProof/>
              </w:rPr>
              <mc:AlternateContent>
                <mc:Choice Requires="wps">
                  <w:drawing>
                    <wp:anchor distT="0" distB="0" distL="114300" distR="114300" simplePos="0" relativeHeight="251718144" behindDoc="0" locked="0" layoutInCell="1" allowOverlap="1" wp14:anchorId="11370F3D" wp14:editId="085041B9">
                      <wp:simplePos x="0" y="0"/>
                      <wp:positionH relativeFrom="column">
                        <wp:posOffset>5100955</wp:posOffset>
                      </wp:positionH>
                      <wp:positionV relativeFrom="paragraph">
                        <wp:posOffset>194310</wp:posOffset>
                      </wp:positionV>
                      <wp:extent cx="310515" cy="8890"/>
                      <wp:effectExtent l="7620" t="55880" r="24765" b="49530"/>
                      <wp:wrapNone/>
                      <wp:docPr id="12"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0515" cy="889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w:pict>
                    <v:shape id="AutoShape 159" o:spid="_x0000_s1026" o:spt="32" type="#_x0000_t32" style="position:absolute;left:0pt;flip:y;margin-left:401.65pt;margin-top:15.3pt;height:0.7pt;width:24.45pt;z-index:251717632;mso-width-relative:page;mso-height-relative:page;" filled="f" stroked="t" coordsize="21600,21600" o:gfxdata="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eAghL2AAAAAkBAAAP&#10;AAAAAAAAAAEAIAAAACIAAABkcnMvZG93bnJldi54bWxQSwECFAAUAAAACACHTuJAdqEzxN8BAACh&#10;AwAADgAAAAAAAAABACAAAAAnAQAAZHJzL2Uyb0RvYy54bWxQSwUGAAAAAAYABgBZAQAAeAUAAAAA&#10;">
                      <v:fill on="f" focussize="0,0"/>
                      <v:stroke color="#000000" joinstyle="round"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713024" behindDoc="0" locked="0" layoutInCell="1" allowOverlap="1" wp14:anchorId="09F61048" wp14:editId="3FDB44DE">
                      <wp:simplePos x="0" y="0"/>
                      <wp:positionH relativeFrom="column">
                        <wp:posOffset>4609465</wp:posOffset>
                      </wp:positionH>
                      <wp:positionV relativeFrom="paragraph">
                        <wp:posOffset>27305</wp:posOffset>
                      </wp:positionV>
                      <wp:extent cx="511175" cy="276225"/>
                      <wp:effectExtent l="11430" t="12700" r="10795" b="6350"/>
                      <wp:wrapNone/>
                      <wp:docPr id="1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276225"/>
                              </a:xfrm>
                              <a:prstGeom prst="rect">
                                <a:avLst/>
                              </a:prstGeom>
                              <a:solidFill>
                                <a:schemeClr val="accent1">
                                  <a:lumMod val="20000"/>
                                  <a:lumOff val="80000"/>
                                </a:schemeClr>
                              </a:solidFill>
                              <a:ln w="9525">
                                <a:solidFill>
                                  <a:srgbClr val="000000"/>
                                </a:solidFill>
                                <a:miter lim="800000"/>
                              </a:ln>
                            </wps:spPr>
                            <wps:txbx>
                              <w:txbxContent>
                                <w:p w14:paraId="231E1F73" w14:textId="77777777" w:rsidR="00A45E10" w:rsidRDefault="00A45E10">
                                  <w:pPr>
                                    <w:rPr>
                                      <w:sz w:val="21"/>
                                      <w:szCs w:val="21"/>
                                    </w:rPr>
                                  </w:pPr>
                                  <w:r>
                                    <w:rPr>
                                      <w:rFonts w:hint="eastAsia"/>
                                      <w:sz w:val="21"/>
                                      <w:szCs w:val="21"/>
                                    </w:rPr>
                                    <w:t>检验</w:t>
                                  </w:r>
                                </w:p>
                              </w:txbxContent>
                            </wps:txbx>
                            <wps:bodyPr rot="0" vert="horz" wrap="square" lIns="91440" tIns="45720" rIns="91440" bIns="45720" anchor="t" anchorCtr="0" upright="1">
                              <a:noAutofit/>
                            </wps:bodyPr>
                          </wps:wsp>
                        </a:graphicData>
                      </a:graphic>
                    </wp:anchor>
                  </w:drawing>
                </mc:Choice>
                <mc:Fallback>
                  <w:pict>
                    <v:shape w14:anchorId="09F61048" id="Text Box 154" o:spid="_x0000_s1075" type="#_x0000_t202" style="position:absolute;margin-left:362.95pt;margin-top:2.15pt;width:40.25pt;height:21.7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" fillcolor="#deeaf6 [660]">
                      <v:textbox>
                        <w:txbxContent>
                          <w:p w14:paraId="231E1F73" w14:textId="77777777" w:rsidR="00A45E10" w:rsidRDefault="00A45E10">
                            <w:pPr>
                              <w:rPr>
                                <w:sz w:val="21"/>
                                <w:szCs w:val="21"/>
                              </w:rPr>
                            </w:pPr>
                            <w:r>
                              <w:rPr>
                                <w:rFonts w:hint="eastAsia"/>
                                <w:sz w:val="21"/>
                                <w:szCs w:val="21"/>
                              </w:rPr>
                              <w:t>检验</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715072" behindDoc="0" locked="0" layoutInCell="1" allowOverlap="1" wp14:anchorId="59EDC0A7" wp14:editId="1104B5DD">
                      <wp:simplePos x="0" y="0"/>
                      <wp:positionH relativeFrom="column">
                        <wp:posOffset>4276090</wp:posOffset>
                      </wp:positionH>
                      <wp:positionV relativeFrom="paragraph">
                        <wp:posOffset>151130</wp:posOffset>
                      </wp:positionV>
                      <wp:extent cx="310515" cy="8890"/>
                      <wp:effectExtent l="11430" t="60325" r="20955" b="45085"/>
                      <wp:wrapNone/>
                      <wp:docPr id="10"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0515" cy="889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w:pict>
                    <v:shape id="AutoShape 156" o:spid="_x0000_s1026" o:spt="32" type="#_x0000_t32" style="position:absolute;left:0pt;flip:y;margin-left:336.7pt;margin-top:11.9pt;height:0.7pt;width:24.45pt;z-index:251714560;mso-width-relative:page;mso-height-relative:page;" filled="f" stroked="t" coordsize="21600,21600" o:gfxdata="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1AeNHdkAAAAJAQAA&#10;DwAAAAAAAAABACAAAAAiAAAAZHJzL2Rvd25yZXYueG1sUEsBAhQAFAAAAAgAh07iQEXyPHPfAQAA&#10;oQMAAA4AAAAAAAAAAQAgAAAAKAEAAGRycy9lMm9Eb2MueG1sUEsFBgAAAAAGAAYAWQEAAHkFAAAA&#10;AA==&#10;">
                      <v:fill on="f" focussize="0,0"/>
                      <v:stroke color="#000000" joinstyle="round"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710976" behindDoc="0" locked="0" layoutInCell="1" allowOverlap="1" wp14:anchorId="7CC1A80A" wp14:editId="2C586FC9">
                      <wp:simplePos x="0" y="0"/>
                      <wp:positionH relativeFrom="column">
                        <wp:posOffset>3063875</wp:posOffset>
                      </wp:positionH>
                      <wp:positionV relativeFrom="paragraph">
                        <wp:posOffset>151130</wp:posOffset>
                      </wp:positionV>
                      <wp:extent cx="658495" cy="8890"/>
                      <wp:effectExtent l="8890" t="60325" r="18415" b="45085"/>
                      <wp:wrapNone/>
                      <wp:docPr id="9"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8495" cy="889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w:pict>
                    <v:shape id="AutoShape 151" o:spid="_x0000_s1026" o:spt="32" type="#_x0000_t32" style="position:absolute;left:0pt;flip:y;margin-left:241.25pt;margin-top:11.9pt;height:0.7pt;width:51.85pt;z-index:251710464;mso-width-relative:page;mso-height-relative:page;" filled="f" stroked="t" coordsize="21600,21600" o:gfxdata="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1LK9LYAAAACQEAAA8A&#10;AAAAAAAAAQAgAAAAIgAAAGRycy9kb3ducmV2LnhtbFBLAQIUABQAAAAIAIdO4kAo8gGl3gEAAKAD&#10;AAAOAAAAAAAAAAEAIAAAACcBAABkcnMvZTJvRG9jLnhtbFBLBQYAAAAABgAGAFkBAAB3BQAAAAA=&#10;">
                      <v:fill on="f" focussize="0,0"/>
                      <v:stroke color="#000000" joinstyle="round"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709952" behindDoc="0" locked="0" layoutInCell="1" allowOverlap="1" wp14:anchorId="57C53814" wp14:editId="44052ABC">
                      <wp:simplePos x="0" y="0"/>
                      <wp:positionH relativeFrom="column">
                        <wp:posOffset>2264410</wp:posOffset>
                      </wp:positionH>
                      <wp:positionV relativeFrom="paragraph">
                        <wp:posOffset>27305</wp:posOffset>
                      </wp:positionV>
                      <wp:extent cx="819150" cy="276225"/>
                      <wp:effectExtent l="9525" t="12700" r="9525" b="6350"/>
                      <wp:wrapNone/>
                      <wp:docPr id="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6225"/>
                              </a:xfrm>
                              <a:prstGeom prst="rect">
                                <a:avLst/>
                              </a:prstGeom>
                              <a:solidFill>
                                <a:schemeClr val="accent1">
                                  <a:lumMod val="20000"/>
                                  <a:lumOff val="80000"/>
                                </a:schemeClr>
                              </a:solidFill>
                              <a:ln w="9525">
                                <a:solidFill>
                                  <a:srgbClr val="000000"/>
                                </a:solidFill>
                                <a:miter lim="800000"/>
                              </a:ln>
                            </wps:spPr>
                            <wps:txbx>
                              <w:txbxContent>
                                <w:p w14:paraId="6A047DA8" w14:textId="77777777" w:rsidR="00A45E10" w:rsidRDefault="00A45E10">
                                  <w:pPr>
                                    <w:rPr>
                                      <w:sz w:val="21"/>
                                      <w:szCs w:val="21"/>
                                    </w:rPr>
                                  </w:pPr>
                                  <w:r>
                                    <w:rPr>
                                      <w:rFonts w:hint="eastAsia"/>
                                      <w:sz w:val="21"/>
                                      <w:szCs w:val="21"/>
                                    </w:rPr>
                                    <w:t>气化器</w:t>
                                  </w:r>
                                </w:p>
                              </w:txbxContent>
                            </wps:txbx>
                            <wps:bodyPr rot="0" vert="horz" wrap="square" lIns="91440" tIns="45720" rIns="91440" bIns="45720" anchor="t" anchorCtr="0" upright="1">
                              <a:noAutofit/>
                            </wps:bodyPr>
                          </wps:wsp>
                        </a:graphicData>
                      </a:graphic>
                    </wp:anchor>
                  </w:drawing>
                </mc:Choice>
                <mc:Fallback>
                  <w:pict>
                    <v:shape w14:anchorId="57C53814" id="Text Box 150" o:spid="_x0000_s1076" type="#_x0000_t202" style="position:absolute;margin-left:178.3pt;margin-top:2.15pt;width:64.5pt;height:21.7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" fillcolor="#deeaf6 [660]">
                      <v:textbox>
                        <w:txbxContent>
                          <w:p w14:paraId="6A047DA8" w14:textId="77777777" w:rsidR="00A45E10" w:rsidRDefault="00A45E10">
                            <w:pPr>
                              <w:rPr>
                                <w:sz w:val="21"/>
                                <w:szCs w:val="21"/>
                              </w:rPr>
                            </w:pPr>
                            <w:r>
                              <w:rPr>
                                <w:rFonts w:hint="eastAsia"/>
                                <w:sz w:val="21"/>
                                <w:szCs w:val="21"/>
                              </w:rPr>
                              <w:t>气化器</w:t>
                            </w:r>
                          </w:p>
                        </w:txbxContent>
                      </v:textbox>
                    </v:shape>
                  </w:pict>
                </mc:Fallback>
              </mc:AlternateContent>
            </w:r>
            <w:r w:rsidRPr="00443CD1">
              <w:rPr>
                <w:rFonts w:ascii="Times New Roman" w:hAnsi="Times New Roman"/>
                <w:noProof/>
              </w:rPr>
              <mc:AlternateContent>
                <mc:Choice Requires="wps">
                  <w:drawing>
                    <wp:anchor distT="0" distB="0" distL="114300" distR="114300" simplePos="0" relativeHeight="251708928" behindDoc="0" locked="0" layoutInCell="1" allowOverlap="1" wp14:anchorId="1545557A" wp14:editId="1FECE15E">
                      <wp:simplePos x="0" y="0"/>
                      <wp:positionH relativeFrom="column">
                        <wp:posOffset>1962150</wp:posOffset>
                      </wp:positionH>
                      <wp:positionV relativeFrom="paragraph">
                        <wp:posOffset>142240</wp:posOffset>
                      </wp:positionV>
                      <wp:extent cx="302260" cy="8890"/>
                      <wp:effectExtent l="12065" t="60960" r="19050" b="44450"/>
                      <wp:wrapNone/>
                      <wp:docPr id="7"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2260" cy="889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w:pict>
                    <v:shape id="AutoShape 149" o:spid="_x0000_s1026" o:spt="32" type="#_x0000_t32" style="position:absolute;left:0pt;flip:y;margin-left:154.5pt;margin-top:11.2pt;height:0.7pt;width:23.8pt;z-index:251708416;mso-width-relative:page;mso-height-relative:page;" filled="f" stroked="t" coordsize="21600,21600" o:gfxdata="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wHy+vdkAAAAJAQAA&#10;DwAAAAAAAAABACAAAAAiAAAAZHJzL2Rvd25yZXYueG1sUEsBAhQAFAAAAAgAh07iQM3N3sTfAQAA&#10;oAMAAA4AAAAAAAAAAQAgAAAAKAEAAGRycy9lMm9Eb2MueG1sUEsFBgAAAAAGAAYAWQEAAHkFAAAA&#10;AA==&#10;">
                      <v:fill on="f" focussize="0,0"/>
                      <v:stroke color="#000000" joinstyle="round" endarrow="block"/>
                      <v:imagedata o:title=""/>
                      <o:lock v:ext="edit" aspectratio="f"/>
                    </v:shape>
                  </w:pict>
                </mc:Fallback>
              </mc:AlternateContent>
            </w:r>
            <w:r w:rsidRPr="00443CD1">
              <w:rPr>
                <w:rFonts w:ascii="Times New Roman" w:hAnsi="Times New Roman"/>
                <w:noProof/>
              </w:rPr>
              <mc:AlternateContent>
                <mc:Choice Requires="wps">
                  <w:drawing>
                    <wp:anchor distT="0" distB="0" distL="114300" distR="114300" simplePos="0" relativeHeight="251707904" behindDoc="0" locked="0" layoutInCell="1" allowOverlap="1" wp14:anchorId="5D8EA7E4" wp14:editId="44CBC060">
                      <wp:simplePos x="0" y="0"/>
                      <wp:positionH relativeFrom="column">
                        <wp:posOffset>1143000</wp:posOffset>
                      </wp:positionH>
                      <wp:positionV relativeFrom="paragraph">
                        <wp:posOffset>13335</wp:posOffset>
                      </wp:positionV>
                      <wp:extent cx="819150" cy="276225"/>
                      <wp:effectExtent l="12065" t="8255" r="6985" b="10795"/>
                      <wp:wrapNone/>
                      <wp:docPr id="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6225"/>
                              </a:xfrm>
                              <a:prstGeom prst="rect">
                                <a:avLst/>
                              </a:prstGeom>
                              <a:solidFill>
                                <a:schemeClr val="accent1">
                                  <a:lumMod val="20000"/>
                                  <a:lumOff val="80000"/>
                                </a:schemeClr>
                              </a:solidFill>
                              <a:ln w="9525">
                                <a:solidFill>
                                  <a:srgbClr val="000000"/>
                                </a:solidFill>
                                <a:miter lim="800000"/>
                              </a:ln>
                            </wps:spPr>
                            <wps:txbx>
                              <w:txbxContent>
                                <w:p w14:paraId="1C7D0A98" w14:textId="77777777" w:rsidR="00A45E10" w:rsidRDefault="00A45E10">
                                  <w:pPr>
                                    <w:rPr>
                                      <w:sz w:val="21"/>
                                      <w:szCs w:val="21"/>
                                    </w:rPr>
                                  </w:pPr>
                                  <w:r>
                                    <w:rPr>
                                      <w:rFonts w:hint="eastAsia"/>
                                      <w:sz w:val="21"/>
                                      <w:szCs w:val="21"/>
                                    </w:rPr>
                                    <w:t>低温储罐</w:t>
                                  </w:r>
                                </w:p>
                              </w:txbxContent>
                            </wps:txbx>
                            <wps:bodyPr rot="0" vert="horz" wrap="square" lIns="91440" tIns="45720" rIns="91440" bIns="45720" anchor="t" anchorCtr="0" upright="1">
                              <a:noAutofit/>
                            </wps:bodyPr>
                          </wps:wsp>
                        </a:graphicData>
                      </a:graphic>
                    </wp:anchor>
                  </w:drawing>
                </mc:Choice>
                <mc:Fallback>
                  <w:pict>
                    <v:shape w14:anchorId="5D8EA7E4" id="Text Box 148" o:spid="_x0000_s1077" type="#_x0000_t202" style="position:absolute;margin-left:90pt;margin-top:1.05pt;width:64.5pt;height:21.7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" fillcolor="#deeaf6 [660]">
                      <v:textbox>
                        <w:txbxContent>
                          <w:p w14:paraId="1C7D0A98" w14:textId="77777777" w:rsidR="00A45E10" w:rsidRDefault="00A45E10">
                            <w:pPr>
                              <w:rPr>
                                <w:sz w:val="21"/>
                                <w:szCs w:val="21"/>
                              </w:rPr>
                            </w:pPr>
                            <w:r>
                              <w:rPr>
                                <w:rFonts w:hint="eastAsia"/>
                                <w:sz w:val="21"/>
                                <w:szCs w:val="21"/>
                              </w:rPr>
                              <w:t>低温储罐</w:t>
                            </w:r>
                          </w:p>
                        </w:txbxContent>
                      </v:textbox>
                    </v:shape>
                  </w:pict>
                </mc:Fallback>
              </mc:AlternateContent>
            </w:r>
            <w:r w:rsidRPr="00443CD1">
              <w:rPr>
                <w:noProof/>
              </w:rPr>
              <mc:AlternateContent>
                <mc:Choice Requires="wps">
                  <w:drawing>
                    <wp:anchor distT="0" distB="0" distL="114300" distR="114300" simplePos="0" relativeHeight="251706880" behindDoc="0" locked="0" layoutInCell="1" allowOverlap="1" wp14:anchorId="57A007F4" wp14:editId="315DF6C1">
                      <wp:simplePos x="0" y="0"/>
                      <wp:positionH relativeFrom="column">
                        <wp:posOffset>840740</wp:posOffset>
                      </wp:positionH>
                      <wp:positionV relativeFrom="paragraph">
                        <wp:posOffset>133350</wp:posOffset>
                      </wp:positionV>
                      <wp:extent cx="302260" cy="8890"/>
                      <wp:effectExtent l="5080" t="61595" r="16510" b="43815"/>
                      <wp:wrapNone/>
                      <wp:docPr id="3"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2260" cy="8890"/>
                              </a:xfrm>
                              <a:prstGeom prst="straightConnector1">
                                <a:avLst/>
                              </a:prstGeom>
                              <a:noFill/>
                              <a:ln w="9525">
                                <a:solidFill>
                                  <a:srgbClr val="000000"/>
                                </a:solidFill>
                                <a:round/>
                                <a:tailEnd type="triangle" w="med" len="med"/>
                              </a:ln>
                            </wps:spPr>
                            <wps:bodyPr/>
                          </wps:wsp>
                        </a:graphicData>
                      </a:graphic>
                    </wp:anchor>
                  </w:drawing>
                </mc:Choice>
                <mc:Fallback xmlns:wpsCustomData="http://www.wps.cn/officeDocument/2013/wpsCustomData">
                  <w:pict>
                    <v:shape id="AutoShape 146" o:spid="_x0000_s1026" o:spt="32" type="#_x0000_t32" style="position:absolute;left:0pt;flip:y;margin-left:66.2pt;margin-top:10.5pt;height:0.7pt;width:23.8pt;z-index:251706368;mso-width-relative:page;mso-height-relative:page;" filled="f" stroked="t" coordsize="21600,21600" o:gfxdata="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dr5XY1QAAAAkBAAAPAAAA&#10;AAAAAAEAIAAAACIAAABkcnMvZG93bnJldi54bWxQSwECFAAUAAAACACHTuJA9trADN8BAACgAwAA&#10;DgAAAAAAAAABACAAAAAkAQAAZHJzL2Uyb0RvYy54bWxQSwUGAAAAAAYABgBZAQAAdQUAAAAA&#10;">
                      <v:fill on="f" focussize="0,0"/>
                      <v:stroke color="#000000" joinstyle="round" endarrow="block"/>
                      <v:imagedata o:title=""/>
                      <o:lock v:ext="edit" aspectratio="f"/>
                    </v:shape>
                  </w:pict>
                </mc:Fallback>
              </mc:AlternateContent>
            </w:r>
            <w:r w:rsidRPr="00443CD1">
              <w:rPr>
                <w:noProof/>
              </w:rPr>
              <mc:AlternateContent>
                <mc:Choice Requires="wps">
                  <w:drawing>
                    <wp:anchor distT="0" distB="0" distL="114300" distR="114300" simplePos="0" relativeHeight="251705856" behindDoc="0" locked="0" layoutInCell="1" allowOverlap="1" wp14:anchorId="7CD01F27" wp14:editId="57482197">
                      <wp:simplePos x="0" y="0"/>
                      <wp:positionH relativeFrom="column">
                        <wp:posOffset>21590</wp:posOffset>
                      </wp:positionH>
                      <wp:positionV relativeFrom="paragraph">
                        <wp:posOffset>13335</wp:posOffset>
                      </wp:positionV>
                      <wp:extent cx="819150" cy="276225"/>
                      <wp:effectExtent l="5080" t="8255" r="13970" b="10795"/>
                      <wp:wrapNone/>
                      <wp:docPr id="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6225"/>
                              </a:xfrm>
                              <a:prstGeom prst="rect">
                                <a:avLst/>
                              </a:prstGeom>
                              <a:solidFill>
                                <a:schemeClr val="accent1">
                                  <a:lumMod val="20000"/>
                                  <a:lumOff val="80000"/>
                                </a:schemeClr>
                              </a:solidFill>
                              <a:ln w="9525">
                                <a:solidFill>
                                  <a:srgbClr val="000000"/>
                                </a:solidFill>
                                <a:miter lim="800000"/>
                              </a:ln>
                            </wps:spPr>
                            <wps:txbx>
                              <w:txbxContent>
                                <w:p w14:paraId="7FFFE29C" w14:textId="77777777" w:rsidR="00A45E10" w:rsidRDefault="00A45E10">
                                  <w:pPr>
                                    <w:rPr>
                                      <w:sz w:val="21"/>
                                      <w:szCs w:val="21"/>
                                    </w:rPr>
                                  </w:pPr>
                                  <w:r>
                                    <w:rPr>
                                      <w:rFonts w:hint="eastAsia"/>
                                      <w:sz w:val="21"/>
                                      <w:szCs w:val="21"/>
                                    </w:rPr>
                                    <w:t>外购液体</w:t>
                                  </w:r>
                                </w:p>
                              </w:txbxContent>
                            </wps:txbx>
                            <wps:bodyPr rot="0" vert="horz" wrap="square" lIns="91440" tIns="45720" rIns="91440" bIns="45720" anchor="t" anchorCtr="0" upright="1">
                              <a:noAutofit/>
                            </wps:bodyPr>
                          </wps:wsp>
                        </a:graphicData>
                      </a:graphic>
                    </wp:anchor>
                  </w:drawing>
                </mc:Choice>
                <mc:Fallback>
                  <w:pict>
                    <v:shape w14:anchorId="7CD01F27" id="Text Box 145" o:spid="_x0000_s1078" type="#_x0000_t202" style="position:absolute;margin-left:1.7pt;margin-top:1.05pt;width:64.5pt;height:21.7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" fillcolor="#deeaf6 [660]">
                      <v:textbox>
                        <w:txbxContent>
                          <w:p w14:paraId="7FFFE29C" w14:textId="77777777" w:rsidR="00A45E10" w:rsidRDefault="00A45E10">
                            <w:pPr>
                              <w:rPr>
                                <w:sz w:val="21"/>
                                <w:szCs w:val="21"/>
                              </w:rPr>
                            </w:pPr>
                            <w:r>
                              <w:rPr>
                                <w:rFonts w:hint="eastAsia"/>
                                <w:sz w:val="21"/>
                                <w:szCs w:val="21"/>
                              </w:rPr>
                              <w:t>外购液体</w:t>
                            </w:r>
                          </w:p>
                        </w:txbxContent>
                      </v:textbox>
                    </v:shape>
                  </w:pict>
                </mc:Fallback>
              </mc:AlternateContent>
            </w:r>
          </w:p>
          <w:p w14:paraId="16A5854B" w14:textId="77777777" w:rsidR="00D96C1E" w:rsidRPr="00443CD1" w:rsidRDefault="00D96C1E">
            <w:pPr>
              <w:pStyle w:val="a0"/>
            </w:pPr>
          </w:p>
          <w:p w14:paraId="66F74338" w14:textId="77777777" w:rsidR="00D96C1E" w:rsidRPr="00443CD1" w:rsidRDefault="002416D7">
            <w:pPr>
              <w:spacing w:line="360" w:lineRule="auto"/>
              <w:jc w:val="center"/>
              <w:rPr>
                <w:rFonts w:ascii="Times New Roman" w:eastAsiaTheme="minorEastAsia" w:hAnsi="Times New Roman"/>
                <w:b/>
                <w:sz w:val="21"/>
                <w:szCs w:val="21"/>
              </w:rPr>
            </w:pPr>
            <w:r w:rsidRPr="00443CD1">
              <w:rPr>
                <w:rFonts w:ascii="Times New Roman" w:eastAsiaTheme="minorEastAsia" w:hAnsi="Times New Roman"/>
                <w:b/>
                <w:sz w:val="21"/>
                <w:szCs w:val="21"/>
              </w:rPr>
              <w:t>图</w:t>
            </w:r>
            <w:r w:rsidRPr="00443CD1">
              <w:rPr>
                <w:rFonts w:ascii="Times New Roman" w:eastAsiaTheme="minorEastAsia" w:hAnsi="Times New Roman"/>
                <w:b/>
                <w:sz w:val="21"/>
                <w:szCs w:val="21"/>
              </w:rPr>
              <w:t xml:space="preserve">5-3    </w:t>
            </w:r>
            <w:r w:rsidRPr="00443CD1">
              <w:rPr>
                <w:rFonts w:ascii="Times New Roman" w:eastAsiaTheme="minorEastAsia" w:hAnsi="Times New Roman"/>
                <w:b/>
                <w:sz w:val="21"/>
                <w:szCs w:val="21"/>
              </w:rPr>
              <w:t>气体分装工艺流程示意图</w:t>
            </w:r>
          </w:p>
          <w:p w14:paraId="36DAA54B" w14:textId="77777777" w:rsidR="00D96C1E" w:rsidRPr="00443CD1" w:rsidRDefault="002416D7">
            <w:pPr>
              <w:spacing w:line="360" w:lineRule="auto"/>
              <w:ind w:firstLineChars="200" w:firstLine="482"/>
              <w:rPr>
                <w:rStyle w:val="content1"/>
                <w:rFonts w:ascii="Times New Roman" w:hAnsi="Times New Roman"/>
                <w:b/>
                <w:bCs/>
                <w:sz w:val="24"/>
                <w:szCs w:val="24"/>
              </w:rPr>
            </w:pPr>
            <w:r w:rsidRPr="00443CD1">
              <w:rPr>
                <w:rFonts w:ascii="Times New Roman" w:hAnsi="Times New Roman"/>
                <w:b/>
              </w:rPr>
              <w:t>卸车流程：</w:t>
            </w:r>
            <w:r w:rsidRPr="00443CD1">
              <w:rPr>
                <w:rFonts w:ascii="Times New Roman" w:hAnsi="Times New Roman"/>
              </w:rPr>
              <w:t>先将槽车和液态工业气体储罐的气相空间连通，然后断开。</w:t>
            </w:r>
            <w:r w:rsidRPr="00443CD1">
              <w:rPr>
                <w:rFonts w:ascii="Times New Roman" w:hAnsi="Times New Roman" w:hint="eastAsia"/>
                <w:b/>
                <w:bCs/>
                <w:szCs w:val="24"/>
              </w:rPr>
              <w:t>该过程主要产生</w:t>
            </w:r>
            <w:r w:rsidRPr="00443CD1">
              <w:rPr>
                <w:rStyle w:val="content1"/>
                <w:rFonts w:ascii="Times New Roman" w:hAnsi="Times New Roman"/>
                <w:b/>
                <w:bCs/>
                <w:sz w:val="24"/>
                <w:szCs w:val="24"/>
              </w:rPr>
              <w:t>逸散的工业气体</w:t>
            </w:r>
            <w:r w:rsidRPr="00443CD1">
              <w:rPr>
                <w:rStyle w:val="content1"/>
                <w:rFonts w:ascii="Times New Roman" w:hAnsi="Times New Roman" w:hint="eastAsia"/>
                <w:b/>
                <w:bCs/>
                <w:sz w:val="24"/>
                <w:szCs w:val="24"/>
              </w:rPr>
              <w:t>。</w:t>
            </w:r>
          </w:p>
          <w:p w14:paraId="7D0401F0" w14:textId="77777777" w:rsidR="00D96C1E" w:rsidRPr="00443CD1" w:rsidRDefault="002416D7">
            <w:pPr>
              <w:spacing w:line="360" w:lineRule="auto"/>
              <w:ind w:firstLineChars="200" w:firstLine="480"/>
              <w:rPr>
                <w:rFonts w:ascii="Times New Roman" w:hAnsi="Times New Roman"/>
                <w:szCs w:val="24"/>
              </w:rPr>
            </w:pPr>
            <w:r w:rsidRPr="00443CD1">
              <w:rPr>
                <w:rFonts w:ascii="Times New Roman" w:eastAsiaTheme="minorEastAsia" w:hAnsi="Times New Roman"/>
                <w:szCs w:val="24"/>
              </w:rPr>
              <w:t>通过外购液氧</w:t>
            </w:r>
            <w:r w:rsidRPr="00443CD1">
              <w:rPr>
                <w:rFonts w:ascii="Times New Roman" w:eastAsiaTheme="minorEastAsia" w:hAnsi="Times New Roman"/>
                <w:szCs w:val="24"/>
              </w:rPr>
              <w:t>(</w:t>
            </w:r>
            <w:r w:rsidRPr="00443CD1">
              <w:rPr>
                <w:rFonts w:ascii="Times New Roman" w:eastAsiaTheme="minorEastAsia" w:hAnsi="Times New Roman"/>
                <w:szCs w:val="24"/>
              </w:rPr>
              <w:t>氩、氮、二氧化碳</w:t>
            </w:r>
            <w:r w:rsidRPr="00443CD1">
              <w:rPr>
                <w:rFonts w:ascii="Times New Roman" w:eastAsiaTheme="minorEastAsia" w:hAnsi="Times New Roman"/>
                <w:szCs w:val="24"/>
              </w:rPr>
              <w:t>)</w:t>
            </w:r>
            <w:r w:rsidRPr="00443CD1">
              <w:rPr>
                <w:rFonts w:ascii="Times New Roman" w:eastAsiaTheme="minorEastAsia" w:hAnsi="Times New Roman"/>
                <w:szCs w:val="24"/>
              </w:rPr>
              <w:t>槽车将液氧</w:t>
            </w:r>
            <w:r w:rsidRPr="00443CD1">
              <w:rPr>
                <w:rFonts w:ascii="Times New Roman" w:eastAsiaTheme="minorEastAsia" w:hAnsi="Times New Roman"/>
                <w:szCs w:val="24"/>
              </w:rPr>
              <w:t>(</w:t>
            </w:r>
            <w:r w:rsidRPr="00443CD1">
              <w:rPr>
                <w:rFonts w:ascii="Times New Roman" w:eastAsiaTheme="minorEastAsia" w:hAnsi="Times New Roman"/>
                <w:szCs w:val="24"/>
              </w:rPr>
              <w:t>氩、氮、二氧化碳</w:t>
            </w:r>
            <w:r w:rsidRPr="00443CD1">
              <w:rPr>
                <w:rFonts w:ascii="Times New Roman" w:eastAsiaTheme="minorEastAsia" w:hAnsi="Times New Roman"/>
                <w:szCs w:val="24"/>
              </w:rPr>
              <w:t>)</w:t>
            </w:r>
            <w:r w:rsidRPr="00443CD1">
              <w:rPr>
                <w:rFonts w:ascii="Times New Roman" w:eastAsiaTheme="minorEastAsia" w:hAnsi="Times New Roman"/>
                <w:szCs w:val="24"/>
              </w:rPr>
              <w:t>高压打入站内低温贮罐内</w:t>
            </w:r>
            <w:r w:rsidRPr="00443CD1">
              <w:rPr>
                <w:rFonts w:ascii="Times New Roman" w:eastAsiaTheme="minorEastAsia" w:hAnsi="Times New Roman" w:hint="eastAsia"/>
                <w:szCs w:val="24"/>
              </w:rPr>
              <w:t>进行暂存，然后</w:t>
            </w:r>
            <w:r w:rsidRPr="00443CD1">
              <w:rPr>
                <w:rFonts w:ascii="Times New Roman" w:hAnsi="Times New Roman"/>
              </w:rPr>
              <w:t>液态气体由低温泵从槽内抽出加压，经气化器气化（气化器工作压力为</w:t>
            </w:r>
            <w:r w:rsidRPr="00443CD1">
              <w:rPr>
                <w:rFonts w:ascii="Times New Roman" w:hAnsi="Times New Roman"/>
              </w:rPr>
              <w:t>16.5MPa</w:t>
            </w:r>
            <w:r w:rsidRPr="00443CD1">
              <w:rPr>
                <w:rFonts w:ascii="Times New Roman" w:hAnsi="Times New Roman"/>
              </w:rPr>
              <w:t>）</w:t>
            </w:r>
            <w:r w:rsidRPr="00443CD1">
              <w:rPr>
                <w:rFonts w:ascii="Times New Roman" w:hAnsi="Times New Roman" w:hint="eastAsia"/>
              </w:rPr>
              <w:t>后</w:t>
            </w:r>
            <w:r w:rsidRPr="00443CD1">
              <w:rPr>
                <w:rFonts w:ascii="Times New Roman" w:hAnsi="Times New Roman"/>
              </w:rPr>
              <w:t>成为常温气体。气体再由管路经汇流排通过管道输送到气体站充装排管上。接好充装器，再缓缓地打开充装阀充瓶。当瓶内压力达到规定压力时，停止充装，最后将瓶移到储库。</w:t>
            </w:r>
            <w:r w:rsidRPr="00443CD1">
              <w:rPr>
                <w:rFonts w:ascii="Times New Roman" w:hAnsi="Times New Roman" w:hint="eastAsia"/>
                <w:b/>
                <w:bCs/>
                <w:szCs w:val="24"/>
              </w:rPr>
              <w:t>该过程主要产生</w:t>
            </w:r>
            <w:r w:rsidRPr="00443CD1">
              <w:rPr>
                <w:rStyle w:val="content1"/>
                <w:rFonts w:ascii="Times New Roman" w:hAnsi="Times New Roman"/>
                <w:b/>
                <w:bCs/>
                <w:sz w:val="24"/>
                <w:szCs w:val="24"/>
              </w:rPr>
              <w:t>逸散的工业气体</w:t>
            </w:r>
            <w:r w:rsidRPr="00443CD1">
              <w:rPr>
                <w:rStyle w:val="content1"/>
                <w:rFonts w:ascii="Times New Roman" w:hAnsi="Times New Roman" w:hint="eastAsia"/>
                <w:b/>
                <w:bCs/>
                <w:sz w:val="24"/>
                <w:szCs w:val="24"/>
              </w:rPr>
              <w:t>。</w:t>
            </w:r>
          </w:p>
          <w:p w14:paraId="1DCB5045" w14:textId="77777777" w:rsidR="00D96C1E" w:rsidRPr="00443CD1" w:rsidRDefault="002416D7">
            <w:pPr>
              <w:tabs>
                <w:tab w:val="left" w:pos="900"/>
                <w:tab w:val="left" w:pos="5772"/>
              </w:tabs>
              <w:spacing w:line="360" w:lineRule="auto"/>
              <w:ind w:firstLineChars="200" w:firstLine="482"/>
              <w:rPr>
                <w:rFonts w:ascii="Times New Roman" w:eastAsiaTheme="minorEastAsia" w:hAnsi="Times New Roman"/>
              </w:rPr>
            </w:pPr>
            <w:r w:rsidRPr="00443CD1">
              <w:rPr>
                <w:rFonts w:ascii="Times New Roman" w:eastAsiaTheme="minorEastAsia" w:hAnsi="Times New Roman"/>
                <w:b/>
              </w:rPr>
              <w:t>气化器：</w:t>
            </w:r>
            <w:r w:rsidRPr="00443CD1">
              <w:rPr>
                <w:rFonts w:ascii="Times New Roman" w:eastAsiaTheme="minorEastAsia" w:hAnsi="Times New Roman"/>
              </w:rPr>
              <w:t>是一种工业和民用的节能设备，作用是把液态的气体转化为气态的气体</w:t>
            </w:r>
            <w:r w:rsidRPr="00443CD1">
              <w:rPr>
                <w:rFonts w:ascii="Times New Roman" w:eastAsiaTheme="minorEastAsia" w:hAnsi="Times New Roman" w:hint="eastAsia"/>
              </w:rPr>
              <w:t>，</w:t>
            </w:r>
            <w:r w:rsidRPr="00443CD1">
              <w:rPr>
                <w:rFonts w:ascii="Times New Roman" w:hAnsi="Times New Roman" w:hint="eastAsia"/>
              </w:rPr>
              <w:t>主要原理是对液态低温气体进行加热，直到其变成常温气态的气体。本项目拟采用</w:t>
            </w:r>
            <w:r w:rsidRPr="00443CD1">
              <w:rPr>
                <w:rFonts w:ascii="Times New Roman" w:eastAsiaTheme="minorEastAsia" w:hAnsi="Times New Roman"/>
              </w:rPr>
              <w:t>空浴式气化器。空浴式气化器一般是用带翅片的铝管制作的，当低温液态气体流入气化器时，气化器周围的空气跟翅片铝管内的低温液态气体产生热交换，温度降低。</w:t>
            </w:r>
            <w:r w:rsidRPr="00443CD1">
              <w:rPr>
                <w:rFonts w:ascii="Times New Roman" w:eastAsiaTheme="minorEastAsia" w:hAnsi="Times New Roman"/>
              </w:rPr>
              <w:lastRenderedPageBreak/>
              <w:t>从而造成空气流动，有新的</w:t>
            </w:r>
            <w:r w:rsidRPr="00443CD1">
              <w:rPr>
                <w:rFonts w:ascii="Times New Roman" w:eastAsiaTheme="minorEastAsia" w:hAnsi="Times New Roman"/>
              </w:rPr>
              <w:t>“</w:t>
            </w:r>
            <w:r w:rsidRPr="00443CD1">
              <w:rPr>
                <w:rFonts w:ascii="Times New Roman" w:eastAsiaTheme="minorEastAsia" w:hAnsi="Times New Roman"/>
              </w:rPr>
              <w:t>相对较热</w:t>
            </w:r>
            <w:r w:rsidRPr="00443CD1">
              <w:rPr>
                <w:rFonts w:ascii="Times New Roman" w:eastAsiaTheme="minorEastAsia" w:hAnsi="Times New Roman"/>
              </w:rPr>
              <w:t>”</w:t>
            </w:r>
            <w:r w:rsidRPr="00443CD1">
              <w:rPr>
                <w:rFonts w:ascii="Times New Roman" w:eastAsiaTheme="minorEastAsia" w:hAnsi="Times New Roman"/>
              </w:rPr>
              <w:t>的空气涌到气化器周围继续发生新的热交换。</w:t>
            </w:r>
          </w:p>
          <w:p w14:paraId="1BD3391E" w14:textId="77777777" w:rsidR="00D96C1E" w:rsidRPr="00443CD1" w:rsidRDefault="002416D7">
            <w:pPr>
              <w:spacing w:line="360" w:lineRule="auto"/>
              <w:jc w:val="center"/>
              <w:rPr>
                <w:rFonts w:ascii="Times New Roman" w:hAnsi="Times New Roman"/>
              </w:rPr>
            </w:pPr>
            <w:r w:rsidRPr="00443CD1">
              <w:rPr>
                <w:rFonts w:ascii="Times New Roman" w:hAnsi="Times New Roman"/>
                <w:noProof/>
              </w:rPr>
              <w:drawing>
                <wp:inline distT="0" distB="0" distL="0" distR="0" wp14:anchorId="053D729A" wp14:editId="21624222">
                  <wp:extent cx="5688965" cy="2477135"/>
                  <wp:effectExtent l="0" t="0" r="6985"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45" cstate="print">
                            <a:extLst>
                              <a:ext uri="{28A0092B-C50C-407E-A947-70E740481C1C}">
                                <a14:useLocalDpi xmlns:a14="http://schemas.microsoft.com/office/drawing/2010/main" val="0"/>
                              </a:ext>
                            </a:extLst>
                          </a:blip>
                          <a:srcRect t="19481" b="19228"/>
                          <a:stretch>
                            <a:fillRect/>
                          </a:stretch>
                        </pic:blipFill>
                        <pic:spPr>
                          <a:xfrm>
                            <a:off x="0" y="0"/>
                            <a:ext cx="5688965" cy="2477135"/>
                          </a:xfrm>
                          <a:prstGeom prst="rect">
                            <a:avLst/>
                          </a:prstGeom>
                          <a:noFill/>
                          <a:ln>
                            <a:noFill/>
                          </a:ln>
                        </pic:spPr>
                      </pic:pic>
                    </a:graphicData>
                  </a:graphic>
                </wp:inline>
              </w:drawing>
            </w:r>
          </w:p>
          <w:p w14:paraId="1142E368" w14:textId="77777777" w:rsidR="00D96C1E" w:rsidRPr="00443CD1" w:rsidRDefault="002416D7">
            <w:pPr>
              <w:spacing w:line="360" w:lineRule="auto"/>
              <w:jc w:val="center"/>
              <w:rPr>
                <w:rFonts w:ascii="Times New Roman" w:eastAsiaTheme="minorEastAsia" w:hAnsi="Times New Roman"/>
                <w:b/>
                <w:sz w:val="21"/>
                <w:szCs w:val="21"/>
              </w:rPr>
            </w:pPr>
            <w:r w:rsidRPr="00443CD1">
              <w:rPr>
                <w:rFonts w:ascii="Times New Roman" w:eastAsiaTheme="minorEastAsia" w:hAnsi="Times New Roman"/>
                <w:b/>
                <w:sz w:val="21"/>
                <w:szCs w:val="21"/>
              </w:rPr>
              <w:t>图</w:t>
            </w:r>
            <w:r w:rsidRPr="00443CD1">
              <w:rPr>
                <w:rFonts w:ascii="Times New Roman" w:eastAsiaTheme="minorEastAsia" w:hAnsi="Times New Roman"/>
                <w:b/>
                <w:sz w:val="21"/>
                <w:szCs w:val="21"/>
              </w:rPr>
              <w:t xml:space="preserve">5-4   </w:t>
            </w:r>
            <w:r w:rsidRPr="00443CD1">
              <w:rPr>
                <w:rFonts w:ascii="Times New Roman" w:eastAsiaTheme="minorEastAsia" w:hAnsi="Times New Roman"/>
                <w:b/>
                <w:sz w:val="21"/>
                <w:szCs w:val="21"/>
              </w:rPr>
              <w:t>工业气体充装工艺流程示意图</w:t>
            </w:r>
          </w:p>
          <w:p w14:paraId="4E1AC667" w14:textId="77777777" w:rsidR="00D96C1E" w:rsidRPr="00443CD1" w:rsidRDefault="002416D7">
            <w:pPr>
              <w:tabs>
                <w:tab w:val="left" w:pos="900"/>
                <w:tab w:val="left" w:pos="5772"/>
              </w:tabs>
              <w:spacing w:line="360" w:lineRule="auto"/>
              <w:ind w:firstLineChars="200" w:firstLine="480"/>
              <w:rPr>
                <w:rFonts w:ascii="Times New Roman" w:hAnsi="Times New Roman"/>
                <w:bCs/>
                <w:szCs w:val="24"/>
              </w:rPr>
            </w:pPr>
            <w:r w:rsidRPr="00443CD1">
              <w:rPr>
                <w:rFonts w:ascii="Times New Roman" w:eastAsiaTheme="minorEastAsia" w:hAnsi="Times New Roman"/>
              </w:rPr>
              <w:t>备注：本项目所购置气瓶均来自专业气瓶生产厂家，气瓶通过安全检查并取得合格证书，运营期间，公司定期将气瓶送至专业机构进行检验，确保使用气瓶满足《气瓶安全技术监察规程》（</w:t>
            </w:r>
            <w:r w:rsidRPr="00443CD1">
              <w:rPr>
                <w:rFonts w:ascii="Times New Roman" w:eastAsiaTheme="minorEastAsia" w:hAnsi="Times New Roman"/>
              </w:rPr>
              <w:t>TSGR0006-2014</w:t>
            </w:r>
            <w:r w:rsidRPr="00443CD1">
              <w:rPr>
                <w:rFonts w:ascii="Times New Roman" w:eastAsiaTheme="minorEastAsia" w:hAnsi="Times New Roman"/>
              </w:rPr>
              <w:t>）及《钢质无缝</w:t>
            </w:r>
            <w:r w:rsidRPr="00443CD1">
              <w:rPr>
                <w:rFonts w:ascii="Times New Roman" w:hAnsi="Times New Roman"/>
              </w:rPr>
              <w:t>气瓶定期检验与评定》（</w:t>
            </w:r>
            <w:r w:rsidRPr="00443CD1">
              <w:rPr>
                <w:rFonts w:ascii="Times New Roman" w:hAnsi="Times New Roman"/>
              </w:rPr>
              <w:t>GB13004-1999</w:t>
            </w:r>
            <w:r w:rsidRPr="00443CD1">
              <w:rPr>
                <w:rFonts w:ascii="Times New Roman" w:hAnsi="Times New Roman"/>
              </w:rPr>
              <w:t>）相关标准。</w:t>
            </w:r>
          </w:p>
          <w:bookmarkEnd w:id="38"/>
          <w:p w14:paraId="743A2B0A" w14:textId="77777777" w:rsidR="00D96C1E" w:rsidRPr="00443CD1" w:rsidRDefault="002416D7">
            <w:pPr>
              <w:adjustRightInd w:val="0"/>
              <w:spacing w:line="500" w:lineRule="exact"/>
              <w:rPr>
                <w:rFonts w:ascii="Times New Roman" w:eastAsiaTheme="minorEastAsia" w:hAnsi="Times New Roman"/>
                <w:b/>
                <w:szCs w:val="24"/>
              </w:rPr>
            </w:pPr>
            <w:r w:rsidRPr="00443CD1">
              <w:rPr>
                <w:rFonts w:ascii="Times New Roman" w:eastAsiaTheme="minorEastAsia" w:hAnsi="Times New Roman" w:hint="eastAsia"/>
                <w:b/>
                <w:szCs w:val="24"/>
              </w:rPr>
              <w:t>2.</w:t>
            </w:r>
            <w:r w:rsidRPr="00443CD1">
              <w:rPr>
                <w:rFonts w:ascii="Times New Roman" w:eastAsiaTheme="minorEastAsia" w:hAnsi="Times New Roman"/>
                <w:b/>
                <w:szCs w:val="24"/>
              </w:rPr>
              <w:t>1.3</w:t>
            </w:r>
            <w:r w:rsidRPr="00443CD1">
              <w:rPr>
                <w:rFonts w:ascii="Times New Roman" w:eastAsiaTheme="minorEastAsia" w:hAnsi="Times New Roman" w:hint="eastAsia"/>
                <w:b/>
                <w:szCs w:val="24"/>
              </w:rPr>
              <w:t>产污节点分析</w:t>
            </w:r>
          </w:p>
          <w:p w14:paraId="769225BA" w14:textId="77777777" w:rsidR="00D96C1E" w:rsidRPr="00443CD1" w:rsidRDefault="002416D7">
            <w:pPr>
              <w:spacing w:line="500" w:lineRule="exact"/>
              <w:ind w:firstLineChars="200" w:firstLine="480"/>
            </w:pPr>
            <w:r w:rsidRPr="00443CD1">
              <w:t>从生产工艺与产污流程示意图可见，本项目建成投产后将有</w:t>
            </w:r>
            <w:r w:rsidRPr="00443CD1">
              <w:t>“</w:t>
            </w:r>
            <w:r w:rsidRPr="00443CD1">
              <w:t>三废</w:t>
            </w:r>
            <w:r w:rsidRPr="00443CD1">
              <w:t>”</w:t>
            </w:r>
            <w:r w:rsidRPr="00443CD1">
              <w:t>产生并向四周环境排放，主要有</w:t>
            </w:r>
            <w:r w:rsidRPr="00443CD1">
              <w:rPr>
                <w:rFonts w:hint="eastAsia"/>
              </w:rPr>
              <w:t>：</w:t>
            </w:r>
          </w:p>
          <w:p w14:paraId="5FBE3D97" w14:textId="77777777" w:rsidR="00D96C1E" w:rsidRPr="00443CD1" w:rsidRDefault="002416D7">
            <w:pPr>
              <w:spacing w:line="500" w:lineRule="exact"/>
              <w:ind w:firstLineChars="200" w:firstLine="480"/>
            </w:pPr>
            <w:r w:rsidRPr="00443CD1">
              <w:t>废气：</w:t>
            </w:r>
            <w:r w:rsidRPr="00443CD1">
              <w:rPr>
                <w:rFonts w:hint="eastAsia"/>
              </w:rPr>
              <w:t>清洗工序产生的有机废气；喷砂过程产生的粉尘；卸车、储罐储存及工业气体充装时逸散的工业气体；员工食堂油烟废气。</w:t>
            </w:r>
          </w:p>
          <w:p w14:paraId="204DAEC9" w14:textId="77777777" w:rsidR="00D96C1E" w:rsidRPr="00443CD1" w:rsidRDefault="002416D7">
            <w:pPr>
              <w:adjustRightInd w:val="0"/>
              <w:snapToGrid w:val="0"/>
              <w:spacing w:line="500" w:lineRule="exact"/>
              <w:ind w:firstLineChars="200" w:firstLine="480"/>
              <w:rPr>
                <w:rFonts w:eastAsiaTheme="majorEastAsia"/>
              </w:rPr>
            </w:pPr>
            <w:r w:rsidRPr="00443CD1">
              <w:t>废水：</w:t>
            </w:r>
            <w:r w:rsidRPr="00443CD1">
              <w:rPr>
                <w:rFonts w:hint="eastAsia"/>
              </w:rPr>
              <w:t>清洗工序产生的清洗废水；</w:t>
            </w:r>
            <w:r w:rsidRPr="00443CD1">
              <w:rPr>
                <w:rFonts w:ascii="Times New Roman" w:eastAsiaTheme="majorEastAsia" w:hAnsi="Times New Roman" w:hint="eastAsia"/>
                <w:kern w:val="0"/>
                <w:szCs w:val="24"/>
              </w:rPr>
              <w:t>干燥废水；研磨废水（水性研磨液）；纯水制备过程产生的</w:t>
            </w:r>
            <w:r w:rsidRPr="00443CD1">
              <w:rPr>
                <w:rFonts w:ascii="Times New Roman" w:eastAsiaTheme="majorEastAsia" w:hAnsi="Times New Roman" w:hint="eastAsia"/>
                <w:kern w:val="0"/>
                <w:szCs w:val="24"/>
              </w:rPr>
              <w:t>RO</w:t>
            </w:r>
            <w:r w:rsidRPr="00443CD1">
              <w:rPr>
                <w:rFonts w:ascii="Times New Roman" w:eastAsiaTheme="majorEastAsia" w:hAnsi="Times New Roman" w:hint="eastAsia"/>
                <w:kern w:val="0"/>
                <w:szCs w:val="24"/>
              </w:rPr>
              <w:t>浓缩水；人员生活污水</w:t>
            </w:r>
            <w:r w:rsidRPr="00443CD1">
              <w:rPr>
                <w:rFonts w:ascii="Times New Roman" w:eastAsiaTheme="majorEastAsia" w:hAnsi="Times New Roman"/>
                <w:szCs w:val="24"/>
              </w:rPr>
              <w:t>。</w:t>
            </w:r>
          </w:p>
          <w:p w14:paraId="5F372232" w14:textId="77777777" w:rsidR="00D96C1E" w:rsidRPr="00443CD1" w:rsidRDefault="002416D7">
            <w:pPr>
              <w:spacing w:line="500" w:lineRule="exact"/>
              <w:ind w:firstLineChars="200" w:firstLine="480"/>
            </w:pPr>
            <w:r w:rsidRPr="00443CD1">
              <w:t>噪声：噪声源主要有各种设备运行噪声，主要为</w:t>
            </w:r>
            <w:r w:rsidRPr="00443CD1">
              <w:rPr>
                <w:rFonts w:hint="eastAsia"/>
              </w:rPr>
              <w:t>各类研磨机、干燥机、</w:t>
            </w:r>
            <w:r w:rsidRPr="00443CD1">
              <w:t>空压机</w:t>
            </w:r>
            <w:r w:rsidRPr="00443CD1">
              <w:rPr>
                <w:rFonts w:hint="eastAsia"/>
              </w:rPr>
              <w:t>、</w:t>
            </w:r>
            <w:r w:rsidRPr="00443CD1">
              <w:rPr>
                <w:szCs w:val="21"/>
              </w:rPr>
              <w:t>低温液体泵</w:t>
            </w:r>
            <w:r w:rsidRPr="00443CD1">
              <w:rPr>
                <w:rFonts w:hint="eastAsia"/>
                <w:szCs w:val="21"/>
              </w:rPr>
              <w:t>、</w:t>
            </w:r>
            <w:r w:rsidRPr="00443CD1">
              <w:rPr>
                <w:szCs w:val="21"/>
              </w:rPr>
              <w:t>气化器</w:t>
            </w:r>
            <w:r w:rsidRPr="00443CD1">
              <w:t>等</w:t>
            </w:r>
            <w:r w:rsidRPr="00443CD1">
              <w:rPr>
                <w:rFonts w:hint="eastAsia"/>
              </w:rPr>
              <w:t>设备</w:t>
            </w:r>
            <w:r w:rsidRPr="00443CD1">
              <w:t>噪声。</w:t>
            </w:r>
            <w:r w:rsidRPr="00443CD1">
              <w:t xml:space="preserve"> </w:t>
            </w:r>
          </w:p>
          <w:p w14:paraId="6127B573" w14:textId="77777777" w:rsidR="00D96C1E" w:rsidRPr="00443CD1" w:rsidRDefault="002416D7">
            <w:pPr>
              <w:spacing w:line="500" w:lineRule="exact"/>
              <w:ind w:firstLineChars="200" w:firstLine="480"/>
            </w:pPr>
            <w:r w:rsidRPr="00443CD1">
              <w:t>固废：</w:t>
            </w:r>
            <w:r w:rsidRPr="00443CD1">
              <w:rPr>
                <w:rFonts w:hint="eastAsia"/>
              </w:rPr>
              <w:t>主要为</w:t>
            </w:r>
            <w:r w:rsidRPr="00443CD1">
              <w:rPr>
                <w:rFonts w:ascii="Times New Roman" w:eastAsiaTheme="majorEastAsia" w:hAnsi="Times New Roman" w:hint="eastAsia"/>
                <w:szCs w:val="24"/>
              </w:rPr>
              <w:t>废研磨液（油性）、废包装材料、废金属屑、废桶（含清洗剂废桶及</w:t>
            </w:r>
            <w:r w:rsidRPr="00443CD1">
              <w:rPr>
                <w:rFonts w:ascii="Times New Roman" w:eastAsiaTheme="majorEastAsia" w:hAnsi="Times New Roman"/>
                <w:szCs w:val="24"/>
              </w:rPr>
              <w:t>研磨液</w:t>
            </w:r>
            <w:r w:rsidRPr="00443CD1">
              <w:rPr>
                <w:rFonts w:ascii="Times New Roman" w:eastAsiaTheme="majorEastAsia" w:hAnsi="Times New Roman" w:hint="eastAsia"/>
                <w:szCs w:val="24"/>
              </w:rPr>
              <w:t>废桶）、人员生活垃圾、污水处理设施污泥以及更换的废活性炭。</w:t>
            </w:r>
            <w:r w:rsidRPr="00443CD1">
              <w:t xml:space="preserve"> </w:t>
            </w:r>
          </w:p>
          <w:p w14:paraId="4B68DC16" w14:textId="77777777" w:rsidR="00D96C1E" w:rsidRPr="00443CD1" w:rsidRDefault="002416D7">
            <w:pPr>
              <w:pStyle w:val="a0"/>
              <w:ind w:firstLineChars="1200" w:firstLine="2530"/>
              <w:rPr>
                <w:rFonts w:ascii="Times New Roman" w:hAnsi="Times New Roman" w:cs="Times New Roman"/>
                <w:b/>
                <w:bCs/>
                <w:szCs w:val="21"/>
              </w:rPr>
            </w:pPr>
            <w:bookmarkStart w:id="39" w:name="_Hlk38555656"/>
            <w:r w:rsidRPr="00443CD1">
              <w:rPr>
                <w:rFonts w:ascii="Times New Roman" w:hAnsi="Times New Roman" w:cs="Times New Roman"/>
                <w:b/>
                <w:bCs/>
                <w:szCs w:val="21"/>
              </w:rPr>
              <w:t>表</w:t>
            </w:r>
            <w:r w:rsidRPr="00443CD1">
              <w:rPr>
                <w:rFonts w:ascii="Times New Roman" w:hAnsi="Times New Roman" w:cs="Times New Roman"/>
                <w:b/>
                <w:bCs/>
                <w:szCs w:val="21"/>
              </w:rPr>
              <w:t>5</w:t>
            </w:r>
            <w:r w:rsidRPr="00443CD1">
              <w:rPr>
                <w:rFonts w:ascii="Times New Roman" w:hAnsi="Times New Roman" w:cs="Times New Roman" w:hint="eastAsia"/>
                <w:b/>
                <w:bCs/>
                <w:szCs w:val="21"/>
              </w:rPr>
              <w:t>-</w:t>
            </w:r>
            <w:r w:rsidRPr="00443CD1">
              <w:rPr>
                <w:rFonts w:ascii="Times New Roman" w:hAnsi="Times New Roman" w:cs="Times New Roman"/>
                <w:b/>
                <w:bCs/>
                <w:szCs w:val="21"/>
              </w:rPr>
              <w:t xml:space="preserve">2    </w:t>
            </w:r>
            <w:r w:rsidRPr="00443CD1">
              <w:rPr>
                <w:rFonts w:ascii="Times New Roman" w:hAnsi="Times New Roman" w:cs="Times New Roman"/>
                <w:b/>
                <w:bCs/>
                <w:szCs w:val="21"/>
              </w:rPr>
              <w:t>项目产污情况一览表</w:t>
            </w:r>
          </w:p>
          <w:tbl>
            <w:tblPr>
              <w:tblStyle w:val="aff3"/>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262"/>
              <w:gridCol w:w="2264"/>
              <w:gridCol w:w="2263"/>
              <w:gridCol w:w="2263"/>
            </w:tblGrid>
            <w:tr w:rsidR="00443CD1" w:rsidRPr="00443CD1" w14:paraId="4D93C173" w14:textId="77777777">
              <w:tc>
                <w:tcPr>
                  <w:tcW w:w="1249" w:type="pct"/>
                </w:tcPr>
                <w:p w14:paraId="10D013A2"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污染类型</w:t>
                  </w:r>
                </w:p>
              </w:tc>
              <w:tc>
                <w:tcPr>
                  <w:tcW w:w="1250" w:type="pct"/>
                </w:tcPr>
                <w:p w14:paraId="198DE6F3"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产污工艺名称</w:t>
                  </w:r>
                </w:p>
              </w:tc>
              <w:tc>
                <w:tcPr>
                  <w:tcW w:w="1250" w:type="pct"/>
                </w:tcPr>
                <w:p w14:paraId="73E1BB7C"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主要污染物</w:t>
                  </w:r>
                </w:p>
              </w:tc>
              <w:tc>
                <w:tcPr>
                  <w:tcW w:w="1250" w:type="pct"/>
                </w:tcPr>
                <w:p w14:paraId="35E281A1" w14:textId="77777777" w:rsidR="00D96C1E" w:rsidRPr="00443CD1" w:rsidRDefault="002416D7">
                  <w:pPr>
                    <w:pStyle w:val="a0"/>
                    <w:jc w:val="center"/>
                    <w:rPr>
                      <w:rFonts w:ascii="Times New Roman" w:hAnsi="Times New Roman" w:cs="Times New Roman"/>
                      <w:b/>
                      <w:bCs/>
                      <w:szCs w:val="21"/>
                    </w:rPr>
                  </w:pPr>
                  <w:r w:rsidRPr="00443CD1">
                    <w:rPr>
                      <w:rFonts w:ascii="Times New Roman" w:hAnsi="Times New Roman" w:cs="Times New Roman"/>
                      <w:b/>
                      <w:bCs/>
                      <w:szCs w:val="21"/>
                    </w:rPr>
                    <w:t>污染因子</w:t>
                  </w:r>
                </w:p>
              </w:tc>
            </w:tr>
            <w:tr w:rsidR="00443CD1" w:rsidRPr="00443CD1" w14:paraId="5BCFAD17" w14:textId="77777777">
              <w:tc>
                <w:tcPr>
                  <w:tcW w:w="1249" w:type="pct"/>
                  <w:vMerge w:val="restart"/>
                </w:tcPr>
                <w:p w14:paraId="387128F4"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废气</w:t>
                  </w:r>
                </w:p>
              </w:tc>
              <w:tc>
                <w:tcPr>
                  <w:tcW w:w="1250" w:type="pct"/>
                </w:tcPr>
                <w:p w14:paraId="683CD9C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清洗工序</w:t>
                  </w:r>
                </w:p>
              </w:tc>
              <w:tc>
                <w:tcPr>
                  <w:tcW w:w="1250" w:type="pct"/>
                </w:tcPr>
                <w:p w14:paraId="017A950A"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有机废气</w:t>
                  </w:r>
                </w:p>
              </w:tc>
              <w:tc>
                <w:tcPr>
                  <w:tcW w:w="1250" w:type="pct"/>
                </w:tcPr>
                <w:p w14:paraId="56B43E8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VOCs</w:t>
                  </w:r>
                </w:p>
              </w:tc>
            </w:tr>
            <w:tr w:rsidR="00443CD1" w:rsidRPr="00443CD1" w14:paraId="291A89F4" w14:textId="77777777">
              <w:tc>
                <w:tcPr>
                  <w:tcW w:w="1249" w:type="pct"/>
                  <w:vMerge/>
                </w:tcPr>
                <w:p w14:paraId="49302DD0" w14:textId="77777777" w:rsidR="00D96C1E" w:rsidRPr="00443CD1" w:rsidRDefault="00D96C1E">
                  <w:pPr>
                    <w:pStyle w:val="a0"/>
                    <w:jc w:val="center"/>
                    <w:rPr>
                      <w:rFonts w:ascii="Times New Roman" w:hAnsi="Times New Roman" w:cs="Times New Roman"/>
                      <w:szCs w:val="21"/>
                    </w:rPr>
                  </w:pPr>
                </w:p>
              </w:tc>
              <w:tc>
                <w:tcPr>
                  <w:tcW w:w="1250" w:type="pct"/>
                </w:tcPr>
                <w:p w14:paraId="585A51F6"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喷砂工序</w:t>
                  </w:r>
                </w:p>
              </w:tc>
              <w:tc>
                <w:tcPr>
                  <w:tcW w:w="1250" w:type="pct"/>
                </w:tcPr>
                <w:p w14:paraId="1C073C8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粉尘</w:t>
                  </w:r>
                </w:p>
              </w:tc>
              <w:tc>
                <w:tcPr>
                  <w:tcW w:w="1250" w:type="pct"/>
                </w:tcPr>
                <w:p w14:paraId="5CAB0CE5"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颗粒物</w:t>
                  </w:r>
                </w:p>
              </w:tc>
            </w:tr>
            <w:tr w:rsidR="00443CD1" w:rsidRPr="00443CD1" w14:paraId="3D1908C3" w14:textId="77777777">
              <w:tc>
                <w:tcPr>
                  <w:tcW w:w="1249" w:type="pct"/>
                  <w:vMerge/>
                </w:tcPr>
                <w:p w14:paraId="7A2B2A88" w14:textId="77777777" w:rsidR="00D96C1E" w:rsidRPr="00443CD1" w:rsidRDefault="00D96C1E">
                  <w:pPr>
                    <w:pStyle w:val="a0"/>
                    <w:jc w:val="center"/>
                    <w:rPr>
                      <w:rFonts w:ascii="Times New Roman" w:hAnsi="Times New Roman" w:cs="Times New Roman"/>
                      <w:szCs w:val="21"/>
                    </w:rPr>
                  </w:pPr>
                </w:p>
              </w:tc>
              <w:tc>
                <w:tcPr>
                  <w:tcW w:w="1250" w:type="pct"/>
                </w:tcPr>
                <w:p w14:paraId="650B9BE4"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卸车、储罐储存及工业气体充装</w:t>
                  </w:r>
                </w:p>
              </w:tc>
              <w:tc>
                <w:tcPr>
                  <w:tcW w:w="1250" w:type="pct"/>
                </w:tcPr>
                <w:p w14:paraId="096856A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工业气体</w:t>
                  </w:r>
                </w:p>
              </w:tc>
              <w:tc>
                <w:tcPr>
                  <w:tcW w:w="1250" w:type="pct"/>
                </w:tcPr>
                <w:p w14:paraId="02D193A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氧、氩、氮、二氧化碳、乙炔</w:t>
                  </w:r>
                </w:p>
              </w:tc>
            </w:tr>
            <w:tr w:rsidR="00443CD1" w:rsidRPr="00443CD1" w14:paraId="38C8029B" w14:textId="77777777">
              <w:tc>
                <w:tcPr>
                  <w:tcW w:w="1249" w:type="pct"/>
                  <w:vMerge/>
                </w:tcPr>
                <w:p w14:paraId="0471FE0F" w14:textId="77777777" w:rsidR="00D96C1E" w:rsidRPr="00443CD1" w:rsidRDefault="00D96C1E">
                  <w:pPr>
                    <w:pStyle w:val="a0"/>
                    <w:jc w:val="center"/>
                    <w:rPr>
                      <w:rFonts w:ascii="Times New Roman" w:hAnsi="Times New Roman" w:cs="Times New Roman"/>
                      <w:szCs w:val="21"/>
                    </w:rPr>
                  </w:pPr>
                </w:p>
              </w:tc>
              <w:tc>
                <w:tcPr>
                  <w:tcW w:w="1250" w:type="pct"/>
                </w:tcPr>
                <w:p w14:paraId="242C2811"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员工生活</w:t>
                  </w:r>
                </w:p>
              </w:tc>
              <w:tc>
                <w:tcPr>
                  <w:tcW w:w="1250" w:type="pct"/>
                </w:tcPr>
                <w:p w14:paraId="4D09EAD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油烟</w:t>
                  </w:r>
                </w:p>
              </w:tc>
              <w:tc>
                <w:tcPr>
                  <w:tcW w:w="1250" w:type="pct"/>
                </w:tcPr>
                <w:p w14:paraId="1084268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油烟</w:t>
                  </w:r>
                </w:p>
              </w:tc>
            </w:tr>
            <w:tr w:rsidR="00443CD1" w:rsidRPr="00443CD1" w14:paraId="7FE7FADA" w14:textId="77777777">
              <w:tc>
                <w:tcPr>
                  <w:tcW w:w="1249" w:type="pct"/>
                  <w:vMerge w:val="restart"/>
                </w:tcPr>
                <w:p w14:paraId="6C18D929"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废水</w:t>
                  </w:r>
                </w:p>
              </w:tc>
              <w:tc>
                <w:tcPr>
                  <w:tcW w:w="1250" w:type="pct"/>
                </w:tcPr>
                <w:p w14:paraId="104FE678"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清洗工序</w:t>
                  </w:r>
                </w:p>
              </w:tc>
              <w:tc>
                <w:tcPr>
                  <w:tcW w:w="1250" w:type="pct"/>
                </w:tcPr>
                <w:p w14:paraId="644944B6"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清洗废水</w:t>
                  </w:r>
                </w:p>
              </w:tc>
              <w:tc>
                <w:tcPr>
                  <w:tcW w:w="1250" w:type="pct"/>
                  <w:vMerge w:val="restart"/>
                  <w:vAlign w:val="center"/>
                </w:tcPr>
                <w:p w14:paraId="69DDE004"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SS</w:t>
                  </w:r>
                  <w:r w:rsidRPr="00443CD1">
                    <w:rPr>
                      <w:rFonts w:ascii="Times New Roman" w:hAnsi="Times New Roman" w:cs="Times New Roman"/>
                      <w:szCs w:val="21"/>
                    </w:rPr>
                    <w:t>、</w:t>
                  </w:r>
                  <w:r w:rsidRPr="00443CD1">
                    <w:rPr>
                      <w:rFonts w:ascii="Times New Roman" w:hAnsi="Times New Roman" w:cs="Times New Roman"/>
                      <w:szCs w:val="21"/>
                    </w:rPr>
                    <w:t>COD</w:t>
                  </w:r>
                  <w:r w:rsidRPr="00443CD1">
                    <w:rPr>
                      <w:rFonts w:ascii="Times New Roman" w:hAnsi="Times New Roman" w:cs="Times New Roman"/>
                      <w:szCs w:val="21"/>
                    </w:rPr>
                    <w:t>、</w:t>
                  </w:r>
                  <w:r w:rsidRPr="00443CD1">
                    <w:rPr>
                      <w:rFonts w:ascii="Times New Roman" w:hAnsi="Times New Roman" w:cs="Times New Roman"/>
                      <w:szCs w:val="21"/>
                    </w:rPr>
                    <w:t>BOD</w:t>
                  </w:r>
                  <w:r w:rsidRPr="00443CD1">
                    <w:rPr>
                      <w:rFonts w:ascii="Times New Roman" w:hAnsi="Times New Roman" w:cs="Times New Roman"/>
                      <w:szCs w:val="21"/>
                      <w:vertAlign w:val="subscript"/>
                    </w:rPr>
                    <w:t>5</w:t>
                  </w:r>
                  <w:r w:rsidRPr="00443CD1">
                    <w:rPr>
                      <w:rFonts w:ascii="Times New Roman" w:hAnsi="Times New Roman" w:cs="Times New Roman"/>
                      <w:szCs w:val="21"/>
                    </w:rPr>
                    <w:t>、氨氮、阴离子表面活性剂</w:t>
                  </w:r>
                </w:p>
              </w:tc>
            </w:tr>
            <w:tr w:rsidR="00443CD1" w:rsidRPr="00443CD1" w14:paraId="095CF09B" w14:textId="77777777">
              <w:tc>
                <w:tcPr>
                  <w:tcW w:w="1249" w:type="pct"/>
                  <w:vMerge/>
                </w:tcPr>
                <w:p w14:paraId="018F71A3" w14:textId="77777777" w:rsidR="00D96C1E" w:rsidRPr="00443CD1" w:rsidRDefault="00D96C1E">
                  <w:pPr>
                    <w:pStyle w:val="a0"/>
                    <w:jc w:val="center"/>
                    <w:rPr>
                      <w:rFonts w:ascii="Times New Roman" w:hAnsi="Times New Roman" w:cs="Times New Roman"/>
                      <w:szCs w:val="21"/>
                    </w:rPr>
                  </w:pPr>
                </w:p>
              </w:tc>
              <w:tc>
                <w:tcPr>
                  <w:tcW w:w="1250" w:type="pct"/>
                </w:tcPr>
                <w:p w14:paraId="7707382D"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kern w:val="0"/>
                      <w:szCs w:val="21"/>
                    </w:rPr>
                    <w:t>干燥</w:t>
                  </w:r>
                  <w:r w:rsidRPr="00443CD1">
                    <w:rPr>
                      <w:rFonts w:ascii="Times New Roman" w:hAnsi="Times New Roman" w:cs="Times New Roman"/>
                      <w:szCs w:val="21"/>
                    </w:rPr>
                    <w:t>工序</w:t>
                  </w:r>
                </w:p>
              </w:tc>
              <w:tc>
                <w:tcPr>
                  <w:tcW w:w="1250" w:type="pct"/>
                </w:tcPr>
                <w:p w14:paraId="6B031ED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废水</w:t>
                  </w:r>
                </w:p>
              </w:tc>
              <w:tc>
                <w:tcPr>
                  <w:tcW w:w="1250" w:type="pct"/>
                  <w:vMerge/>
                </w:tcPr>
                <w:p w14:paraId="71C40E13" w14:textId="77777777" w:rsidR="00D96C1E" w:rsidRPr="00443CD1" w:rsidRDefault="00D96C1E">
                  <w:pPr>
                    <w:pStyle w:val="a0"/>
                    <w:jc w:val="center"/>
                    <w:rPr>
                      <w:rFonts w:ascii="Times New Roman" w:hAnsi="Times New Roman" w:cs="Times New Roman"/>
                      <w:szCs w:val="21"/>
                    </w:rPr>
                  </w:pPr>
                </w:p>
              </w:tc>
            </w:tr>
            <w:tr w:rsidR="00443CD1" w:rsidRPr="00443CD1" w14:paraId="55F5367F" w14:textId="77777777">
              <w:tc>
                <w:tcPr>
                  <w:tcW w:w="1249" w:type="pct"/>
                  <w:vMerge/>
                </w:tcPr>
                <w:p w14:paraId="4D872DF8" w14:textId="77777777" w:rsidR="00D96C1E" w:rsidRPr="00443CD1" w:rsidRDefault="00D96C1E">
                  <w:pPr>
                    <w:pStyle w:val="a0"/>
                    <w:jc w:val="center"/>
                    <w:rPr>
                      <w:rFonts w:ascii="Times New Roman" w:hAnsi="Times New Roman" w:cs="Times New Roman"/>
                      <w:szCs w:val="21"/>
                    </w:rPr>
                  </w:pPr>
                </w:p>
              </w:tc>
              <w:tc>
                <w:tcPr>
                  <w:tcW w:w="1250" w:type="pct"/>
                </w:tcPr>
                <w:p w14:paraId="55FB5DC2"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kern w:val="0"/>
                      <w:szCs w:val="21"/>
                    </w:rPr>
                    <w:t>研磨</w:t>
                  </w:r>
                  <w:r w:rsidRPr="00443CD1">
                    <w:rPr>
                      <w:rFonts w:ascii="Times New Roman" w:hAnsi="Times New Roman" w:cs="Times New Roman"/>
                      <w:szCs w:val="21"/>
                    </w:rPr>
                    <w:t>工序</w:t>
                  </w:r>
                </w:p>
              </w:tc>
              <w:tc>
                <w:tcPr>
                  <w:tcW w:w="1250" w:type="pct"/>
                </w:tcPr>
                <w:p w14:paraId="2748AD13"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废水</w:t>
                  </w:r>
                </w:p>
              </w:tc>
              <w:tc>
                <w:tcPr>
                  <w:tcW w:w="1250" w:type="pct"/>
                  <w:vMerge/>
                </w:tcPr>
                <w:p w14:paraId="2A248453" w14:textId="77777777" w:rsidR="00D96C1E" w:rsidRPr="00443CD1" w:rsidRDefault="00D96C1E">
                  <w:pPr>
                    <w:pStyle w:val="a0"/>
                    <w:jc w:val="center"/>
                    <w:rPr>
                      <w:rFonts w:ascii="Times New Roman" w:hAnsi="Times New Roman" w:cs="Times New Roman"/>
                      <w:szCs w:val="21"/>
                    </w:rPr>
                  </w:pPr>
                </w:p>
              </w:tc>
            </w:tr>
            <w:tr w:rsidR="00443CD1" w:rsidRPr="00443CD1" w14:paraId="639EBE82" w14:textId="77777777">
              <w:tc>
                <w:tcPr>
                  <w:tcW w:w="1249" w:type="pct"/>
                  <w:vMerge/>
                </w:tcPr>
                <w:p w14:paraId="3B3897E1" w14:textId="77777777" w:rsidR="00D96C1E" w:rsidRPr="00443CD1" w:rsidRDefault="00D96C1E">
                  <w:pPr>
                    <w:pStyle w:val="a0"/>
                    <w:jc w:val="center"/>
                    <w:rPr>
                      <w:rFonts w:ascii="Times New Roman" w:hAnsi="Times New Roman" w:cs="Times New Roman"/>
                      <w:szCs w:val="21"/>
                    </w:rPr>
                  </w:pPr>
                </w:p>
              </w:tc>
              <w:tc>
                <w:tcPr>
                  <w:tcW w:w="1250" w:type="pct"/>
                </w:tcPr>
                <w:p w14:paraId="0527623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kern w:val="0"/>
                      <w:szCs w:val="21"/>
                    </w:rPr>
                    <w:t>纯水制备</w:t>
                  </w:r>
                  <w:r w:rsidRPr="00443CD1">
                    <w:rPr>
                      <w:rFonts w:ascii="Times New Roman" w:hAnsi="Times New Roman" w:cs="Times New Roman"/>
                      <w:szCs w:val="21"/>
                    </w:rPr>
                    <w:t>工序</w:t>
                  </w:r>
                </w:p>
              </w:tc>
              <w:tc>
                <w:tcPr>
                  <w:tcW w:w="1250" w:type="pct"/>
                </w:tcPr>
                <w:p w14:paraId="52F08D49"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kern w:val="0"/>
                      <w:szCs w:val="21"/>
                    </w:rPr>
                    <w:t>RO</w:t>
                  </w:r>
                  <w:r w:rsidRPr="00443CD1">
                    <w:rPr>
                      <w:rFonts w:ascii="Times New Roman" w:hAnsi="Times New Roman" w:cs="Times New Roman"/>
                      <w:kern w:val="0"/>
                      <w:szCs w:val="21"/>
                    </w:rPr>
                    <w:t>浓缩水</w:t>
                  </w:r>
                </w:p>
              </w:tc>
              <w:tc>
                <w:tcPr>
                  <w:tcW w:w="1250" w:type="pct"/>
                </w:tcPr>
                <w:p w14:paraId="7168FC2A"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无机盐</w:t>
                  </w:r>
                </w:p>
              </w:tc>
            </w:tr>
            <w:tr w:rsidR="00443CD1" w:rsidRPr="00443CD1" w14:paraId="06179C04" w14:textId="77777777">
              <w:tc>
                <w:tcPr>
                  <w:tcW w:w="1249" w:type="pct"/>
                  <w:vMerge/>
                </w:tcPr>
                <w:p w14:paraId="5BFF66C1" w14:textId="77777777" w:rsidR="00D96C1E" w:rsidRPr="00443CD1" w:rsidRDefault="00D96C1E">
                  <w:pPr>
                    <w:pStyle w:val="a0"/>
                    <w:jc w:val="center"/>
                    <w:rPr>
                      <w:rFonts w:ascii="Times New Roman" w:hAnsi="Times New Roman" w:cs="Times New Roman"/>
                      <w:szCs w:val="21"/>
                    </w:rPr>
                  </w:pPr>
                </w:p>
              </w:tc>
              <w:tc>
                <w:tcPr>
                  <w:tcW w:w="1250" w:type="pct"/>
                </w:tcPr>
                <w:p w14:paraId="7015D8AC"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员工生活</w:t>
                  </w:r>
                </w:p>
              </w:tc>
              <w:tc>
                <w:tcPr>
                  <w:tcW w:w="1250" w:type="pct"/>
                </w:tcPr>
                <w:p w14:paraId="1126212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生活污水</w:t>
                  </w:r>
                </w:p>
              </w:tc>
              <w:tc>
                <w:tcPr>
                  <w:tcW w:w="1250" w:type="pct"/>
                </w:tcPr>
                <w:p w14:paraId="7ED32AA3"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SS</w:t>
                  </w:r>
                  <w:r w:rsidRPr="00443CD1">
                    <w:rPr>
                      <w:rFonts w:ascii="Times New Roman" w:hAnsi="Times New Roman" w:cs="Times New Roman"/>
                      <w:szCs w:val="21"/>
                    </w:rPr>
                    <w:t>、</w:t>
                  </w:r>
                  <w:r w:rsidRPr="00443CD1">
                    <w:rPr>
                      <w:rFonts w:ascii="Times New Roman" w:hAnsi="Times New Roman" w:cs="Times New Roman"/>
                      <w:szCs w:val="21"/>
                    </w:rPr>
                    <w:t>COD</w:t>
                  </w:r>
                  <w:r w:rsidRPr="00443CD1">
                    <w:rPr>
                      <w:rFonts w:ascii="Times New Roman" w:hAnsi="Times New Roman" w:cs="Times New Roman"/>
                      <w:szCs w:val="21"/>
                    </w:rPr>
                    <w:t>、</w:t>
                  </w:r>
                  <w:r w:rsidRPr="00443CD1">
                    <w:rPr>
                      <w:rFonts w:ascii="Times New Roman" w:hAnsi="Times New Roman" w:cs="Times New Roman"/>
                      <w:szCs w:val="21"/>
                    </w:rPr>
                    <w:t>BOD</w:t>
                  </w:r>
                  <w:r w:rsidRPr="00443CD1">
                    <w:rPr>
                      <w:rFonts w:ascii="Times New Roman" w:hAnsi="Times New Roman" w:cs="Times New Roman"/>
                      <w:szCs w:val="21"/>
                      <w:vertAlign w:val="subscript"/>
                    </w:rPr>
                    <w:t>5</w:t>
                  </w:r>
                  <w:r w:rsidRPr="00443CD1">
                    <w:rPr>
                      <w:rFonts w:ascii="Times New Roman" w:hAnsi="Times New Roman" w:cs="Times New Roman"/>
                      <w:szCs w:val="21"/>
                    </w:rPr>
                    <w:t>、氨氮、</w:t>
                  </w:r>
                </w:p>
              </w:tc>
            </w:tr>
            <w:tr w:rsidR="00443CD1" w:rsidRPr="00443CD1" w14:paraId="0C6049C3" w14:textId="77777777">
              <w:tc>
                <w:tcPr>
                  <w:tcW w:w="1249" w:type="pct"/>
                </w:tcPr>
                <w:p w14:paraId="52C8EF0A"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噪声</w:t>
                  </w:r>
                </w:p>
              </w:tc>
              <w:tc>
                <w:tcPr>
                  <w:tcW w:w="1250" w:type="pct"/>
                </w:tcPr>
                <w:p w14:paraId="01872535"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研磨、干燥、气化</w:t>
                  </w:r>
                </w:p>
              </w:tc>
              <w:tc>
                <w:tcPr>
                  <w:tcW w:w="1250" w:type="pct"/>
                </w:tcPr>
                <w:p w14:paraId="38AB1C2D" w14:textId="77777777" w:rsidR="00D96C1E" w:rsidRPr="00443CD1" w:rsidRDefault="002416D7">
                  <w:pPr>
                    <w:pStyle w:val="a0"/>
                    <w:ind w:firstLineChars="200" w:firstLine="420"/>
                    <w:jc w:val="center"/>
                    <w:rPr>
                      <w:rFonts w:ascii="Times New Roman" w:hAnsi="Times New Roman" w:cs="Times New Roman"/>
                      <w:szCs w:val="21"/>
                    </w:rPr>
                  </w:pPr>
                  <w:r w:rsidRPr="00443CD1">
                    <w:rPr>
                      <w:rFonts w:ascii="Times New Roman" w:hAnsi="Times New Roman" w:cs="Times New Roman"/>
                      <w:szCs w:val="21"/>
                    </w:rPr>
                    <w:t>噪声</w:t>
                  </w:r>
                </w:p>
              </w:tc>
              <w:tc>
                <w:tcPr>
                  <w:tcW w:w="1250" w:type="pct"/>
                </w:tcPr>
                <w:p w14:paraId="1764AD7D" w14:textId="77777777" w:rsidR="00D96C1E" w:rsidRPr="00443CD1" w:rsidRDefault="002416D7">
                  <w:pPr>
                    <w:pStyle w:val="a0"/>
                    <w:jc w:val="center"/>
                    <w:rPr>
                      <w:rFonts w:ascii="Times New Roman" w:hAnsi="Times New Roman" w:cs="Times New Roman"/>
                      <w:szCs w:val="21"/>
                    </w:rPr>
                  </w:pPr>
                  <w:proofErr w:type="spellStart"/>
                  <w:r w:rsidRPr="00443CD1">
                    <w:rPr>
                      <w:rFonts w:ascii="Times New Roman" w:hAnsi="Times New Roman" w:cs="Times New Roman"/>
                      <w:szCs w:val="21"/>
                    </w:rPr>
                    <w:t>Leq</w:t>
                  </w:r>
                  <w:proofErr w:type="spellEnd"/>
                </w:p>
              </w:tc>
            </w:tr>
            <w:tr w:rsidR="00443CD1" w:rsidRPr="00443CD1" w14:paraId="18929EB2" w14:textId="77777777">
              <w:tc>
                <w:tcPr>
                  <w:tcW w:w="1249" w:type="pct"/>
                  <w:vMerge w:val="restart"/>
                </w:tcPr>
                <w:p w14:paraId="64FA7DE7"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固废</w:t>
                  </w:r>
                </w:p>
              </w:tc>
              <w:tc>
                <w:tcPr>
                  <w:tcW w:w="1250" w:type="pct"/>
                </w:tcPr>
                <w:p w14:paraId="78BCEC5E"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研磨</w:t>
                  </w:r>
                </w:p>
              </w:tc>
              <w:tc>
                <w:tcPr>
                  <w:tcW w:w="1250" w:type="pct"/>
                </w:tcPr>
                <w:p w14:paraId="02C4D01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废研磨液、废桶</w:t>
                  </w:r>
                </w:p>
              </w:tc>
              <w:tc>
                <w:tcPr>
                  <w:tcW w:w="1250" w:type="pct"/>
                </w:tcPr>
                <w:p w14:paraId="53705C52"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矿物油、阴离子表面活性剂</w:t>
                  </w:r>
                </w:p>
              </w:tc>
            </w:tr>
            <w:tr w:rsidR="00443CD1" w:rsidRPr="00443CD1" w14:paraId="0A1FF789" w14:textId="77777777">
              <w:tc>
                <w:tcPr>
                  <w:tcW w:w="1249" w:type="pct"/>
                  <w:vMerge/>
                </w:tcPr>
                <w:p w14:paraId="4BDEC22B" w14:textId="77777777" w:rsidR="00D96C1E" w:rsidRPr="00443CD1" w:rsidRDefault="00D96C1E">
                  <w:pPr>
                    <w:pStyle w:val="a0"/>
                    <w:jc w:val="center"/>
                    <w:rPr>
                      <w:rFonts w:ascii="Times New Roman" w:hAnsi="Times New Roman" w:cs="Times New Roman"/>
                      <w:szCs w:val="21"/>
                    </w:rPr>
                  </w:pPr>
                </w:p>
              </w:tc>
              <w:tc>
                <w:tcPr>
                  <w:tcW w:w="1250" w:type="pct"/>
                </w:tcPr>
                <w:p w14:paraId="3BCBCB9B"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外购材料</w:t>
                  </w:r>
                </w:p>
              </w:tc>
              <w:tc>
                <w:tcPr>
                  <w:tcW w:w="1250" w:type="pct"/>
                </w:tcPr>
                <w:p w14:paraId="144EC6F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废包装材料</w:t>
                  </w:r>
                </w:p>
              </w:tc>
              <w:tc>
                <w:tcPr>
                  <w:tcW w:w="1250" w:type="pct"/>
                </w:tcPr>
                <w:p w14:paraId="2D329F8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w:t>
                  </w:r>
                </w:p>
              </w:tc>
            </w:tr>
            <w:tr w:rsidR="00443CD1" w:rsidRPr="00443CD1" w14:paraId="35951F0F" w14:textId="77777777">
              <w:tc>
                <w:tcPr>
                  <w:tcW w:w="1249" w:type="pct"/>
                  <w:vMerge/>
                </w:tcPr>
                <w:p w14:paraId="0767FA4C" w14:textId="77777777" w:rsidR="00D96C1E" w:rsidRPr="00443CD1" w:rsidRDefault="00D96C1E">
                  <w:pPr>
                    <w:pStyle w:val="a0"/>
                    <w:jc w:val="center"/>
                    <w:rPr>
                      <w:rFonts w:ascii="Times New Roman" w:hAnsi="Times New Roman" w:cs="Times New Roman"/>
                      <w:szCs w:val="21"/>
                    </w:rPr>
                  </w:pPr>
                </w:p>
              </w:tc>
              <w:tc>
                <w:tcPr>
                  <w:tcW w:w="1250" w:type="pct"/>
                </w:tcPr>
                <w:p w14:paraId="3AF9D993"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机加工</w:t>
                  </w:r>
                </w:p>
              </w:tc>
              <w:tc>
                <w:tcPr>
                  <w:tcW w:w="1250" w:type="pct"/>
                </w:tcPr>
                <w:p w14:paraId="1E1CBD7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废金属屑</w:t>
                  </w:r>
                </w:p>
              </w:tc>
              <w:tc>
                <w:tcPr>
                  <w:tcW w:w="1250" w:type="pct"/>
                </w:tcPr>
                <w:p w14:paraId="4F9C2DC8"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w:t>
                  </w:r>
                </w:p>
              </w:tc>
            </w:tr>
            <w:tr w:rsidR="00443CD1" w:rsidRPr="00443CD1" w14:paraId="616EDAD9" w14:textId="77777777">
              <w:tc>
                <w:tcPr>
                  <w:tcW w:w="1249" w:type="pct"/>
                  <w:vMerge/>
                </w:tcPr>
                <w:p w14:paraId="34D54E47" w14:textId="77777777" w:rsidR="00D96C1E" w:rsidRPr="00443CD1" w:rsidRDefault="00D96C1E">
                  <w:pPr>
                    <w:pStyle w:val="a0"/>
                    <w:jc w:val="center"/>
                    <w:rPr>
                      <w:rFonts w:ascii="Times New Roman" w:hAnsi="Times New Roman" w:cs="Times New Roman"/>
                      <w:szCs w:val="21"/>
                    </w:rPr>
                  </w:pPr>
                </w:p>
              </w:tc>
              <w:tc>
                <w:tcPr>
                  <w:tcW w:w="1250" w:type="pct"/>
                </w:tcPr>
                <w:p w14:paraId="7628CCBC"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人员生活</w:t>
                  </w:r>
                </w:p>
              </w:tc>
              <w:tc>
                <w:tcPr>
                  <w:tcW w:w="1250" w:type="pct"/>
                </w:tcPr>
                <w:p w14:paraId="16434B6D"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生活垃圾</w:t>
                  </w:r>
                </w:p>
              </w:tc>
              <w:tc>
                <w:tcPr>
                  <w:tcW w:w="1250" w:type="pct"/>
                </w:tcPr>
                <w:p w14:paraId="2EB14348"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w:t>
                  </w:r>
                </w:p>
              </w:tc>
            </w:tr>
            <w:tr w:rsidR="00443CD1" w:rsidRPr="00443CD1" w14:paraId="16617838" w14:textId="77777777">
              <w:tc>
                <w:tcPr>
                  <w:tcW w:w="1249" w:type="pct"/>
                  <w:vMerge/>
                </w:tcPr>
                <w:p w14:paraId="74CEB1C9" w14:textId="77777777" w:rsidR="00D96C1E" w:rsidRPr="00443CD1" w:rsidRDefault="00D96C1E">
                  <w:pPr>
                    <w:pStyle w:val="a0"/>
                    <w:jc w:val="center"/>
                    <w:rPr>
                      <w:rFonts w:ascii="Times New Roman" w:hAnsi="Times New Roman" w:cs="Times New Roman"/>
                      <w:szCs w:val="21"/>
                    </w:rPr>
                  </w:pPr>
                </w:p>
              </w:tc>
              <w:tc>
                <w:tcPr>
                  <w:tcW w:w="1250" w:type="pct"/>
                  <w:vMerge w:val="restart"/>
                </w:tcPr>
                <w:p w14:paraId="38876EFF"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废水治理</w:t>
                  </w:r>
                </w:p>
              </w:tc>
              <w:tc>
                <w:tcPr>
                  <w:tcW w:w="1250" w:type="pct"/>
                </w:tcPr>
                <w:p w14:paraId="3EB9F398"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污水处理设施污泥</w:t>
                  </w:r>
                </w:p>
              </w:tc>
              <w:tc>
                <w:tcPr>
                  <w:tcW w:w="1250" w:type="pct"/>
                </w:tcPr>
                <w:p w14:paraId="7EC2E894"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w:t>
                  </w:r>
                </w:p>
              </w:tc>
            </w:tr>
            <w:tr w:rsidR="00443CD1" w:rsidRPr="00443CD1" w14:paraId="5164FA29" w14:textId="77777777">
              <w:tc>
                <w:tcPr>
                  <w:tcW w:w="1249" w:type="pct"/>
                  <w:vMerge/>
                </w:tcPr>
                <w:p w14:paraId="344DB8F6" w14:textId="77777777" w:rsidR="00D96C1E" w:rsidRPr="00443CD1" w:rsidRDefault="00D96C1E">
                  <w:pPr>
                    <w:pStyle w:val="a0"/>
                    <w:jc w:val="center"/>
                    <w:rPr>
                      <w:rFonts w:ascii="Times New Roman" w:hAnsi="Times New Roman" w:cs="Times New Roman"/>
                      <w:szCs w:val="21"/>
                    </w:rPr>
                  </w:pPr>
                </w:p>
              </w:tc>
              <w:tc>
                <w:tcPr>
                  <w:tcW w:w="1250" w:type="pct"/>
                  <w:vMerge/>
                </w:tcPr>
                <w:p w14:paraId="24BD8D2F" w14:textId="77777777" w:rsidR="00D96C1E" w:rsidRPr="00443CD1" w:rsidRDefault="00D96C1E">
                  <w:pPr>
                    <w:pStyle w:val="a0"/>
                    <w:jc w:val="center"/>
                    <w:rPr>
                      <w:rFonts w:ascii="Times New Roman" w:hAnsi="Times New Roman" w:cs="Times New Roman"/>
                      <w:szCs w:val="21"/>
                    </w:rPr>
                  </w:pPr>
                </w:p>
              </w:tc>
              <w:tc>
                <w:tcPr>
                  <w:tcW w:w="1250" w:type="pct"/>
                </w:tcPr>
                <w:p w14:paraId="16DE196C"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废活性炭</w:t>
                  </w:r>
                </w:p>
              </w:tc>
              <w:tc>
                <w:tcPr>
                  <w:tcW w:w="1250" w:type="pct"/>
                </w:tcPr>
                <w:p w14:paraId="6181F370" w14:textId="77777777" w:rsidR="00D96C1E" w:rsidRPr="00443CD1" w:rsidRDefault="002416D7">
                  <w:pPr>
                    <w:pStyle w:val="a0"/>
                    <w:jc w:val="center"/>
                    <w:rPr>
                      <w:rFonts w:ascii="Times New Roman" w:hAnsi="Times New Roman" w:cs="Times New Roman"/>
                      <w:szCs w:val="21"/>
                    </w:rPr>
                  </w:pPr>
                  <w:r w:rsidRPr="00443CD1">
                    <w:rPr>
                      <w:rFonts w:ascii="Times New Roman" w:hAnsi="Times New Roman" w:cs="Times New Roman"/>
                      <w:szCs w:val="21"/>
                    </w:rPr>
                    <w:t>/</w:t>
                  </w:r>
                </w:p>
              </w:tc>
            </w:tr>
          </w:tbl>
          <w:bookmarkEnd w:id="39"/>
          <w:p w14:paraId="29DDD502" w14:textId="77777777" w:rsidR="00D96C1E" w:rsidRPr="00443CD1" w:rsidRDefault="002416D7">
            <w:pPr>
              <w:adjustRightInd w:val="0"/>
              <w:spacing w:line="500" w:lineRule="exact"/>
              <w:rPr>
                <w:rFonts w:ascii="Times New Roman" w:hAnsi="Times New Roman"/>
                <w:b/>
                <w:bCs/>
                <w:szCs w:val="24"/>
              </w:rPr>
            </w:pPr>
            <w:r w:rsidRPr="00443CD1">
              <w:rPr>
                <w:rFonts w:ascii="Times New Roman" w:eastAsiaTheme="minorEastAsia" w:hAnsi="Times New Roman"/>
                <w:b/>
                <w:szCs w:val="24"/>
              </w:rPr>
              <w:t>2.2</w:t>
            </w:r>
            <w:r w:rsidRPr="00443CD1">
              <w:rPr>
                <w:rFonts w:ascii="Times New Roman" w:hAnsi="Times New Roman"/>
                <w:b/>
                <w:bCs/>
                <w:szCs w:val="24"/>
              </w:rPr>
              <w:t>营运期污染物产生及防治措施</w:t>
            </w:r>
          </w:p>
          <w:p w14:paraId="3E416699" w14:textId="77777777" w:rsidR="00D96C1E" w:rsidRPr="00443CD1" w:rsidRDefault="002416D7">
            <w:pPr>
              <w:spacing w:line="500" w:lineRule="exact"/>
              <w:jc w:val="both"/>
              <w:rPr>
                <w:rFonts w:ascii="Times New Roman" w:eastAsiaTheme="minorEastAsia" w:hAnsi="Times New Roman"/>
                <w:b/>
                <w:bCs/>
              </w:rPr>
            </w:pPr>
            <w:r w:rsidRPr="00443CD1">
              <w:rPr>
                <w:rFonts w:ascii="Times New Roman" w:eastAsiaTheme="minorEastAsia" w:hAnsi="Times New Roman"/>
                <w:b/>
                <w:bCs/>
              </w:rPr>
              <w:t>2.2.1</w:t>
            </w:r>
            <w:r w:rsidRPr="00443CD1">
              <w:rPr>
                <w:rFonts w:ascii="Times New Roman" w:eastAsiaTheme="minorEastAsia" w:hAnsi="Times New Roman"/>
                <w:b/>
                <w:bCs/>
              </w:rPr>
              <w:t>废气</w:t>
            </w:r>
          </w:p>
          <w:p w14:paraId="6E09D040" w14:textId="77777777" w:rsidR="00D96C1E" w:rsidRPr="00443CD1" w:rsidRDefault="002416D7">
            <w:pPr>
              <w:adjustRightInd w:val="0"/>
              <w:spacing w:line="500" w:lineRule="exact"/>
              <w:ind w:firstLineChars="200" w:firstLine="480"/>
              <w:rPr>
                <w:rFonts w:ascii="Times New Roman" w:hAnsi="Times New Roman"/>
                <w:bCs/>
                <w:szCs w:val="24"/>
              </w:rPr>
            </w:pPr>
            <w:bookmarkStart w:id="40" w:name="_Hlk38789539"/>
            <w:r w:rsidRPr="00443CD1">
              <w:rPr>
                <w:rFonts w:ascii="Times New Roman" w:hAnsi="Times New Roman"/>
                <w:bCs/>
                <w:szCs w:val="24"/>
              </w:rPr>
              <w:t>项目生产过程中产生的废气主要为</w:t>
            </w:r>
            <w:r w:rsidRPr="00443CD1">
              <w:rPr>
                <w:rFonts w:ascii="Times New Roman" w:hAnsi="Times New Roman" w:hint="eastAsia"/>
                <w:bCs/>
                <w:szCs w:val="24"/>
              </w:rPr>
              <w:t>使用</w:t>
            </w:r>
            <w:r w:rsidRPr="00443CD1">
              <w:rPr>
                <w:rFonts w:ascii="Times New Roman" w:eastAsiaTheme="majorEastAsia" w:hAnsi="Times New Roman" w:hint="eastAsia"/>
                <w:bCs/>
                <w:szCs w:val="24"/>
              </w:rPr>
              <w:t>清洗剂对工件进行处理时挥发的少量</w:t>
            </w:r>
            <w:r w:rsidRPr="00443CD1">
              <w:rPr>
                <w:rFonts w:ascii="Times New Roman" w:eastAsiaTheme="majorEastAsia" w:hAnsi="Times New Roman"/>
                <w:bCs/>
                <w:szCs w:val="24"/>
              </w:rPr>
              <w:t>有机废气；</w:t>
            </w:r>
            <w:r w:rsidRPr="00443CD1">
              <w:rPr>
                <w:rFonts w:ascii="Times New Roman" w:eastAsiaTheme="majorEastAsia" w:hAnsi="Times New Roman" w:hint="eastAsia"/>
                <w:bCs/>
                <w:szCs w:val="24"/>
              </w:rPr>
              <w:t>喷砂过程产生的</w:t>
            </w:r>
            <w:r w:rsidRPr="00443CD1">
              <w:rPr>
                <w:rFonts w:ascii="Times New Roman" w:eastAsiaTheme="majorEastAsia" w:hAnsi="Times New Roman"/>
                <w:bCs/>
                <w:szCs w:val="24"/>
              </w:rPr>
              <w:t>粉尘</w:t>
            </w:r>
            <w:r w:rsidRPr="00443CD1">
              <w:rPr>
                <w:rFonts w:ascii="Times New Roman" w:eastAsiaTheme="majorEastAsia" w:hAnsi="Times New Roman" w:hint="eastAsia"/>
                <w:bCs/>
                <w:szCs w:val="24"/>
              </w:rPr>
              <w:t>；食堂油烟；卸车、储罐储存及工业气体充装时逸散的工业气体</w:t>
            </w:r>
            <w:r w:rsidRPr="00443CD1">
              <w:rPr>
                <w:rFonts w:ascii="Times New Roman" w:hAnsi="Times New Roman"/>
                <w:bCs/>
                <w:szCs w:val="24"/>
              </w:rPr>
              <w:t>。</w:t>
            </w:r>
          </w:p>
          <w:p w14:paraId="09870AD5" w14:textId="77777777" w:rsidR="00D96C1E" w:rsidRPr="00443CD1" w:rsidRDefault="002416D7">
            <w:pPr>
              <w:adjustRightInd w:val="0"/>
              <w:spacing w:line="500" w:lineRule="exact"/>
              <w:ind w:firstLineChars="200" w:firstLine="482"/>
              <w:rPr>
                <w:rFonts w:ascii="Times New Roman" w:hAnsi="Times New Roman"/>
                <w:b/>
                <w:szCs w:val="24"/>
              </w:rPr>
            </w:pPr>
            <w:r w:rsidRPr="00443CD1">
              <w:rPr>
                <w:rFonts w:ascii="Times New Roman" w:hAnsi="Times New Roman"/>
                <w:b/>
                <w:szCs w:val="24"/>
              </w:rPr>
              <w:t>（</w:t>
            </w:r>
            <w:r w:rsidRPr="00443CD1">
              <w:rPr>
                <w:rFonts w:ascii="Times New Roman" w:hAnsi="Times New Roman"/>
                <w:b/>
                <w:szCs w:val="24"/>
              </w:rPr>
              <w:t>1</w:t>
            </w:r>
            <w:r w:rsidRPr="00443CD1">
              <w:rPr>
                <w:rFonts w:ascii="Times New Roman" w:hAnsi="Times New Roman"/>
                <w:b/>
                <w:szCs w:val="24"/>
              </w:rPr>
              <w:t>）</w:t>
            </w:r>
            <w:r w:rsidRPr="00443CD1">
              <w:rPr>
                <w:rFonts w:ascii="Times New Roman" w:eastAsiaTheme="majorEastAsia" w:hAnsi="Times New Roman"/>
                <w:b/>
                <w:szCs w:val="24"/>
              </w:rPr>
              <w:t>有机废气</w:t>
            </w:r>
          </w:p>
          <w:p w14:paraId="1CB7504B" w14:textId="77777777" w:rsidR="00D96C1E" w:rsidRPr="00443CD1" w:rsidRDefault="002416D7">
            <w:pPr>
              <w:spacing w:line="500" w:lineRule="exact"/>
              <w:ind w:firstLineChars="196" w:firstLine="470"/>
              <w:rPr>
                <w:rFonts w:eastAsiaTheme="majorEastAsia"/>
              </w:rPr>
            </w:pPr>
            <w:r w:rsidRPr="00443CD1">
              <w:rPr>
                <w:rFonts w:ascii="Times New Roman" w:eastAsiaTheme="majorEastAsia" w:hAnsi="Times New Roman" w:hint="eastAsia"/>
                <w:szCs w:val="24"/>
              </w:rPr>
              <w:t>现有工程取消了碳氢清洗机，清洗过程不涉及加热清洗剂。但在清洗剂使用过程将有少量有机废气产生。通过对比同类企业以及建设方提供的经验，项目挥发出的有机废气中</w:t>
            </w:r>
            <w:r w:rsidRPr="00443CD1">
              <w:rPr>
                <w:rFonts w:ascii="Times New Roman" w:eastAsiaTheme="majorEastAsia" w:hAnsi="Times New Roman" w:hint="eastAsia"/>
                <w:szCs w:val="24"/>
              </w:rPr>
              <w:t>VOCs</w:t>
            </w:r>
            <w:r w:rsidRPr="00443CD1">
              <w:rPr>
                <w:rFonts w:ascii="Times New Roman" w:eastAsiaTheme="majorEastAsia" w:hAnsi="Times New Roman" w:hint="eastAsia"/>
                <w:szCs w:val="24"/>
              </w:rPr>
              <w:t>的量约为原料有机物使用量的万分之五。本项目原料使用量约</w:t>
            </w:r>
            <w:r w:rsidRPr="00443CD1">
              <w:rPr>
                <w:rFonts w:ascii="Times New Roman" w:eastAsiaTheme="majorEastAsia" w:hAnsi="Times New Roman"/>
                <w:szCs w:val="24"/>
              </w:rPr>
              <w:t>9.6</w:t>
            </w:r>
            <w:r w:rsidRPr="00443CD1">
              <w:rPr>
                <w:rFonts w:ascii="Times New Roman" w:eastAsiaTheme="majorEastAsia" w:hAnsi="Times New Roman" w:hint="eastAsia"/>
                <w:szCs w:val="24"/>
              </w:rPr>
              <w:t>t/a</w:t>
            </w:r>
            <w:r w:rsidRPr="00443CD1">
              <w:rPr>
                <w:rFonts w:ascii="Times New Roman" w:eastAsiaTheme="majorEastAsia" w:hAnsi="Times New Roman" w:hint="eastAsia"/>
                <w:szCs w:val="24"/>
              </w:rPr>
              <w:t>，则废气中</w:t>
            </w:r>
            <w:r w:rsidRPr="00443CD1">
              <w:rPr>
                <w:rFonts w:ascii="Times New Roman" w:eastAsiaTheme="majorEastAsia" w:hAnsi="Times New Roman" w:hint="eastAsia"/>
                <w:szCs w:val="24"/>
              </w:rPr>
              <w:t>VOCs</w:t>
            </w:r>
            <w:r w:rsidRPr="00443CD1">
              <w:rPr>
                <w:rFonts w:ascii="Times New Roman" w:eastAsiaTheme="majorEastAsia" w:hAnsi="Times New Roman" w:hint="eastAsia"/>
                <w:szCs w:val="24"/>
              </w:rPr>
              <w:t>的排放量约为</w:t>
            </w:r>
            <w:r w:rsidRPr="00443CD1">
              <w:rPr>
                <w:rFonts w:ascii="Times New Roman" w:eastAsiaTheme="majorEastAsia" w:hAnsi="Times New Roman"/>
                <w:szCs w:val="24"/>
              </w:rPr>
              <w:t>4.8</w:t>
            </w:r>
            <w:r w:rsidRPr="00443CD1">
              <w:rPr>
                <w:rFonts w:ascii="Times New Roman" w:eastAsiaTheme="majorEastAsia" w:hAnsi="Times New Roman" w:hint="eastAsia"/>
                <w:szCs w:val="24"/>
              </w:rPr>
              <w:t>kg/a</w:t>
            </w:r>
            <w:r w:rsidRPr="00443CD1">
              <w:rPr>
                <w:rFonts w:ascii="Times New Roman" w:eastAsiaTheme="majorEastAsia" w:hAnsi="Times New Roman" w:hint="eastAsia"/>
                <w:szCs w:val="24"/>
              </w:rPr>
              <w:t>，年工作</w:t>
            </w:r>
            <w:r w:rsidRPr="00443CD1">
              <w:rPr>
                <w:rFonts w:ascii="Times New Roman" w:eastAsiaTheme="majorEastAsia" w:hAnsi="Times New Roman"/>
                <w:szCs w:val="24"/>
              </w:rPr>
              <w:t>20000</w:t>
            </w:r>
            <w:r w:rsidRPr="00443CD1">
              <w:rPr>
                <w:rFonts w:ascii="Times New Roman" w:eastAsiaTheme="majorEastAsia" w:hAnsi="Times New Roman" w:hint="eastAsia"/>
                <w:szCs w:val="24"/>
              </w:rPr>
              <w:t>h</w:t>
            </w:r>
            <w:r w:rsidRPr="00443CD1">
              <w:rPr>
                <w:rFonts w:ascii="Times New Roman" w:eastAsiaTheme="majorEastAsia" w:hAnsi="Times New Roman" w:hint="eastAsia"/>
                <w:szCs w:val="24"/>
              </w:rPr>
              <w:t>，则</w:t>
            </w:r>
            <w:r w:rsidRPr="00443CD1">
              <w:rPr>
                <w:rFonts w:ascii="Times New Roman" w:eastAsiaTheme="majorEastAsia" w:hAnsi="Times New Roman" w:hint="eastAsia"/>
                <w:szCs w:val="24"/>
              </w:rPr>
              <w:t>VOCs</w:t>
            </w:r>
            <w:r w:rsidRPr="00443CD1">
              <w:rPr>
                <w:rFonts w:ascii="Times New Roman" w:eastAsiaTheme="majorEastAsia" w:hAnsi="Times New Roman" w:hint="eastAsia"/>
                <w:szCs w:val="24"/>
              </w:rPr>
              <w:t>排放速率约为</w:t>
            </w:r>
            <w:r w:rsidRPr="00443CD1">
              <w:rPr>
                <w:rFonts w:ascii="Times New Roman" w:eastAsiaTheme="majorEastAsia" w:hAnsi="Times New Roman" w:hint="eastAsia"/>
                <w:szCs w:val="24"/>
              </w:rPr>
              <w:t>0.00</w:t>
            </w:r>
            <w:r w:rsidRPr="00443CD1">
              <w:rPr>
                <w:rFonts w:ascii="Times New Roman" w:eastAsiaTheme="majorEastAsia" w:hAnsi="Times New Roman"/>
                <w:szCs w:val="24"/>
              </w:rPr>
              <w:t>024</w:t>
            </w:r>
            <w:r w:rsidRPr="00443CD1">
              <w:rPr>
                <w:rFonts w:ascii="Times New Roman" w:eastAsiaTheme="majorEastAsia" w:hAnsi="Times New Roman" w:hint="eastAsia"/>
                <w:szCs w:val="24"/>
              </w:rPr>
              <w:t>kg/h</w:t>
            </w:r>
            <w:r w:rsidRPr="00443CD1">
              <w:rPr>
                <w:rFonts w:ascii="Times New Roman" w:eastAsiaTheme="majorEastAsia" w:hAnsi="Times New Roman" w:hint="eastAsia"/>
                <w:szCs w:val="24"/>
              </w:rPr>
              <w:t>。</w:t>
            </w:r>
          </w:p>
          <w:p w14:paraId="3F900897" w14:textId="77777777" w:rsidR="00D96C1E" w:rsidRPr="00443CD1" w:rsidRDefault="002416D7">
            <w:pPr>
              <w:spacing w:line="500" w:lineRule="exact"/>
              <w:ind w:firstLineChars="196" w:firstLine="472"/>
              <w:rPr>
                <w:rFonts w:ascii="Times New Roman" w:eastAsiaTheme="majorEastAsia" w:hAnsi="Times New Roman"/>
              </w:rPr>
            </w:pPr>
            <w:r w:rsidRPr="00443CD1">
              <w:rPr>
                <w:rFonts w:ascii="Times New Roman" w:hAnsi="Times New Roman" w:hint="eastAsia"/>
                <w:b/>
                <w:bCs/>
                <w:kern w:val="0"/>
                <w:szCs w:val="24"/>
              </w:rPr>
              <w:t>现有治理措施：</w:t>
            </w:r>
            <w:r w:rsidRPr="00443CD1">
              <w:rPr>
                <w:rFonts w:ascii="Times New Roman" w:eastAsiaTheme="majorEastAsia" w:hAnsi="Times New Roman"/>
                <w:szCs w:val="24"/>
              </w:rPr>
              <w:t>由于项目清洗工序均在常温常压下进行，挥发量极小，故采取加强车间内机械通风的方式进行扩散</w:t>
            </w:r>
            <w:r w:rsidRPr="00443CD1">
              <w:rPr>
                <w:rFonts w:ascii="Times New Roman" w:eastAsiaTheme="majorEastAsia" w:hAnsi="Times New Roman"/>
                <w:bCs/>
                <w:szCs w:val="24"/>
              </w:rPr>
              <w:t>。</w:t>
            </w:r>
            <w:r w:rsidRPr="00443CD1">
              <w:rPr>
                <w:rFonts w:ascii="Times New Roman" w:eastAsiaTheme="majorEastAsia" w:hAnsi="Times New Roman" w:hint="eastAsia"/>
                <w:bCs/>
                <w:szCs w:val="24"/>
              </w:rPr>
              <w:t>经环境影响分析章节预测可知，项目有机废气排放浓度可满足</w:t>
            </w:r>
            <w:r w:rsidRPr="00443CD1">
              <w:rPr>
                <w:rFonts w:hint="eastAsia"/>
              </w:rPr>
              <w:t>《四川省固定污染源大气挥发性有机物排放标准》（</w:t>
            </w:r>
            <w:r w:rsidRPr="00443CD1">
              <w:rPr>
                <w:rFonts w:hint="eastAsia"/>
              </w:rPr>
              <w:t>DB51/2377-2017</w:t>
            </w:r>
            <w:r w:rsidRPr="00443CD1">
              <w:rPr>
                <w:rFonts w:hint="eastAsia"/>
              </w:rPr>
              <w:t>）</w:t>
            </w:r>
            <w:r w:rsidRPr="00443CD1">
              <w:rPr>
                <w:rFonts w:hint="eastAsia"/>
              </w:rPr>
              <w:lastRenderedPageBreak/>
              <w:t>中的无组织排放限值要求，可做到达标排放。</w:t>
            </w:r>
          </w:p>
          <w:p w14:paraId="13A65D4D" w14:textId="77777777" w:rsidR="00D96C1E" w:rsidRPr="00443CD1" w:rsidRDefault="002416D7">
            <w:pPr>
              <w:autoSpaceDE w:val="0"/>
              <w:autoSpaceDN w:val="0"/>
              <w:adjustRightInd w:val="0"/>
              <w:spacing w:line="500" w:lineRule="exact"/>
              <w:ind w:firstLineChars="200" w:firstLine="482"/>
              <w:rPr>
                <w:rFonts w:ascii="Times New Roman" w:hAnsi="Times New Roman"/>
                <w:kern w:val="0"/>
                <w:szCs w:val="24"/>
              </w:rPr>
            </w:pPr>
            <w:r w:rsidRPr="00443CD1">
              <w:rPr>
                <w:rFonts w:ascii="Times New Roman" w:hAnsi="Times New Roman" w:hint="eastAsia"/>
                <w:b/>
                <w:bCs/>
                <w:kern w:val="0"/>
                <w:szCs w:val="24"/>
              </w:rPr>
              <w:t>整改措施：</w:t>
            </w:r>
            <w:r w:rsidRPr="00443CD1">
              <w:rPr>
                <w:rFonts w:ascii="Times New Roman" w:hAnsi="Times New Roman" w:hint="eastAsia"/>
                <w:kern w:val="0"/>
                <w:szCs w:val="24"/>
              </w:rPr>
              <w:t>无</w:t>
            </w:r>
          </w:p>
          <w:p w14:paraId="705621A5" w14:textId="77777777" w:rsidR="00D96C1E" w:rsidRPr="00443CD1" w:rsidRDefault="002416D7">
            <w:pPr>
              <w:autoSpaceDE w:val="0"/>
              <w:autoSpaceDN w:val="0"/>
              <w:adjustRightInd w:val="0"/>
              <w:spacing w:line="500" w:lineRule="exact"/>
              <w:ind w:firstLineChars="200" w:firstLine="482"/>
              <w:rPr>
                <w:rFonts w:ascii="Times New Roman" w:hAnsi="Times New Roman"/>
                <w:b/>
                <w:bCs/>
                <w:kern w:val="0"/>
                <w:szCs w:val="24"/>
              </w:rPr>
            </w:pPr>
            <w:r w:rsidRPr="00443CD1">
              <w:rPr>
                <w:rFonts w:ascii="Times New Roman" w:hAnsi="Times New Roman" w:hint="eastAsia"/>
                <w:b/>
                <w:bCs/>
                <w:kern w:val="0"/>
                <w:szCs w:val="24"/>
              </w:rPr>
              <w:t>（</w:t>
            </w:r>
            <w:r w:rsidRPr="00443CD1">
              <w:rPr>
                <w:rFonts w:ascii="Times New Roman" w:hAnsi="Times New Roman" w:hint="eastAsia"/>
                <w:b/>
                <w:bCs/>
                <w:kern w:val="0"/>
                <w:szCs w:val="24"/>
              </w:rPr>
              <w:t>2</w:t>
            </w:r>
            <w:r w:rsidRPr="00443CD1">
              <w:rPr>
                <w:rFonts w:ascii="Times New Roman" w:hAnsi="Times New Roman" w:hint="eastAsia"/>
                <w:b/>
                <w:bCs/>
                <w:kern w:val="0"/>
                <w:szCs w:val="24"/>
              </w:rPr>
              <w:t>）</w:t>
            </w:r>
            <w:r w:rsidRPr="00443CD1">
              <w:rPr>
                <w:rFonts w:ascii="Times New Roman" w:hAnsi="Times New Roman"/>
                <w:b/>
                <w:bCs/>
              </w:rPr>
              <w:t>喷砂</w:t>
            </w:r>
            <w:r w:rsidRPr="00443CD1">
              <w:rPr>
                <w:rFonts w:ascii="Times New Roman" w:hAnsi="Times New Roman" w:hint="eastAsia"/>
                <w:b/>
                <w:bCs/>
              </w:rPr>
              <w:t>粉尘</w:t>
            </w:r>
          </w:p>
          <w:p w14:paraId="3355AC81" w14:textId="77777777" w:rsidR="00D96C1E" w:rsidRPr="00443CD1" w:rsidRDefault="002416D7">
            <w:pPr>
              <w:autoSpaceDE w:val="0"/>
              <w:autoSpaceDN w:val="0"/>
              <w:adjustRightInd w:val="0"/>
              <w:spacing w:line="500" w:lineRule="exact"/>
              <w:ind w:firstLineChars="200" w:firstLine="480"/>
              <w:rPr>
                <w:rFonts w:ascii="Times New Roman" w:hAnsi="Times New Roman"/>
              </w:rPr>
            </w:pPr>
            <w:r w:rsidRPr="00443CD1">
              <w:rPr>
                <w:rFonts w:ascii="Times New Roman" w:hAnsi="Times New Roman"/>
              </w:rPr>
              <w:t>喷砂过程</w:t>
            </w:r>
            <w:r w:rsidRPr="00443CD1">
              <w:rPr>
                <w:rFonts w:ascii="Times New Roman" w:hAnsi="Times New Roman" w:hint="eastAsia"/>
              </w:rPr>
              <w:t>利用高速砂流的冲击作用清理和粗化基体表面的过程。采用压缩空气为动力，以形成高速喷射束将喷料</w:t>
            </w:r>
            <w:r w:rsidRPr="00443CD1">
              <w:rPr>
                <w:rFonts w:ascii="Times New Roman" w:hAnsi="Times New Roman" w:hint="eastAsia"/>
              </w:rPr>
              <w:t>(</w:t>
            </w:r>
            <w:r w:rsidRPr="00443CD1">
              <w:rPr>
                <w:rFonts w:ascii="Times New Roman" w:hAnsi="Times New Roman" w:hint="eastAsia"/>
              </w:rPr>
              <w:t>石英砂、金刚砂</w:t>
            </w:r>
            <w:r w:rsidRPr="00443CD1">
              <w:rPr>
                <w:rFonts w:ascii="Times New Roman" w:hAnsi="Times New Roman" w:hint="eastAsia"/>
              </w:rPr>
              <w:t>)</w:t>
            </w:r>
            <w:r w:rsidRPr="00443CD1">
              <w:rPr>
                <w:rFonts w:ascii="Times New Roman" w:hAnsi="Times New Roman" w:hint="eastAsia"/>
              </w:rPr>
              <w:t>高速喷射到需要处理的工件表面，使工件表面的外表面的外表或形状发生变化，由于磨料对工件表面的冲击和切削作用，使工件的表面获得一定的清洁度和不同的粗糙度，使工件表面的机械性能得到改善，因此提高了工件的抗疲劳性，增加了它和涂层之间的附着力，延长了涂膜的耐久性，也有利于涂料的流平和装饰。</w:t>
            </w:r>
            <w:r w:rsidRPr="00443CD1">
              <w:rPr>
                <w:rFonts w:ascii="Times New Roman" w:hAnsi="Times New Roman"/>
              </w:rPr>
              <w:t>此过程会产生粉尘。</w:t>
            </w:r>
          </w:p>
          <w:p w14:paraId="78C7AA8D" w14:textId="77777777" w:rsidR="00D96C1E" w:rsidRPr="00443CD1" w:rsidRDefault="002416D7">
            <w:pPr>
              <w:autoSpaceDE w:val="0"/>
              <w:autoSpaceDN w:val="0"/>
              <w:adjustRightInd w:val="0"/>
              <w:spacing w:line="500" w:lineRule="exact"/>
              <w:ind w:firstLineChars="200" w:firstLine="480"/>
              <w:rPr>
                <w:rFonts w:ascii="Times New Roman" w:hAnsi="Times New Roman"/>
                <w:iCs/>
              </w:rPr>
            </w:pPr>
            <w:r w:rsidRPr="00443CD1">
              <w:rPr>
                <w:rFonts w:ascii="Times New Roman" w:hAnsi="Times New Roman"/>
              </w:rPr>
              <w:t>本项目喷砂</w:t>
            </w:r>
            <w:r w:rsidRPr="00443CD1">
              <w:rPr>
                <w:rFonts w:ascii="Times New Roman" w:hAnsi="Times New Roman" w:hint="eastAsia"/>
              </w:rPr>
              <w:t>过程年石英砂、金刚砂用量为</w:t>
            </w:r>
            <w:r w:rsidRPr="00443CD1">
              <w:rPr>
                <w:rFonts w:ascii="Times New Roman" w:hAnsi="Times New Roman" w:hint="eastAsia"/>
              </w:rPr>
              <w:t>1</w:t>
            </w:r>
            <w:r w:rsidRPr="00443CD1">
              <w:rPr>
                <w:rFonts w:ascii="Times New Roman" w:hAnsi="Times New Roman"/>
              </w:rPr>
              <w:t>.2t</w:t>
            </w:r>
            <w:r w:rsidRPr="00443CD1">
              <w:rPr>
                <w:rFonts w:ascii="Times New Roman" w:hAnsi="Times New Roman" w:hint="eastAsia"/>
              </w:rPr>
              <w:t>，参考《逸散性工业粉尘控制方法》（中国环境科学出版社，</w:t>
            </w:r>
            <w:r w:rsidRPr="00443CD1">
              <w:rPr>
                <w:rFonts w:ascii="Times New Roman" w:hAnsi="Times New Roman" w:hint="eastAsia"/>
              </w:rPr>
              <w:t>1989</w:t>
            </w:r>
            <w:r w:rsidRPr="00443CD1">
              <w:rPr>
                <w:rFonts w:ascii="Times New Roman" w:hAnsi="Times New Roman" w:hint="eastAsia"/>
              </w:rPr>
              <w:t>年），喷砂粉尘产生量按</w:t>
            </w:r>
            <w:r w:rsidRPr="00443CD1">
              <w:rPr>
                <w:rFonts w:ascii="Times New Roman" w:hAnsi="Times New Roman" w:hint="eastAsia"/>
              </w:rPr>
              <w:t>10kg/</w:t>
            </w:r>
            <w:r w:rsidRPr="00443CD1">
              <w:rPr>
                <w:rFonts w:ascii="Times New Roman" w:hAnsi="Times New Roman"/>
              </w:rPr>
              <w:t>t</w:t>
            </w:r>
            <w:r w:rsidRPr="00443CD1">
              <w:rPr>
                <w:rFonts w:ascii="Times New Roman" w:hAnsi="Times New Roman" w:hint="eastAsia"/>
              </w:rPr>
              <w:t>计算，则</w:t>
            </w:r>
            <w:r w:rsidRPr="00443CD1">
              <w:rPr>
                <w:rFonts w:ascii="Times New Roman" w:hAnsi="Times New Roman"/>
                <w:iCs/>
              </w:rPr>
              <w:t>项目喷砂粉尘产生量</w:t>
            </w:r>
            <w:r w:rsidRPr="00443CD1">
              <w:rPr>
                <w:rFonts w:ascii="Times New Roman" w:hAnsi="Times New Roman" w:hint="eastAsia"/>
                <w:iCs/>
              </w:rPr>
              <w:t>为</w:t>
            </w:r>
            <w:r w:rsidRPr="00443CD1">
              <w:rPr>
                <w:rFonts w:ascii="Times New Roman" w:hAnsi="Times New Roman" w:hint="eastAsia"/>
                <w:iCs/>
              </w:rPr>
              <w:t>1</w:t>
            </w:r>
            <w:r w:rsidRPr="00443CD1">
              <w:rPr>
                <w:rFonts w:ascii="Times New Roman" w:hAnsi="Times New Roman"/>
                <w:iCs/>
              </w:rPr>
              <w:t>2kg</w:t>
            </w:r>
            <w:r w:rsidRPr="00443CD1">
              <w:rPr>
                <w:rFonts w:ascii="Times New Roman" w:hAnsi="Times New Roman" w:hint="eastAsia"/>
                <w:iCs/>
              </w:rPr>
              <w:t>。</w:t>
            </w:r>
          </w:p>
          <w:p w14:paraId="1EE6CD53" w14:textId="77777777" w:rsidR="00D96C1E" w:rsidRPr="00443CD1" w:rsidRDefault="002416D7">
            <w:pPr>
              <w:autoSpaceDE w:val="0"/>
              <w:autoSpaceDN w:val="0"/>
              <w:adjustRightInd w:val="0"/>
              <w:spacing w:line="500" w:lineRule="exact"/>
              <w:ind w:firstLineChars="200" w:firstLine="482"/>
              <w:rPr>
                <w:rFonts w:ascii="Times New Roman" w:hAnsi="Times New Roman"/>
              </w:rPr>
            </w:pPr>
            <w:r w:rsidRPr="00443CD1">
              <w:rPr>
                <w:rFonts w:ascii="Times New Roman" w:hAnsi="Times New Roman"/>
                <w:b/>
                <w:bCs/>
                <w:kern w:val="0"/>
                <w:szCs w:val="24"/>
              </w:rPr>
              <w:t>现有治理措施：</w:t>
            </w:r>
            <w:r w:rsidRPr="00443CD1">
              <w:rPr>
                <w:rFonts w:ascii="Times New Roman" w:hAnsi="Times New Roman"/>
              </w:rPr>
              <w:t>项目喷砂过程在密闭的喷砂机内进行，喷射出的磨料、工件表面去除的氧化皮和喷砂过程产生的粉尘被吸入回收罐内，由于粉尘较轻，随气流排出，风量</w:t>
            </w:r>
            <w:r w:rsidRPr="00443CD1">
              <w:rPr>
                <w:rFonts w:ascii="Times New Roman" w:hAnsi="Times New Roman"/>
              </w:rPr>
              <w:t>3000m</w:t>
            </w:r>
            <w:r w:rsidRPr="00443CD1">
              <w:rPr>
                <w:rFonts w:ascii="Times New Roman" w:hAnsi="Times New Roman"/>
                <w:vertAlign w:val="superscript"/>
              </w:rPr>
              <w:t>3</w:t>
            </w:r>
            <w:r w:rsidRPr="00443CD1">
              <w:rPr>
                <w:rFonts w:ascii="Times New Roman" w:hAnsi="Times New Roman"/>
              </w:rPr>
              <w:t>/h</w:t>
            </w:r>
            <w:r w:rsidRPr="00443CD1">
              <w:rPr>
                <w:rFonts w:ascii="Times New Roman" w:hAnsi="Times New Roman"/>
              </w:rPr>
              <w:t>，通过喷砂机附带的布袋除尘装置处理后，经过排气筒排放（排气筒高度不足</w:t>
            </w:r>
            <w:r w:rsidRPr="00443CD1">
              <w:rPr>
                <w:rFonts w:ascii="Times New Roman" w:hAnsi="Times New Roman"/>
              </w:rPr>
              <w:t>15m</w:t>
            </w:r>
            <w:r w:rsidRPr="00443CD1">
              <w:rPr>
                <w:rFonts w:ascii="Times New Roman" w:hAnsi="Times New Roman"/>
              </w:rPr>
              <w:t>），布袋除尘装置经密闭管道与设备相连，废气收集效率可近视为</w:t>
            </w:r>
            <w:r w:rsidRPr="00443CD1">
              <w:rPr>
                <w:rFonts w:ascii="Times New Roman" w:hAnsi="Times New Roman"/>
              </w:rPr>
              <w:t>100%</w:t>
            </w:r>
            <w:r w:rsidRPr="00443CD1">
              <w:rPr>
                <w:rFonts w:ascii="Times New Roman" w:hAnsi="Times New Roman"/>
              </w:rPr>
              <w:t>，处理效率按</w:t>
            </w:r>
            <w:r w:rsidRPr="00443CD1">
              <w:rPr>
                <w:rFonts w:ascii="Times New Roman" w:hAnsi="Times New Roman"/>
              </w:rPr>
              <w:t>95%</w:t>
            </w:r>
            <w:r w:rsidRPr="00443CD1">
              <w:rPr>
                <w:rFonts w:ascii="Times New Roman" w:hAnsi="Times New Roman"/>
              </w:rPr>
              <w:t>计算，年排放时间为</w:t>
            </w:r>
            <w:r w:rsidRPr="00443CD1">
              <w:rPr>
                <w:rFonts w:ascii="Times New Roman" w:hAnsi="Times New Roman"/>
              </w:rPr>
              <w:t>120h</w:t>
            </w:r>
            <w:r w:rsidRPr="00443CD1">
              <w:rPr>
                <w:rFonts w:ascii="Times New Roman" w:hAnsi="Times New Roman"/>
              </w:rPr>
              <w:t>，则排放速率为</w:t>
            </w:r>
            <w:r w:rsidRPr="00443CD1">
              <w:rPr>
                <w:rFonts w:ascii="Times New Roman" w:hAnsi="Times New Roman"/>
              </w:rPr>
              <w:t>0.005kg/h</w:t>
            </w:r>
            <w:r w:rsidRPr="00443CD1">
              <w:rPr>
                <w:rFonts w:ascii="Times New Roman" w:hAnsi="Times New Roman"/>
              </w:rPr>
              <w:t>，</w:t>
            </w:r>
            <w:r w:rsidRPr="00443CD1">
              <w:rPr>
                <w:rFonts w:ascii="Times New Roman" w:hAnsi="Times New Roman"/>
              </w:rPr>
              <w:t>1.67mg/m</w:t>
            </w:r>
            <w:r w:rsidRPr="00443CD1">
              <w:rPr>
                <w:rFonts w:ascii="Times New Roman" w:hAnsi="Times New Roman"/>
                <w:vertAlign w:val="superscript"/>
              </w:rPr>
              <w:t>3</w:t>
            </w:r>
            <w:r w:rsidRPr="00443CD1">
              <w:rPr>
                <w:rFonts w:ascii="Times New Roman" w:hAnsi="Times New Roman"/>
              </w:rPr>
              <w:t>。可满足《大气污染物综合排放标准》（</w:t>
            </w:r>
            <w:r w:rsidRPr="00443CD1">
              <w:rPr>
                <w:rFonts w:ascii="Times New Roman" w:hAnsi="Times New Roman"/>
              </w:rPr>
              <w:t>GB16297-1996</w:t>
            </w:r>
            <w:r w:rsidRPr="00443CD1">
              <w:rPr>
                <w:rFonts w:ascii="Times New Roman" w:hAnsi="Times New Roman"/>
              </w:rPr>
              <w:t>）表</w:t>
            </w:r>
            <w:r w:rsidRPr="00443CD1">
              <w:rPr>
                <w:rFonts w:ascii="Times New Roman" w:hAnsi="Times New Roman"/>
              </w:rPr>
              <w:t>2</w:t>
            </w:r>
            <w:r w:rsidRPr="00443CD1">
              <w:rPr>
                <w:rFonts w:ascii="Times New Roman" w:hAnsi="Times New Roman"/>
              </w:rPr>
              <w:t>中的二级标准。</w:t>
            </w:r>
          </w:p>
          <w:p w14:paraId="175FA46C" w14:textId="77777777" w:rsidR="00D96C1E" w:rsidRPr="00443CD1" w:rsidRDefault="002416D7">
            <w:pPr>
              <w:autoSpaceDE w:val="0"/>
              <w:autoSpaceDN w:val="0"/>
              <w:adjustRightInd w:val="0"/>
              <w:spacing w:line="500" w:lineRule="exact"/>
              <w:ind w:firstLineChars="200" w:firstLine="482"/>
              <w:rPr>
                <w:rFonts w:ascii="Times New Roman" w:hAnsi="Times New Roman"/>
                <w:kern w:val="0"/>
                <w:szCs w:val="24"/>
              </w:rPr>
            </w:pPr>
            <w:r w:rsidRPr="00443CD1">
              <w:rPr>
                <w:rFonts w:ascii="Times New Roman" w:hAnsi="Times New Roman"/>
                <w:b/>
                <w:bCs/>
                <w:kern w:val="0"/>
                <w:szCs w:val="24"/>
              </w:rPr>
              <w:t>整改措施：</w:t>
            </w:r>
            <w:r w:rsidRPr="00443CD1">
              <w:rPr>
                <w:rFonts w:ascii="Times New Roman" w:eastAsiaTheme="majorEastAsia" w:hAnsi="Times New Roman"/>
                <w:szCs w:val="24"/>
              </w:rPr>
              <w:t>设置</w:t>
            </w:r>
            <w:r w:rsidRPr="00443CD1">
              <w:rPr>
                <w:rFonts w:ascii="Times New Roman" w:hAnsi="Times New Roman"/>
              </w:rPr>
              <w:t>15m</w:t>
            </w:r>
            <w:r w:rsidRPr="00443CD1">
              <w:rPr>
                <w:rFonts w:ascii="Times New Roman" w:hAnsi="Times New Roman"/>
              </w:rPr>
              <w:t>排气筒</w:t>
            </w:r>
            <w:r w:rsidRPr="00443CD1">
              <w:rPr>
                <w:rFonts w:ascii="Times New Roman" w:hAnsi="Times New Roman"/>
              </w:rPr>
              <w:t>1</w:t>
            </w:r>
            <w:r w:rsidRPr="00443CD1">
              <w:rPr>
                <w:rFonts w:ascii="Times New Roman" w:hAnsi="Times New Roman"/>
              </w:rPr>
              <w:t>个，喷砂废气通过喷砂机附带的布袋除尘装置处理后，经排气筒排放。</w:t>
            </w:r>
          </w:p>
          <w:p w14:paraId="4B3390B6" w14:textId="77777777" w:rsidR="00D96C1E" w:rsidRPr="00443CD1" w:rsidRDefault="002416D7">
            <w:pPr>
              <w:autoSpaceDE w:val="0"/>
              <w:autoSpaceDN w:val="0"/>
              <w:adjustRightInd w:val="0"/>
              <w:spacing w:line="500" w:lineRule="exact"/>
              <w:ind w:firstLineChars="200" w:firstLine="482"/>
              <w:rPr>
                <w:rFonts w:ascii="Times New Roman" w:hAnsi="Times New Roman"/>
                <w:b/>
                <w:bCs/>
                <w:kern w:val="0"/>
                <w:szCs w:val="24"/>
              </w:rPr>
            </w:pPr>
            <w:r w:rsidRPr="00443CD1">
              <w:rPr>
                <w:rFonts w:ascii="Times New Roman" w:hAnsi="Times New Roman" w:hint="eastAsia"/>
                <w:b/>
                <w:bCs/>
                <w:kern w:val="0"/>
                <w:szCs w:val="24"/>
              </w:rPr>
              <w:t>（</w:t>
            </w:r>
            <w:r w:rsidRPr="00443CD1">
              <w:rPr>
                <w:rFonts w:ascii="Times New Roman" w:hAnsi="Times New Roman"/>
                <w:b/>
                <w:bCs/>
                <w:kern w:val="0"/>
                <w:szCs w:val="24"/>
              </w:rPr>
              <w:t>3</w:t>
            </w:r>
            <w:r w:rsidRPr="00443CD1">
              <w:rPr>
                <w:rFonts w:ascii="Times New Roman" w:hAnsi="Times New Roman" w:hint="eastAsia"/>
                <w:b/>
                <w:bCs/>
                <w:kern w:val="0"/>
                <w:szCs w:val="24"/>
              </w:rPr>
              <w:t>）</w:t>
            </w:r>
            <w:r w:rsidRPr="00443CD1">
              <w:rPr>
                <w:rFonts w:ascii="Times New Roman" w:hAnsi="Times New Roman" w:hint="eastAsia"/>
                <w:b/>
                <w:bCs/>
              </w:rPr>
              <w:t>食堂油烟</w:t>
            </w:r>
          </w:p>
          <w:p w14:paraId="144368EA" w14:textId="77777777" w:rsidR="00D96C1E" w:rsidRPr="00443CD1" w:rsidRDefault="002416D7">
            <w:pPr>
              <w:spacing w:line="500" w:lineRule="exact"/>
              <w:ind w:firstLine="480"/>
              <w:rPr>
                <w:rFonts w:ascii="Times New Roman" w:eastAsiaTheme="minorEastAsia" w:hAnsi="Times New Roman"/>
              </w:rPr>
            </w:pPr>
            <w:r w:rsidRPr="00443CD1">
              <w:rPr>
                <w:rFonts w:ascii="Times New Roman" w:eastAsiaTheme="minorEastAsia" w:hAnsi="Times New Roman"/>
              </w:rPr>
              <w:t>厨房在烹饪过程中会产生油烟。根据对餐饮企业的类比调查，目前人均日耗色拉油量约</w:t>
            </w:r>
            <w:r w:rsidRPr="00443CD1">
              <w:rPr>
                <w:rFonts w:ascii="Times New Roman" w:eastAsiaTheme="minorEastAsia" w:hAnsi="Times New Roman"/>
              </w:rPr>
              <w:t>30g</w:t>
            </w:r>
            <w:r w:rsidRPr="00443CD1">
              <w:rPr>
                <w:rFonts w:ascii="Times New Roman" w:eastAsiaTheme="minorEastAsia" w:hAnsi="Times New Roman"/>
              </w:rPr>
              <w:t>，本项目就餐人次按</w:t>
            </w:r>
            <w:r w:rsidRPr="00443CD1">
              <w:rPr>
                <w:rFonts w:ascii="Times New Roman" w:eastAsiaTheme="minorEastAsia" w:hAnsi="Times New Roman"/>
              </w:rPr>
              <w:t>30</w:t>
            </w:r>
            <w:r w:rsidRPr="00443CD1">
              <w:rPr>
                <w:rFonts w:ascii="Times New Roman" w:eastAsiaTheme="minorEastAsia" w:hAnsi="Times New Roman"/>
              </w:rPr>
              <w:t>人计</w:t>
            </w:r>
            <w:r w:rsidRPr="00443CD1">
              <w:rPr>
                <w:rFonts w:ascii="Times New Roman" w:eastAsiaTheme="minorEastAsia" w:hAnsi="Times New Roman"/>
              </w:rPr>
              <w:t>/d</w:t>
            </w:r>
            <w:r w:rsidRPr="00443CD1">
              <w:rPr>
                <w:rFonts w:ascii="Times New Roman" w:eastAsiaTheme="minorEastAsia" w:hAnsi="Times New Roman"/>
              </w:rPr>
              <w:t>计算，该项目年耗食用油量</w:t>
            </w:r>
            <w:r w:rsidRPr="00443CD1">
              <w:rPr>
                <w:rFonts w:ascii="Times New Roman" w:eastAsiaTheme="minorEastAsia" w:hAnsi="Times New Roman"/>
              </w:rPr>
              <w:t>0.225t</w:t>
            </w:r>
            <w:r w:rsidRPr="00443CD1">
              <w:rPr>
                <w:rFonts w:ascii="Times New Roman" w:eastAsiaTheme="minorEastAsia" w:hAnsi="Times New Roman"/>
              </w:rPr>
              <w:t>。根据不同的烧炸工况，油的挥发量不同，按日进行烧炸工况</w:t>
            </w:r>
            <w:r w:rsidRPr="00443CD1">
              <w:rPr>
                <w:rFonts w:ascii="Times New Roman" w:eastAsiaTheme="minorEastAsia" w:hAnsi="Times New Roman"/>
              </w:rPr>
              <w:t>5</w:t>
            </w:r>
            <w:r w:rsidRPr="00443CD1">
              <w:rPr>
                <w:rFonts w:ascii="Times New Roman" w:eastAsiaTheme="minorEastAsia" w:hAnsi="Times New Roman"/>
              </w:rPr>
              <w:t>小时计，油的平均挥发量为总耗油量的</w:t>
            </w:r>
            <w:r w:rsidRPr="00443CD1">
              <w:rPr>
                <w:rFonts w:ascii="Times New Roman" w:eastAsiaTheme="minorEastAsia" w:hAnsi="Times New Roman"/>
              </w:rPr>
              <w:t>3%</w:t>
            </w:r>
            <w:r w:rsidRPr="00443CD1">
              <w:rPr>
                <w:rFonts w:ascii="Times New Roman" w:eastAsiaTheme="minorEastAsia" w:hAnsi="Times New Roman"/>
              </w:rPr>
              <w:t>，则油烟产生量约为</w:t>
            </w:r>
            <w:r w:rsidRPr="00443CD1">
              <w:rPr>
                <w:rFonts w:ascii="Times New Roman" w:eastAsiaTheme="minorEastAsia" w:hAnsi="Times New Roman"/>
              </w:rPr>
              <w:t>0.00675t/a</w:t>
            </w:r>
            <w:r w:rsidRPr="00443CD1">
              <w:rPr>
                <w:rFonts w:ascii="Times New Roman" w:eastAsiaTheme="minorEastAsia" w:hAnsi="Times New Roman"/>
              </w:rPr>
              <w:t>。</w:t>
            </w:r>
          </w:p>
          <w:p w14:paraId="791CA7D4" w14:textId="77777777" w:rsidR="00D96C1E" w:rsidRPr="00443CD1" w:rsidRDefault="002416D7">
            <w:pPr>
              <w:pStyle w:val="ae"/>
              <w:spacing w:line="500" w:lineRule="exact"/>
              <w:ind w:leftChars="0" w:left="0" w:firstLineChars="200" w:firstLine="482"/>
              <w:rPr>
                <w:rFonts w:eastAsiaTheme="minorEastAsia"/>
              </w:rPr>
            </w:pPr>
            <w:r w:rsidRPr="00443CD1">
              <w:rPr>
                <w:rFonts w:hint="eastAsia"/>
                <w:b/>
                <w:bCs/>
                <w:kern w:val="0"/>
              </w:rPr>
              <w:t>现有治理措施：</w:t>
            </w:r>
            <w:r w:rsidRPr="00443CD1">
              <w:rPr>
                <w:rFonts w:hint="eastAsia"/>
                <w:kern w:val="0"/>
              </w:rPr>
              <w:t>已</w:t>
            </w:r>
            <w:r w:rsidRPr="00443CD1">
              <w:rPr>
                <w:rFonts w:eastAsiaTheme="minorEastAsia"/>
              </w:rPr>
              <w:t>按国家《饮食行业油烟排放标准试行》（</w:t>
            </w:r>
            <w:r w:rsidRPr="00443CD1">
              <w:rPr>
                <w:rFonts w:eastAsiaTheme="minorEastAsia"/>
              </w:rPr>
              <w:t>GB18483-2001</w:t>
            </w:r>
            <w:r w:rsidRPr="00443CD1">
              <w:rPr>
                <w:rFonts w:eastAsiaTheme="minorEastAsia"/>
              </w:rPr>
              <w:t>）标准的要求，在厨房安装油烟净化设施（去除率大于</w:t>
            </w:r>
            <w:r w:rsidRPr="00443CD1">
              <w:rPr>
                <w:rFonts w:eastAsiaTheme="minorEastAsia"/>
              </w:rPr>
              <w:t>60%</w:t>
            </w:r>
            <w:r w:rsidRPr="00443CD1">
              <w:rPr>
                <w:rFonts w:eastAsiaTheme="minorEastAsia"/>
              </w:rPr>
              <w:t>，风机风量约</w:t>
            </w:r>
            <w:r w:rsidRPr="00443CD1">
              <w:rPr>
                <w:rFonts w:eastAsiaTheme="minorEastAsia"/>
              </w:rPr>
              <w:t>5000m</w:t>
            </w:r>
            <w:r w:rsidRPr="00443CD1">
              <w:rPr>
                <w:rFonts w:eastAsiaTheme="minorEastAsia"/>
                <w:vertAlign w:val="superscript"/>
              </w:rPr>
              <w:t>3</w:t>
            </w:r>
            <w:r w:rsidRPr="00443CD1">
              <w:rPr>
                <w:rFonts w:eastAsiaTheme="minorEastAsia"/>
              </w:rPr>
              <w:t>/h</w:t>
            </w:r>
            <w:r w:rsidRPr="00443CD1">
              <w:rPr>
                <w:rFonts w:eastAsiaTheme="minorEastAsia"/>
              </w:rPr>
              <w:t>），并由</w:t>
            </w:r>
            <w:r w:rsidRPr="00443CD1">
              <w:rPr>
                <w:rFonts w:eastAsiaTheme="minorEastAsia"/>
              </w:rPr>
              <w:lastRenderedPageBreak/>
              <w:t>专用内置强制排烟道至楼顶排放，则厨房油烟污染物排放量为</w:t>
            </w:r>
            <w:r w:rsidRPr="00443CD1">
              <w:rPr>
                <w:rFonts w:eastAsiaTheme="minorEastAsia" w:hint="eastAsia"/>
              </w:rPr>
              <w:t>2</w:t>
            </w:r>
            <w:r w:rsidRPr="00443CD1">
              <w:rPr>
                <w:rFonts w:eastAsiaTheme="minorEastAsia"/>
              </w:rPr>
              <w:t>.7kg/a</w:t>
            </w:r>
            <w:r w:rsidRPr="00443CD1">
              <w:rPr>
                <w:rFonts w:eastAsiaTheme="minorEastAsia"/>
              </w:rPr>
              <w:t>（</w:t>
            </w:r>
            <w:r w:rsidRPr="00443CD1">
              <w:rPr>
                <w:rFonts w:eastAsiaTheme="minorEastAsia"/>
              </w:rPr>
              <w:t>0.0108kg/d</w:t>
            </w:r>
            <w:r w:rsidRPr="00443CD1">
              <w:rPr>
                <w:rFonts w:eastAsiaTheme="minorEastAsia"/>
              </w:rPr>
              <w:t>），排放浓度为</w:t>
            </w:r>
            <w:r w:rsidRPr="00443CD1">
              <w:rPr>
                <w:rFonts w:eastAsiaTheme="minorEastAsia"/>
              </w:rPr>
              <w:t>0.432mg/m</w:t>
            </w:r>
            <w:r w:rsidRPr="00443CD1">
              <w:rPr>
                <w:rFonts w:eastAsiaTheme="minorEastAsia"/>
                <w:vertAlign w:val="superscript"/>
              </w:rPr>
              <w:t>3</w:t>
            </w:r>
            <w:r w:rsidRPr="00443CD1">
              <w:rPr>
                <w:rFonts w:eastAsiaTheme="minorEastAsia"/>
              </w:rPr>
              <w:t>。可满足《饮食业油烟排放标准（试行）》（</w:t>
            </w:r>
            <w:r w:rsidRPr="00443CD1">
              <w:rPr>
                <w:rFonts w:eastAsiaTheme="minorEastAsia"/>
              </w:rPr>
              <w:t>GB18483-2001</w:t>
            </w:r>
            <w:r w:rsidRPr="00443CD1">
              <w:rPr>
                <w:rFonts w:eastAsiaTheme="minorEastAsia"/>
              </w:rPr>
              <w:t>）表</w:t>
            </w:r>
            <w:r w:rsidRPr="00443CD1">
              <w:rPr>
                <w:rFonts w:eastAsiaTheme="minorEastAsia"/>
              </w:rPr>
              <w:t>2</w:t>
            </w:r>
            <w:r w:rsidRPr="00443CD1">
              <w:rPr>
                <w:rFonts w:eastAsiaTheme="minorEastAsia"/>
              </w:rPr>
              <w:t>中（小型）相关标准。</w:t>
            </w:r>
          </w:p>
          <w:p w14:paraId="5B5F7383" w14:textId="77777777" w:rsidR="00D96C1E" w:rsidRPr="00443CD1" w:rsidRDefault="002416D7">
            <w:pPr>
              <w:autoSpaceDE w:val="0"/>
              <w:autoSpaceDN w:val="0"/>
              <w:adjustRightInd w:val="0"/>
              <w:spacing w:line="500" w:lineRule="exact"/>
              <w:ind w:firstLineChars="200" w:firstLine="482"/>
              <w:rPr>
                <w:rFonts w:ascii="Times New Roman" w:hAnsi="Times New Roman"/>
                <w:kern w:val="0"/>
                <w:szCs w:val="24"/>
              </w:rPr>
            </w:pPr>
            <w:r w:rsidRPr="00443CD1">
              <w:rPr>
                <w:rFonts w:ascii="Times New Roman" w:hAnsi="Times New Roman" w:hint="eastAsia"/>
                <w:b/>
                <w:bCs/>
                <w:kern w:val="0"/>
                <w:szCs w:val="24"/>
              </w:rPr>
              <w:t>整改措施：</w:t>
            </w:r>
            <w:r w:rsidRPr="00443CD1">
              <w:rPr>
                <w:rFonts w:ascii="Times New Roman" w:hAnsi="Times New Roman" w:hint="eastAsia"/>
                <w:kern w:val="0"/>
                <w:szCs w:val="24"/>
              </w:rPr>
              <w:t>无</w:t>
            </w:r>
          </w:p>
          <w:p w14:paraId="77DF6066" w14:textId="77777777" w:rsidR="00D96C1E" w:rsidRPr="00443CD1" w:rsidRDefault="002416D7">
            <w:pPr>
              <w:adjustRightInd w:val="0"/>
              <w:spacing w:line="500" w:lineRule="exact"/>
              <w:ind w:firstLineChars="200" w:firstLine="482"/>
              <w:rPr>
                <w:rFonts w:ascii="Times New Roman" w:eastAsiaTheme="minorEastAsia" w:hAnsi="Times New Roman"/>
                <w:b/>
                <w:bCs/>
                <w:szCs w:val="24"/>
              </w:rPr>
            </w:pPr>
            <w:r w:rsidRPr="00443CD1">
              <w:rPr>
                <w:rFonts w:ascii="Times New Roman" w:hAnsi="Times New Roman" w:hint="eastAsia"/>
                <w:b/>
                <w:bCs/>
                <w:kern w:val="0"/>
                <w:szCs w:val="24"/>
              </w:rPr>
              <w:t>（</w:t>
            </w:r>
            <w:r w:rsidRPr="00443CD1">
              <w:rPr>
                <w:rFonts w:ascii="Times New Roman" w:eastAsiaTheme="minorEastAsia" w:hAnsi="Times New Roman"/>
                <w:b/>
                <w:bCs/>
                <w:kern w:val="0"/>
                <w:szCs w:val="24"/>
              </w:rPr>
              <w:t>4</w:t>
            </w:r>
            <w:r w:rsidRPr="00443CD1">
              <w:rPr>
                <w:rFonts w:ascii="Times New Roman" w:eastAsiaTheme="minorEastAsia" w:hAnsi="Times New Roman"/>
                <w:b/>
                <w:bCs/>
                <w:kern w:val="0"/>
                <w:szCs w:val="24"/>
              </w:rPr>
              <w:t>）</w:t>
            </w:r>
            <w:r w:rsidRPr="00443CD1">
              <w:rPr>
                <w:rFonts w:ascii="Times New Roman" w:eastAsiaTheme="minorEastAsia" w:hAnsi="Times New Roman"/>
                <w:b/>
                <w:bCs/>
                <w:szCs w:val="24"/>
              </w:rPr>
              <w:t>卸车、储罐储存及工业气体充装时逸散的工业气体</w:t>
            </w:r>
          </w:p>
          <w:p w14:paraId="4F8213E7" w14:textId="77777777" w:rsidR="00D96C1E" w:rsidRPr="00443CD1" w:rsidRDefault="002416D7">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产生情况</w:t>
            </w:r>
          </w:p>
          <w:p w14:paraId="4C425FA8"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卸车（卸车逸散气体）：在槽车卸车过程中，槽车车内压力减小，储罐内压力增加，罐内工业气体将会通过呼吸阀排入空气。同时，槽车与储罐的液位不断变化，气体的吸入与呼出会对液态工业气体造成一定扰动蒸发。</w:t>
            </w:r>
          </w:p>
          <w:p w14:paraId="295C8899"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储罐储存（超压气体）：储罐在没有工作作业的情况下，随着外界气温、压力在一天内的升降周期变化，罐内气体空间温度、工业气体蒸发速度、工业气体浓度和蒸汽压力也随之变化。在此过程中，罐内液态工业气体会少量缓慢的转化为气态工业气体，随之罐内压强也不断增大，当压强达到一定额度时，为防止储罐出现爆炸事故，需对储罐内闪蒸工业气体进行超压排放。</w:t>
            </w:r>
          </w:p>
          <w:p w14:paraId="5DF123E1"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气体充装（充装逸散气体）：工业气体充装作业损失主要指气体充装时，气态工业气体进入标准气瓶内，充装过程阀门链接及充装口处会逸散部分气体。</w:t>
            </w:r>
          </w:p>
          <w:p w14:paraId="06FA67D4"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据业主经验介绍，年排放气体量约为充装气体总量</w:t>
            </w:r>
            <w:r w:rsidRPr="00443CD1">
              <w:rPr>
                <w:rFonts w:ascii="Times New Roman" w:eastAsiaTheme="minorEastAsia" w:hAnsi="Times New Roman"/>
              </w:rPr>
              <w:t>1‰</w:t>
            </w:r>
            <w:r w:rsidRPr="00443CD1">
              <w:rPr>
                <w:rFonts w:ascii="Times New Roman" w:eastAsiaTheme="minorEastAsia" w:hAnsi="Times New Roman"/>
              </w:rPr>
              <w:t>。根据计算，本项目工业气体排放量为：</w:t>
            </w:r>
            <w:r w:rsidRPr="00443CD1">
              <w:rPr>
                <w:rFonts w:ascii="Times New Roman" w:eastAsiaTheme="minorEastAsia" w:hAnsi="Times New Roman"/>
              </w:rPr>
              <w:t xml:space="preserve"> </w:t>
            </w:r>
            <w:bookmarkStart w:id="41" w:name="_Hlk38532990"/>
          </w:p>
          <w:p w14:paraId="4F6DD182" w14:textId="77777777" w:rsidR="00D96C1E" w:rsidRPr="00443CD1" w:rsidRDefault="002416D7">
            <w:pPr>
              <w:spacing w:line="360" w:lineRule="auto"/>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5-3  </w:t>
            </w:r>
            <w:r w:rsidRPr="00443CD1">
              <w:rPr>
                <w:rFonts w:ascii="Times New Roman" w:eastAsiaTheme="minorEastAsia" w:hAnsi="Times New Roman"/>
                <w:b/>
                <w:sz w:val="21"/>
                <w:szCs w:val="21"/>
              </w:rPr>
              <w:t>工业气体排放一览表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1857"/>
              <w:gridCol w:w="2147"/>
              <w:gridCol w:w="3224"/>
            </w:tblGrid>
            <w:tr w:rsidR="00443CD1" w:rsidRPr="00443CD1" w14:paraId="56ED5F1B" w14:textId="77777777">
              <w:trPr>
                <w:trHeight w:val="494"/>
                <w:jc w:val="center"/>
              </w:trPr>
              <w:tc>
                <w:tcPr>
                  <w:tcW w:w="1003" w:type="pct"/>
                  <w:vAlign w:val="center"/>
                </w:tcPr>
                <w:p w14:paraId="430B497C"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项目</w:t>
                  </w:r>
                </w:p>
              </w:tc>
              <w:tc>
                <w:tcPr>
                  <w:tcW w:w="1027" w:type="pct"/>
                  <w:vAlign w:val="center"/>
                </w:tcPr>
                <w:p w14:paraId="230EEB0C"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充装量</w:t>
                  </w:r>
                </w:p>
              </w:tc>
              <w:tc>
                <w:tcPr>
                  <w:tcW w:w="1187" w:type="pct"/>
                  <w:vAlign w:val="center"/>
                </w:tcPr>
                <w:p w14:paraId="0E5BEC67"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密度</w:t>
                  </w:r>
                  <w:r w:rsidRPr="00443CD1">
                    <w:rPr>
                      <w:rFonts w:ascii="Times New Roman" w:eastAsiaTheme="minorEastAsia" w:hAnsi="Times New Roman"/>
                      <w:b/>
                      <w:bCs/>
                      <w:sz w:val="21"/>
                      <w:szCs w:val="21"/>
                    </w:rPr>
                    <w:t>kg/m</w:t>
                  </w:r>
                  <w:r w:rsidRPr="00443CD1">
                    <w:rPr>
                      <w:rFonts w:ascii="Times New Roman" w:eastAsiaTheme="minorEastAsia" w:hAnsi="Times New Roman"/>
                      <w:b/>
                      <w:bCs/>
                      <w:sz w:val="21"/>
                      <w:szCs w:val="21"/>
                      <w:vertAlign w:val="superscript"/>
                    </w:rPr>
                    <w:t>3</w:t>
                  </w:r>
                </w:p>
              </w:tc>
              <w:tc>
                <w:tcPr>
                  <w:tcW w:w="1783" w:type="pct"/>
                  <w:vAlign w:val="center"/>
                </w:tcPr>
                <w:p w14:paraId="7788D201"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废气排放量（</w:t>
                  </w:r>
                  <w:r w:rsidRPr="00443CD1">
                    <w:rPr>
                      <w:rFonts w:ascii="Times New Roman" w:eastAsiaTheme="minorEastAsia" w:hAnsi="Times New Roman"/>
                      <w:b/>
                      <w:bCs/>
                      <w:sz w:val="21"/>
                      <w:szCs w:val="21"/>
                    </w:rPr>
                    <w:t>kg/a</w:t>
                  </w:r>
                  <w:r w:rsidRPr="00443CD1">
                    <w:rPr>
                      <w:rFonts w:ascii="Times New Roman" w:eastAsiaTheme="minorEastAsia" w:hAnsi="Times New Roman"/>
                      <w:b/>
                      <w:bCs/>
                      <w:sz w:val="21"/>
                      <w:szCs w:val="21"/>
                    </w:rPr>
                    <w:t>）</w:t>
                  </w:r>
                </w:p>
              </w:tc>
            </w:tr>
            <w:tr w:rsidR="00443CD1" w:rsidRPr="00443CD1" w14:paraId="0E2144B7" w14:textId="77777777">
              <w:trPr>
                <w:trHeight w:val="354"/>
                <w:jc w:val="center"/>
              </w:trPr>
              <w:tc>
                <w:tcPr>
                  <w:tcW w:w="1003" w:type="pct"/>
                  <w:vAlign w:val="center"/>
                </w:tcPr>
                <w:p w14:paraId="6B667AA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氧气</w:t>
                  </w:r>
                </w:p>
              </w:tc>
              <w:tc>
                <w:tcPr>
                  <w:tcW w:w="1027" w:type="pct"/>
                  <w:vAlign w:val="center"/>
                </w:tcPr>
                <w:p w14:paraId="557B5A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63</w:t>
                  </w:r>
                  <w:r w:rsidRPr="00443CD1">
                    <w:rPr>
                      <w:rFonts w:ascii="Times New Roman" w:eastAsiaTheme="minorEastAsia" w:hAnsi="Times New Roman" w:hint="eastAsia"/>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1.429 kg/m</w:t>
                  </w:r>
                  <w:r w:rsidRPr="00443CD1">
                    <w:rPr>
                      <w:rFonts w:ascii="Times New Roman" w:eastAsiaTheme="minorEastAsia" w:hAnsi="Times New Roman"/>
                      <w:sz w:val="21"/>
                      <w:szCs w:val="21"/>
                      <w:vertAlign w:val="superscript"/>
                    </w:rPr>
                    <w:t>3</w:t>
                  </w:r>
                </w:p>
              </w:tc>
              <w:tc>
                <w:tcPr>
                  <w:tcW w:w="1187" w:type="pct"/>
                  <w:vAlign w:val="center"/>
                </w:tcPr>
                <w:p w14:paraId="785C8B1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1.429</w:t>
                  </w:r>
                </w:p>
              </w:tc>
              <w:tc>
                <w:tcPr>
                  <w:tcW w:w="1783" w:type="pct"/>
                  <w:vAlign w:val="center"/>
                </w:tcPr>
                <w:p w14:paraId="1151E74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900</w:t>
                  </w:r>
                </w:p>
              </w:tc>
            </w:tr>
            <w:tr w:rsidR="00443CD1" w:rsidRPr="00443CD1" w14:paraId="23DF8F7D" w14:textId="77777777">
              <w:trPr>
                <w:trHeight w:val="411"/>
                <w:jc w:val="center"/>
              </w:trPr>
              <w:tc>
                <w:tcPr>
                  <w:tcW w:w="1003" w:type="pct"/>
                  <w:vAlign w:val="center"/>
                </w:tcPr>
                <w:p w14:paraId="2D55D86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氮气</w:t>
                  </w:r>
                </w:p>
              </w:tc>
              <w:tc>
                <w:tcPr>
                  <w:tcW w:w="1027" w:type="pct"/>
                  <w:vAlign w:val="center"/>
                </w:tcPr>
                <w:p w14:paraId="515AC80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64</w:t>
                  </w:r>
                  <w:r w:rsidRPr="00443CD1">
                    <w:rPr>
                      <w:rFonts w:ascii="Times New Roman" w:eastAsiaTheme="minorEastAsia" w:hAnsi="Times New Roman" w:hint="eastAsia"/>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1.25kg/m</w:t>
                  </w:r>
                  <w:r w:rsidRPr="00443CD1">
                    <w:rPr>
                      <w:rFonts w:ascii="Times New Roman" w:eastAsiaTheme="minorEastAsia" w:hAnsi="Times New Roman"/>
                      <w:sz w:val="21"/>
                      <w:szCs w:val="21"/>
                      <w:vertAlign w:val="superscript"/>
                    </w:rPr>
                    <w:t>3</w:t>
                  </w:r>
                </w:p>
              </w:tc>
              <w:tc>
                <w:tcPr>
                  <w:tcW w:w="1187" w:type="pct"/>
                  <w:vAlign w:val="center"/>
                </w:tcPr>
                <w:p w14:paraId="22B940C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1.25</w:t>
                  </w:r>
                </w:p>
              </w:tc>
              <w:tc>
                <w:tcPr>
                  <w:tcW w:w="1783" w:type="pct"/>
                  <w:vAlign w:val="center"/>
                </w:tcPr>
                <w:p w14:paraId="37F7435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800</w:t>
                  </w:r>
                </w:p>
              </w:tc>
            </w:tr>
            <w:tr w:rsidR="00443CD1" w:rsidRPr="00443CD1" w14:paraId="2ACF6B5B" w14:textId="77777777">
              <w:trPr>
                <w:trHeight w:val="312"/>
                <w:jc w:val="center"/>
              </w:trPr>
              <w:tc>
                <w:tcPr>
                  <w:tcW w:w="1003" w:type="pct"/>
                  <w:vAlign w:val="center"/>
                </w:tcPr>
                <w:p w14:paraId="5290864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氩气</w:t>
                  </w:r>
                </w:p>
              </w:tc>
              <w:tc>
                <w:tcPr>
                  <w:tcW w:w="1027" w:type="pct"/>
                  <w:vAlign w:val="center"/>
                </w:tcPr>
                <w:p w14:paraId="0D7D144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28.6</w:t>
                  </w:r>
                  <w:r w:rsidRPr="00443CD1">
                    <w:rPr>
                      <w:rFonts w:ascii="Times New Roman" w:eastAsiaTheme="minorEastAsia" w:hAnsi="Times New Roman" w:hint="eastAsia"/>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1.4 kg/m</w:t>
                  </w:r>
                  <w:r w:rsidRPr="00443CD1">
                    <w:rPr>
                      <w:rFonts w:ascii="Times New Roman" w:eastAsiaTheme="minorEastAsia" w:hAnsi="Times New Roman"/>
                      <w:sz w:val="21"/>
                      <w:szCs w:val="21"/>
                      <w:vertAlign w:val="superscript"/>
                    </w:rPr>
                    <w:t>3</w:t>
                  </w:r>
                </w:p>
              </w:tc>
              <w:tc>
                <w:tcPr>
                  <w:tcW w:w="1187" w:type="pct"/>
                  <w:vAlign w:val="center"/>
                </w:tcPr>
                <w:p w14:paraId="128005F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1.40</w:t>
                  </w:r>
                </w:p>
              </w:tc>
              <w:tc>
                <w:tcPr>
                  <w:tcW w:w="1783" w:type="pct"/>
                  <w:vAlign w:val="center"/>
                </w:tcPr>
                <w:p w14:paraId="5471BF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r>
            <w:tr w:rsidR="00443CD1" w:rsidRPr="00443CD1" w14:paraId="644D6166" w14:textId="77777777">
              <w:trPr>
                <w:trHeight w:val="306"/>
                <w:jc w:val="center"/>
              </w:trPr>
              <w:tc>
                <w:tcPr>
                  <w:tcW w:w="1003" w:type="pct"/>
                  <w:vAlign w:val="center"/>
                </w:tcPr>
                <w:p w14:paraId="72564CA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二氧化碳</w:t>
                  </w:r>
                </w:p>
              </w:tc>
              <w:tc>
                <w:tcPr>
                  <w:tcW w:w="1027" w:type="pct"/>
                  <w:vAlign w:val="center"/>
                </w:tcPr>
                <w:p w14:paraId="73C8D27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30.9</w:t>
                  </w:r>
                  <w:r w:rsidRPr="00443CD1">
                    <w:rPr>
                      <w:rFonts w:ascii="Times New Roman" w:eastAsiaTheme="minorEastAsia" w:hAnsi="Times New Roman" w:hint="eastAsia"/>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r w:rsidRPr="00443CD1">
                    <w:rPr>
                      <w:rFonts w:ascii="Times New Roman" w:eastAsiaTheme="minorEastAsia" w:hAnsi="Times New Roman" w:hint="eastAsia"/>
                      <w:sz w:val="21"/>
                      <w:szCs w:val="21"/>
                    </w:rPr>
                    <w:t>；</w:t>
                  </w:r>
                  <w:r w:rsidRPr="00443CD1">
                    <w:rPr>
                      <w:rFonts w:ascii="Times New Roman" w:eastAsiaTheme="minorEastAsia" w:hAnsi="Times New Roman"/>
                      <w:sz w:val="21"/>
                      <w:szCs w:val="21"/>
                    </w:rPr>
                    <w:t>1.294 kg/m</w:t>
                  </w:r>
                  <w:r w:rsidRPr="00443CD1">
                    <w:rPr>
                      <w:rFonts w:ascii="Times New Roman" w:eastAsiaTheme="minorEastAsia" w:hAnsi="Times New Roman"/>
                      <w:sz w:val="21"/>
                      <w:szCs w:val="21"/>
                      <w:vertAlign w:val="superscript"/>
                    </w:rPr>
                    <w:t>3</w:t>
                  </w:r>
                </w:p>
              </w:tc>
              <w:tc>
                <w:tcPr>
                  <w:tcW w:w="1187" w:type="pct"/>
                  <w:vAlign w:val="center"/>
                </w:tcPr>
                <w:p w14:paraId="7A3F8AB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1.294</w:t>
                  </w:r>
                </w:p>
              </w:tc>
              <w:tc>
                <w:tcPr>
                  <w:tcW w:w="1783" w:type="pct"/>
                  <w:vAlign w:val="center"/>
                </w:tcPr>
                <w:p w14:paraId="72B9FDE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r>
            <w:tr w:rsidR="00443CD1" w:rsidRPr="00443CD1" w14:paraId="041C26D4" w14:textId="77777777">
              <w:trPr>
                <w:trHeight w:val="306"/>
                <w:jc w:val="center"/>
              </w:trPr>
              <w:tc>
                <w:tcPr>
                  <w:tcW w:w="1003" w:type="pct"/>
                  <w:vAlign w:val="center"/>
                </w:tcPr>
                <w:p w14:paraId="079E7CF8" w14:textId="010B24AE"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乙炔（</w:t>
                  </w:r>
                  <w:r w:rsidR="00A45E10" w:rsidRPr="00443CD1">
                    <w:rPr>
                      <w:rFonts w:ascii="Times New Roman" w:eastAsiaTheme="minorEastAsia" w:hAnsi="Times New Roman" w:hint="eastAsia"/>
                      <w:sz w:val="21"/>
                      <w:szCs w:val="21"/>
                    </w:rPr>
                    <w:t>仅销售，</w:t>
                  </w:r>
                  <w:r w:rsidRPr="00443CD1">
                    <w:rPr>
                      <w:rFonts w:ascii="Times New Roman" w:eastAsiaTheme="minorEastAsia" w:hAnsi="Times New Roman" w:hint="eastAsia"/>
                      <w:sz w:val="21"/>
                      <w:szCs w:val="21"/>
                    </w:rPr>
                    <w:t>厂区钢瓶储存）</w:t>
                  </w:r>
                </w:p>
              </w:tc>
              <w:tc>
                <w:tcPr>
                  <w:tcW w:w="1027" w:type="pct"/>
                  <w:vAlign w:val="center"/>
                </w:tcPr>
                <w:p w14:paraId="662CF3A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少量</w:t>
                  </w:r>
                </w:p>
              </w:tc>
              <w:tc>
                <w:tcPr>
                  <w:tcW w:w="1187" w:type="pct"/>
                </w:tcPr>
                <w:p w14:paraId="658D664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1783" w:type="pct"/>
                  <w:vAlign w:val="center"/>
                </w:tcPr>
                <w:p w14:paraId="7C9891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少量</w:t>
                  </w:r>
                </w:p>
              </w:tc>
            </w:tr>
            <w:tr w:rsidR="00443CD1" w:rsidRPr="00443CD1" w14:paraId="56BFBF31" w14:textId="77777777">
              <w:trPr>
                <w:trHeight w:val="306"/>
                <w:jc w:val="center"/>
              </w:trPr>
              <w:tc>
                <w:tcPr>
                  <w:tcW w:w="1003" w:type="pct"/>
                  <w:vAlign w:val="center"/>
                </w:tcPr>
                <w:p w14:paraId="470A4FC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合计</w:t>
                  </w:r>
                </w:p>
              </w:tc>
              <w:tc>
                <w:tcPr>
                  <w:tcW w:w="1027" w:type="pct"/>
                  <w:vAlign w:val="center"/>
                </w:tcPr>
                <w:p w14:paraId="71A3916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186.5</w:t>
                  </w:r>
                  <w:r w:rsidRPr="00443CD1">
                    <w:rPr>
                      <w:rFonts w:ascii="Times New Roman" w:eastAsiaTheme="minorEastAsia" w:hAnsi="Times New Roman" w:hint="eastAsia"/>
                      <w:sz w:val="21"/>
                      <w:szCs w:val="21"/>
                    </w:rPr>
                    <w:t>万</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/a</w:t>
                  </w:r>
                </w:p>
              </w:tc>
              <w:tc>
                <w:tcPr>
                  <w:tcW w:w="1187" w:type="pct"/>
                </w:tcPr>
                <w:p w14:paraId="2B0E363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1783" w:type="pct"/>
                  <w:vAlign w:val="center"/>
                </w:tcPr>
                <w:p w14:paraId="5B43E54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w:t>
                  </w:r>
                </w:p>
              </w:tc>
            </w:tr>
          </w:tbl>
          <w:p w14:paraId="151691F2"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由表</w:t>
            </w:r>
            <w:r w:rsidRPr="00443CD1">
              <w:rPr>
                <w:rFonts w:ascii="Times New Roman" w:eastAsiaTheme="minorEastAsia" w:hAnsi="Times New Roman"/>
              </w:rPr>
              <w:t>5-1</w:t>
            </w:r>
            <w:r w:rsidRPr="00443CD1">
              <w:rPr>
                <w:rFonts w:ascii="Times New Roman" w:eastAsiaTheme="minorEastAsia" w:hAnsi="Times New Roman"/>
              </w:rPr>
              <w:t>可知，本项目逸散气体产生量为</w:t>
            </w:r>
            <w:r w:rsidRPr="00443CD1">
              <w:rPr>
                <w:rFonts w:ascii="Times New Roman" w:eastAsiaTheme="minorEastAsia" w:hAnsi="Times New Roman"/>
              </w:rPr>
              <w:t>2500kg/a</w:t>
            </w:r>
            <w:r w:rsidRPr="00443CD1">
              <w:rPr>
                <w:rFonts w:ascii="Times New Roman" w:eastAsiaTheme="minorEastAsia" w:hAnsi="Times New Roman"/>
              </w:rPr>
              <w:t>（其中，</w:t>
            </w:r>
            <w:bookmarkEnd w:id="41"/>
            <w:r w:rsidRPr="00443CD1">
              <w:rPr>
                <w:rFonts w:ascii="Times New Roman" w:eastAsiaTheme="minorEastAsia" w:hAnsi="Times New Roman"/>
              </w:rPr>
              <w:t>O</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900kg/a</w:t>
            </w:r>
            <w:r w:rsidRPr="00443CD1">
              <w:rPr>
                <w:rFonts w:ascii="Times New Roman" w:eastAsiaTheme="minorEastAsia" w:hAnsi="Times New Roman"/>
              </w:rPr>
              <w:t>，</w:t>
            </w:r>
            <w:r w:rsidRPr="00443CD1">
              <w:rPr>
                <w:rFonts w:ascii="Times New Roman" w:eastAsiaTheme="minorEastAsia" w:hAnsi="Times New Roman"/>
              </w:rPr>
              <w:t>N</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hint="eastAsia"/>
              </w:rPr>
              <w:t>:</w:t>
            </w:r>
            <w:r w:rsidRPr="00443CD1">
              <w:rPr>
                <w:rFonts w:ascii="Times New Roman" w:eastAsiaTheme="minorEastAsia" w:hAnsi="Times New Roman"/>
              </w:rPr>
              <w:t>800kg/a</w:t>
            </w:r>
            <w:r w:rsidRPr="00443CD1">
              <w:rPr>
                <w:rFonts w:ascii="Times New Roman" w:eastAsiaTheme="minorEastAsia" w:hAnsi="Times New Roman"/>
              </w:rPr>
              <w:t>，</w:t>
            </w:r>
            <w:r w:rsidRPr="00443CD1">
              <w:rPr>
                <w:rFonts w:ascii="Times New Roman" w:eastAsiaTheme="minorEastAsia" w:hAnsi="Times New Roman"/>
              </w:rPr>
              <w:t>Ar</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400kg/a</w:t>
            </w:r>
            <w:r w:rsidRPr="00443CD1">
              <w:rPr>
                <w:rFonts w:ascii="Times New Roman" w:eastAsiaTheme="minorEastAsia" w:hAnsi="Times New Roman"/>
              </w:rPr>
              <w:t>，</w:t>
            </w:r>
            <w:r w:rsidRPr="00443CD1">
              <w:rPr>
                <w:rFonts w:ascii="Times New Roman" w:eastAsiaTheme="minorEastAsia" w:hAnsi="Times New Roman"/>
              </w:rPr>
              <w:t>CO</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400kg/a</w:t>
            </w:r>
            <w:r w:rsidRPr="00443CD1">
              <w:rPr>
                <w:rFonts w:ascii="Times New Roman" w:eastAsiaTheme="minorEastAsia" w:hAnsi="Times New Roman"/>
              </w:rPr>
              <w:t>）。</w:t>
            </w:r>
            <w:r w:rsidRPr="00443CD1">
              <w:rPr>
                <w:rFonts w:ascii="Times New Roman" w:eastAsiaTheme="minorEastAsia" w:hAnsi="Times New Roman"/>
              </w:rPr>
              <w:lastRenderedPageBreak/>
              <w:t>本项目废气均为空气组分，为无毒无害气体，同时项目废气不属于《环境空气质量标准》（</w:t>
            </w:r>
            <w:r w:rsidRPr="00443CD1">
              <w:rPr>
                <w:rFonts w:ascii="Times New Roman" w:eastAsiaTheme="minorEastAsia" w:hAnsi="Times New Roman"/>
              </w:rPr>
              <w:t>GB3095-2012</w:t>
            </w:r>
            <w:r w:rsidRPr="00443CD1">
              <w:rPr>
                <w:rFonts w:ascii="Times New Roman" w:eastAsiaTheme="minorEastAsia" w:hAnsi="Times New Roman"/>
              </w:rPr>
              <w:t>）、《工业企业卫生设计标准》（</w:t>
            </w:r>
            <w:r w:rsidRPr="00443CD1">
              <w:rPr>
                <w:rFonts w:ascii="Times New Roman" w:eastAsiaTheme="minorEastAsia" w:hAnsi="Times New Roman"/>
              </w:rPr>
              <w:t>GB3095-96</w:t>
            </w:r>
            <w:r w:rsidRPr="00443CD1">
              <w:rPr>
                <w:rFonts w:ascii="Times New Roman" w:eastAsiaTheme="minorEastAsia" w:hAnsi="Times New Roman"/>
              </w:rPr>
              <w:t>）及《室内空气质量标准》（</w:t>
            </w:r>
            <w:r w:rsidRPr="00443CD1">
              <w:rPr>
                <w:rFonts w:ascii="Times New Roman" w:eastAsiaTheme="minorEastAsia" w:hAnsi="Times New Roman"/>
              </w:rPr>
              <w:t>GB/T18883-2002</w:t>
            </w:r>
            <w:r w:rsidRPr="00443CD1">
              <w:rPr>
                <w:rFonts w:ascii="Times New Roman" w:eastAsiaTheme="minorEastAsia" w:hAnsi="Times New Roman"/>
              </w:rPr>
              <w:t>）中污染物，项目废气排放不会污染大气环境。</w:t>
            </w:r>
          </w:p>
          <w:p w14:paraId="1DE9ADE8" w14:textId="77777777" w:rsidR="00D96C1E" w:rsidRPr="00443CD1" w:rsidRDefault="002416D7">
            <w:pPr>
              <w:spacing w:line="360" w:lineRule="auto"/>
              <w:ind w:firstLineChars="200" w:firstLine="482"/>
              <w:rPr>
                <w:rFonts w:ascii="Times New Roman" w:eastAsiaTheme="minorEastAsia" w:hAnsi="Times New Roman"/>
                <w:b/>
                <w:bCs/>
              </w:rPr>
            </w:pPr>
            <w:r w:rsidRPr="00443CD1">
              <w:rPr>
                <w:rFonts w:ascii="Times New Roman" w:eastAsiaTheme="minorEastAsia" w:hAnsi="Times New Roman" w:hint="eastAsia"/>
                <w:b/>
                <w:bCs/>
              </w:rPr>
              <w:t>拟建</w:t>
            </w:r>
            <w:r w:rsidRPr="00443CD1">
              <w:rPr>
                <w:rFonts w:ascii="Times New Roman" w:eastAsiaTheme="minorEastAsia" w:hAnsi="Times New Roman"/>
                <w:b/>
                <w:bCs/>
              </w:rPr>
              <w:t>治理措施：</w:t>
            </w:r>
          </w:p>
          <w:p w14:paraId="28C17194"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卸车（卸车逸散气体）：本项目在卸车过程中，通过在储罐与槽车之间连管线，使卸车过程中储罐挥发的工业气体通过管线回到槽车内，达到工业气体收集的目的。待卸车结束，储罐与槽车内压力达到平衡状态，卸车工业气体回收阶段结束。该方法工业气体回收的效率在</w:t>
            </w:r>
            <w:r w:rsidRPr="00443CD1">
              <w:rPr>
                <w:rFonts w:ascii="Times New Roman" w:eastAsiaTheme="minorEastAsia" w:hAnsi="Times New Roman"/>
              </w:rPr>
              <w:t>90%</w:t>
            </w:r>
            <w:r w:rsidRPr="00443CD1">
              <w:rPr>
                <w:rFonts w:ascii="Times New Roman" w:eastAsiaTheme="minorEastAsia" w:hAnsi="Times New Roman"/>
              </w:rPr>
              <w:t>以上。</w:t>
            </w:r>
          </w:p>
          <w:p w14:paraId="202EFB82"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储罐储存（超压气体）：安全阀直接排放。</w:t>
            </w:r>
          </w:p>
          <w:p w14:paraId="45735B4E"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气体充装（充装逸散气体）：无组织排放。</w:t>
            </w:r>
          </w:p>
          <w:bookmarkEnd w:id="40"/>
          <w:p w14:paraId="0A54B18F" w14:textId="77777777" w:rsidR="00B53479" w:rsidRPr="00443CD1" w:rsidRDefault="00B53479" w:rsidP="00B53479">
            <w:pPr>
              <w:adjustRightInd w:val="0"/>
              <w:snapToGrid w:val="0"/>
              <w:spacing w:line="500" w:lineRule="exact"/>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5-5    </w:t>
            </w:r>
            <w:r w:rsidRPr="00443CD1">
              <w:rPr>
                <w:rFonts w:ascii="Times New Roman" w:eastAsiaTheme="minorEastAsia" w:hAnsi="Times New Roman"/>
                <w:b/>
                <w:sz w:val="21"/>
                <w:szCs w:val="21"/>
              </w:rPr>
              <w:t>项目大气污染物产生及排放情况汇总</w:t>
            </w:r>
          </w:p>
          <w:tbl>
            <w:tblPr>
              <w:tblW w:w="9052" w:type="dxa"/>
              <w:jc w:val="center"/>
              <w:tblBorders>
                <w:top w:val="single" w:sz="12" w:space="0" w:color="000000"/>
                <w:left w:val="single" w:sz="12" w:space="0" w:color="000000"/>
                <w:bottom w:val="single" w:sz="12" w:space="0" w:color="000000"/>
                <w:right w:val="single" w:sz="12" w:space="0" w:color="000000"/>
                <w:insideH w:val="outset" w:sz="6" w:space="0" w:color="auto"/>
                <w:insideV w:val="single" w:sz="6" w:space="0" w:color="000000"/>
              </w:tblBorders>
              <w:tblLook w:val="04A0" w:firstRow="1" w:lastRow="0" w:firstColumn="1" w:lastColumn="0" w:noHBand="0" w:noVBand="1"/>
            </w:tblPr>
            <w:tblGrid>
              <w:gridCol w:w="825"/>
              <w:gridCol w:w="894"/>
              <w:gridCol w:w="996"/>
              <w:gridCol w:w="1533"/>
              <w:gridCol w:w="2666"/>
              <w:gridCol w:w="2138"/>
            </w:tblGrid>
            <w:tr w:rsidR="00443CD1" w:rsidRPr="00443CD1" w14:paraId="2FCE05A7" w14:textId="77777777" w:rsidTr="002F6BA9">
              <w:trPr>
                <w:trHeight w:val="340"/>
                <w:jc w:val="center"/>
              </w:trPr>
              <w:tc>
                <w:tcPr>
                  <w:tcW w:w="1719" w:type="dxa"/>
                  <w:gridSpan w:val="2"/>
                  <w:tcBorders>
                    <w:top w:val="single" w:sz="12" w:space="0" w:color="000000"/>
                    <w:left w:val="nil"/>
                    <w:bottom w:val="single" w:sz="4" w:space="0" w:color="000000"/>
                    <w:right w:val="single" w:sz="6" w:space="0" w:color="000000"/>
                    <w:tl2br w:val="single" w:sz="6" w:space="0" w:color="000000"/>
                    <w:tr2bl w:val="nil"/>
                  </w:tcBorders>
                  <w:shd w:val="clear" w:color="auto" w:fill="auto"/>
                  <w:vAlign w:val="center"/>
                </w:tcPr>
                <w:p w14:paraId="6E2C8041" w14:textId="77777777" w:rsidR="00B53479" w:rsidRPr="00443CD1" w:rsidRDefault="00B53479" w:rsidP="00B53479">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 xml:space="preserve">       </w:t>
                  </w:r>
                  <w:r w:rsidRPr="00443CD1">
                    <w:rPr>
                      <w:rFonts w:ascii="Times New Roman" w:eastAsiaTheme="minorEastAsia" w:hAnsi="Times New Roman"/>
                      <w:b/>
                      <w:bCs/>
                      <w:sz w:val="21"/>
                      <w:szCs w:val="21"/>
                    </w:rPr>
                    <w:t>污染源</w:t>
                  </w:r>
                </w:p>
                <w:p w14:paraId="3C413E7E" w14:textId="77777777" w:rsidR="00B53479" w:rsidRPr="00443CD1" w:rsidRDefault="00B53479" w:rsidP="00B53479">
                  <w:pPr>
                    <w:rPr>
                      <w:rFonts w:ascii="Times New Roman" w:eastAsiaTheme="minorEastAsia" w:hAnsi="Times New Roman"/>
                      <w:bCs/>
                      <w:sz w:val="21"/>
                      <w:szCs w:val="21"/>
                    </w:rPr>
                  </w:pPr>
                  <w:r w:rsidRPr="00443CD1">
                    <w:rPr>
                      <w:rFonts w:ascii="Times New Roman" w:eastAsiaTheme="minorEastAsia" w:hAnsi="Times New Roman"/>
                      <w:b/>
                      <w:bCs/>
                      <w:sz w:val="21"/>
                      <w:szCs w:val="21"/>
                    </w:rPr>
                    <w:t>区域</w:t>
                  </w:r>
                </w:p>
              </w:tc>
              <w:tc>
                <w:tcPr>
                  <w:tcW w:w="996" w:type="dxa"/>
                  <w:tcBorders>
                    <w:top w:val="single" w:sz="12" w:space="0" w:color="000000"/>
                    <w:left w:val="single" w:sz="6" w:space="0" w:color="000000"/>
                    <w:bottom w:val="single" w:sz="4" w:space="0" w:color="000000"/>
                    <w:right w:val="single" w:sz="6" w:space="0" w:color="000000"/>
                    <w:tl2br w:val="nil"/>
                    <w:tr2bl w:val="nil"/>
                  </w:tcBorders>
                  <w:shd w:val="clear" w:color="auto" w:fill="auto"/>
                  <w:vAlign w:val="center"/>
                </w:tcPr>
                <w:p w14:paraId="2E072B6F" w14:textId="77777777"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
                      <w:bCs/>
                      <w:sz w:val="21"/>
                      <w:szCs w:val="21"/>
                    </w:rPr>
                    <w:t>污染物</w:t>
                  </w:r>
                </w:p>
              </w:tc>
              <w:tc>
                <w:tcPr>
                  <w:tcW w:w="1533" w:type="dxa"/>
                  <w:tcBorders>
                    <w:top w:val="single" w:sz="12" w:space="0" w:color="000000"/>
                    <w:left w:val="single" w:sz="6" w:space="0" w:color="000000"/>
                    <w:bottom w:val="single" w:sz="4" w:space="0" w:color="000000"/>
                    <w:right w:val="single" w:sz="6" w:space="0" w:color="000000"/>
                    <w:tl2br w:val="nil"/>
                    <w:tr2bl w:val="nil"/>
                  </w:tcBorders>
                  <w:shd w:val="clear" w:color="auto" w:fill="auto"/>
                  <w:vAlign w:val="center"/>
                </w:tcPr>
                <w:p w14:paraId="641A1BFC" w14:textId="77777777"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
                      <w:bCs/>
                      <w:sz w:val="21"/>
                      <w:szCs w:val="21"/>
                    </w:rPr>
                    <w:t>产生量</w:t>
                  </w:r>
                  <w:r w:rsidRPr="00443CD1">
                    <w:rPr>
                      <w:rFonts w:ascii="Times New Roman" w:eastAsiaTheme="minorEastAsia" w:hAnsi="Times New Roman"/>
                      <w:b/>
                      <w:bCs/>
                      <w:sz w:val="21"/>
                      <w:szCs w:val="21"/>
                    </w:rPr>
                    <w:t>(t/a)</w:t>
                  </w:r>
                </w:p>
              </w:tc>
              <w:tc>
                <w:tcPr>
                  <w:tcW w:w="2666" w:type="dxa"/>
                  <w:tcBorders>
                    <w:top w:val="single" w:sz="12" w:space="0" w:color="000000"/>
                    <w:left w:val="single" w:sz="6" w:space="0" w:color="000000"/>
                    <w:bottom w:val="single" w:sz="4" w:space="0" w:color="000000"/>
                    <w:right w:val="single" w:sz="6" w:space="0" w:color="000000"/>
                    <w:tl2br w:val="nil"/>
                    <w:tr2bl w:val="nil"/>
                  </w:tcBorders>
                  <w:shd w:val="clear" w:color="auto" w:fill="auto"/>
                  <w:vAlign w:val="center"/>
                </w:tcPr>
                <w:p w14:paraId="58B08A82" w14:textId="77777777"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
                      <w:bCs/>
                      <w:sz w:val="21"/>
                      <w:szCs w:val="21"/>
                    </w:rPr>
                    <w:t>治理措施</w:t>
                  </w:r>
                </w:p>
              </w:tc>
              <w:tc>
                <w:tcPr>
                  <w:tcW w:w="2138" w:type="dxa"/>
                  <w:tcBorders>
                    <w:top w:val="single" w:sz="12" w:space="0" w:color="000000"/>
                    <w:left w:val="single" w:sz="6" w:space="0" w:color="000000"/>
                    <w:bottom w:val="single" w:sz="4" w:space="0" w:color="000000"/>
                    <w:right w:val="nil"/>
                    <w:tl2br w:val="nil"/>
                    <w:tr2bl w:val="nil"/>
                  </w:tcBorders>
                  <w:shd w:val="clear" w:color="auto" w:fill="auto"/>
                  <w:vAlign w:val="center"/>
                </w:tcPr>
                <w:p w14:paraId="07BE6FA7" w14:textId="77777777"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
                      <w:bCs/>
                      <w:sz w:val="21"/>
                      <w:szCs w:val="21"/>
                    </w:rPr>
                    <w:t>排放量</w:t>
                  </w:r>
                  <w:r w:rsidRPr="00443CD1">
                    <w:rPr>
                      <w:rFonts w:ascii="Times New Roman" w:eastAsiaTheme="minorEastAsia" w:hAnsi="Times New Roman"/>
                      <w:b/>
                      <w:bCs/>
                      <w:sz w:val="21"/>
                      <w:szCs w:val="21"/>
                    </w:rPr>
                    <w:t>(t/a)</w:t>
                  </w:r>
                </w:p>
              </w:tc>
            </w:tr>
            <w:tr w:rsidR="00443CD1" w:rsidRPr="00443CD1" w14:paraId="09462036" w14:textId="77777777" w:rsidTr="002F6BA9">
              <w:trPr>
                <w:trHeight w:val="340"/>
                <w:jc w:val="center"/>
              </w:trPr>
              <w:tc>
                <w:tcPr>
                  <w:tcW w:w="825" w:type="dxa"/>
                  <w:vMerge w:val="restart"/>
                  <w:tcBorders>
                    <w:top w:val="single" w:sz="4" w:space="0" w:color="000000"/>
                    <w:left w:val="nil"/>
                    <w:bottom w:val="single" w:sz="4" w:space="0" w:color="000000"/>
                    <w:right w:val="single" w:sz="6" w:space="0" w:color="000000"/>
                    <w:tl2br w:val="nil"/>
                    <w:tr2bl w:val="nil"/>
                  </w:tcBorders>
                  <w:shd w:val="clear" w:color="auto" w:fill="auto"/>
                  <w:vAlign w:val="center"/>
                </w:tcPr>
                <w:p w14:paraId="0DBBA30D" w14:textId="77777777"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
                      <w:bCs/>
                      <w:sz w:val="21"/>
                      <w:szCs w:val="21"/>
                    </w:rPr>
                    <w:t>生产区</w:t>
                  </w:r>
                </w:p>
              </w:tc>
              <w:tc>
                <w:tcPr>
                  <w:tcW w:w="894" w:type="dxa"/>
                  <w:tcBorders>
                    <w:top w:val="single" w:sz="4" w:space="0" w:color="000000"/>
                    <w:left w:val="single" w:sz="6" w:space="0" w:color="000000"/>
                    <w:bottom w:val="single" w:sz="4" w:space="0" w:color="000000"/>
                    <w:right w:val="single" w:sz="6" w:space="0" w:color="000000"/>
                  </w:tcBorders>
                  <w:shd w:val="clear" w:color="auto" w:fill="auto"/>
                  <w:vAlign w:val="center"/>
                </w:tcPr>
                <w:p w14:paraId="726AD2DB" w14:textId="35A47637" w:rsidR="00B53479" w:rsidRPr="00443CD1" w:rsidRDefault="00B53479" w:rsidP="00B53479">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清洗环节</w:t>
                  </w:r>
                </w:p>
              </w:tc>
              <w:tc>
                <w:tcPr>
                  <w:tcW w:w="99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0728110D" w14:textId="47A3525C" w:rsidR="00B53479" w:rsidRPr="00443CD1" w:rsidRDefault="00B53479" w:rsidP="00B53479">
                  <w:pPr>
                    <w:rPr>
                      <w:rFonts w:ascii="Times New Roman" w:eastAsiaTheme="minorEastAsia" w:hAnsi="Times New Roman"/>
                      <w:bCs/>
                      <w:sz w:val="21"/>
                      <w:szCs w:val="21"/>
                    </w:rPr>
                  </w:pPr>
                  <w:r w:rsidRPr="00443CD1">
                    <w:rPr>
                      <w:rFonts w:ascii="Times New Roman" w:eastAsiaTheme="minorEastAsia" w:hAnsi="Times New Roman"/>
                      <w:bCs/>
                      <w:sz w:val="21"/>
                      <w:szCs w:val="21"/>
                    </w:rPr>
                    <w:t>有机废气</w:t>
                  </w:r>
                </w:p>
              </w:tc>
              <w:tc>
                <w:tcPr>
                  <w:tcW w:w="1533" w:type="dxa"/>
                  <w:tcBorders>
                    <w:top w:val="single" w:sz="4" w:space="0" w:color="000000"/>
                    <w:left w:val="single" w:sz="6" w:space="0" w:color="000000"/>
                    <w:bottom w:val="single" w:sz="4" w:space="0" w:color="000000"/>
                    <w:right w:val="single" w:sz="6" w:space="0" w:color="000000"/>
                  </w:tcBorders>
                  <w:shd w:val="clear" w:color="auto" w:fill="auto"/>
                  <w:vAlign w:val="center"/>
                </w:tcPr>
                <w:p w14:paraId="2722CC02" w14:textId="0282416E" w:rsidR="00B53479" w:rsidRPr="00443CD1" w:rsidRDefault="00B53479" w:rsidP="00B53479">
                  <w:pPr>
                    <w:pStyle w:val="21"/>
                    <w:spacing w:line="240" w:lineRule="auto"/>
                    <w:ind w:leftChars="0" w:left="0" w:firstLineChars="200" w:firstLine="420"/>
                    <w:rPr>
                      <w:rFonts w:ascii="Times New Roman" w:hAnsi="Times New Roman" w:cs="Times New Roman"/>
                      <w:szCs w:val="21"/>
                    </w:rPr>
                  </w:pPr>
                  <w:r w:rsidRPr="00443CD1">
                    <w:rPr>
                      <w:rFonts w:ascii="Times New Roman" w:hAnsi="Times New Roman" w:cs="Times New Roman"/>
                      <w:szCs w:val="21"/>
                    </w:rPr>
                    <w:t>4.8kg/a</w:t>
                  </w:r>
                </w:p>
              </w:tc>
              <w:tc>
                <w:tcPr>
                  <w:tcW w:w="266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7CF9299C" w14:textId="22370600" w:rsidR="00B53479" w:rsidRPr="00443CD1" w:rsidRDefault="00224234" w:rsidP="00B53479">
                  <w:pPr>
                    <w:jc w:val="center"/>
                    <w:rPr>
                      <w:rFonts w:ascii="Times New Roman" w:eastAsiaTheme="minorEastAsia" w:hAnsi="Times New Roman"/>
                      <w:sz w:val="21"/>
                      <w:szCs w:val="21"/>
                    </w:rPr>
                  </w:pPr>
                  <w:r w:rsidRPr="00443CD1">
                    <w:rPr>
                      <w:rFonts w:ascii="Times New Roman" w:eastAsiaTheme="minorEastAsia" w:hAnsi="Times New Roman"/>
                      <w:sz w:val="21"/>
                      <w:szCs w:val="21"/>
                    </w:rPr>
                    <w:t>加强车间内机械通风</w:t>
                  </w:r>
                </w:p>
              </w:tc>
              <w:tc>
                <w:tcPr>
                  <w:tcW w:w="2138" w:type="dxa"/>
                  <w:tcBorders>
                    <w:top w:val="single" w:sz="4" w:space="0" w:color="000000"/>
                    <w:left w:val="single" w:sz="6" w:space="0" w:color="000000"/>
                    <w:bottom w:val="single" w:sz="4" w:space="0" w:color="000000"/>
                    <w:right w:val="nil"/>
                  </w:tcBorders>
                  <w:shd w:val="clear" w:color="auto" w:fill="auto"/>
                  <w:vAlign w:val="center"/>
                </w:tcPr>
                <w:p w14:paraId="7DBE5169" w14:textId="6180C516" w:rsidR="00B53479" w:rsidRPr="00443CD1" w:rsidRDefault="00224234" w:rsidP="00B53479">
                  <w:pPr>
                    <w:pStyle w:val="21"/>
                    <w:spacing w:line="240" w:lineRule="auto"/>
                    <w:ind w:leftChars="0" w:left="0"/>
                    <w:jc w:val="center"/>
                    <w:rPr>
                      <w:rFonts w:ascii="Times New Roman" w:hAnsi="Times New Roman" w:cs="Times New Roman"/>
                      <w:szCs w:val="21"/>
                    </w:rPr>
                  </w:pPr>
                  <w:r w:rsidRPr="00443CD1">
                    <w:rPr>
                      <w:rFonts w:ascii="Times New Roman" w:hAnsi="Times New Roman" w:cs="Times New Roman"/>
                      <w:szCs w:val="21"/>
                    </w:rPr>
                    <w:t>4.8kg/a</w:t>
                  </w:r>
                </w:p>
              </w:tc>
            </w:tr>
            <w:tr w:rsidR="00443CD1" w:rsidRPr="00443CD1" w14:paraId="5825FA35" w14:textId="77777777" w:rsidTr="002F6BA9">
              <w:trPr>
                <w:trHeight w:val="703"/>
                <w:jc w:val="center"/>
              </w:trPr>
              <w:tc>
                <w:tcPr>
                  <w:tcW w:w="825" w:type="dxa"/>
                  <w:vMerge/>
                  <w:tcBorders>
                    <w:top w:val="single" w:sz="4" w:space="0" w:color="000000"/>
                    <w:left w:val="nil"/>
                    <w:bottom w:val="single" w:sz="4" w:space="0" w:color="000000"/>
                    <w:right w:val="single" w:sz="6" w:space="0" w:color="000000"/>
                    <w:tl2br w:val="nil"/>
                    <w:tr2bl w:val="nil"/>
                  </w:tcBorders>
                  <w:shd w:val="clear" w:color="auto" w:fill="auto"/>
                  <w:vAlign w:val="center"/>
                </w:tcPr>
                <w:p w14:paraId="624E5CDB" w14:textId="77777777" w:rsidR="00B53479" w:rsidRPr="00443CD1" w:rsidRDefault="00B53479" w:rsidP="00B53479">
                  <w:pPr>
                    <w:rPr>
                      <w:rFonts w:ascii="Times New Roman" w:eastAsiaTheme="minorEastAsia" w:hAnsi="Times New Roman"/>
                      <w:sz w:val="21"/>
                      <w:szCs w:val="21"/>
                    </w:rPr>
                  </w:pPr>
                </w:p>
              </w:tc>
              <w:tc>
                <w:tcPr>
                  <w:tcW w:w="894" w:type="dxa"/>
                  <w:tcBorders>
                    <w:top w:val="single" w:sz="4" w:space="0" w:color="000000"/>
                    <w:left w:val="single" w:sz="6" w:space="0" w:color="000000"/>
                    <w:bottom w:val="single" w:sz="4" w:space="0" w:color="000000"/>
                    <w:right w:val="single" w:sz="6" w:space="0" w:color="000000"/>
                  </w:tcBorders>
                  <w:shd w:val="clear" w:color="auto" w:fill="auto"/>
                  <w:vAlign w:val="center"/>
                </w:tcPr>
                <w:p w14:paraId="734D21F6" w14:textId="390AC75F" w:rsidR="00B53479" w:rsidRPr="00443CD1" w:rsidRDefault="00B53479" w:rsidP="00B53479">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喷砂工序</w:t>
                  </w:r>
                </w:p>
              </w:tc>
              <w:tc>
                <w:tcPr>
                  <w:tcW w:w="99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711CC37D" w14:textId="715A745A" w:rsidR="00B53479" w:rsidRPr="00443CD1" w:rsidRDefault="00B53479" w:rsidP="00B53479">
                  <w:pPr>
                    <w:rPr>
                      <w:rFonts w:ascii="Times New Roman" w:eastAsiaTheme="minorEastAsia" w:hAnsi="Times New Roman"/>
                      <w:bCs/>
                      <w:sz w:val="21"/>
                      <w:szCs w:val="21"/>
                    </w:rPr>
                  </w:pPr>
                  <w:r w:rsidRPr="00443CD1">
                    <w:rPr>
                      <w:rFonts w:ascii="Times New Roman" w:eastAsiaTheme="minorEastAsia" w:hAnsi="Times New Roman"/>
                      <w:bCs/>
                      <w:sz w:val="21"/>
                      <w:szCs w:val="21"/>
                    </w:rPr>
                    <w:t>粉尘</w:t>
                  </w:r>
                </w:p>
              </w:tc>
              <w:tc>
                <w:tcPr>
                  <w:tcW w:w="1533" w:type="dxa"/>
                  <w:tcBorders>
                    <w:top w:val="single" w:sz="4" w:space="0" w:color="000000"/>
                    <w:left w:val="single" w:sz="6" w:space="0" w:color="000000"/>
                    <w:bottom w:val="single" w:sz="4" w:space="0" w:color="000000"/>
                    <w:right w:val="single" w:sz="6" w:space="0" w:color="000000"/>
                  </w:tcBorders>
                  <w:shd w:val="clear" w:color="auto" w:fill="auto"/>
                  <w:vAlign w:val="center"/>
                </w:tcPr>
                <w:p w14:paraId="77848C9D" w14:textId="477C352B" w:rsidR="00B53479" w:rsidRPr="00443CD1" w:rsidRDefault="00224234" w:rsidP="00B53479">
                  <w:pPr>
                    <w:pStyle w:val="21"/>
                    <w:spacing w:line="240" w:lineRule="auto"/>
                    <w:ind w:leftChars="0" w:left="0" w:firstLineChars="200" w:firstLine="420"/>
                    <w:rPr>
                      <w:rFonts w:ascii="Times New Roman" w:hAnsi="Times New Roman" w:cs="Times New Roman"/>
                      <w:bCs/>
                      <w:szCs w:val="21"/>
                      <w:vertAlign w:val="subscript"/>
                    </w:rPr>
                  </w:pPr>
                  <w:r w:rsidRPr="00443CD1">
                    <w:rPr>
                      <w:rFonts w:ascii="Times New Roman" w:hAnsi="Times New Roman" w:cs="Times New Roman"/>
                      <w:szCs w:val="21"/>
                    </w:rPr>
                    <w:t>0.012</w:t>
                  </w:r>
                  <w:r w:rsidR="00B53479" w:rsidRPr="00443CD1">
                    <w:rPr>
                      <w:rFonts w:ascii="Times New Roman" w:hAnsi="Times New Roman" w:cs="Times New Roman"/>
                      <w:szCs w:val="21"/>
                    </w:rPr>
                    <w:t>t/a</w:t>
                  </w:r>
                </w:p>
              </w:tc>
              <w:tc>
                <w:tcPr>
                  <w:tcW w:w="266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33136D21" w14:textId="2BA6047F" w:rsidR="00B53479" w:rsidRPr="00443CD1" w:rsidRDefault="00224234" w:rsidP="00B53479">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喷砂机附带的布袋除尘装置处理后，经排气筒排放</w:t>
                  </w:r>
                </w:p>
              </w:tc>
              <w:tc>
                <w:tcPr>
                  <w:tcW w:w="2138" w:type="dxa"/>
                  <w:tcBorders>
                    <w:top w:val="single" w:sz="4" w:space="0" w:color="000000"/>
                    <w:left w:val="single" w:sz="6" w:space="0" w:color="000000"/>
                    <w:bottom w:val="single" w:sz="4" w:space="0" w:color="000000"/>
                    <w:right w:val="nil"/>
                  </w:tcBorders>
                  <w:shd w:val="clear" w:color="auto" w:fill="auto"/>
                  <w:vAlign w:val="center"/>
                </w:tcPr>
                <w:p w14:paraId="0B4E5BD7" w14:textId="26E9BDFB" w:rsidR="00B53479" w:rsidRPr="00443CD1" w:rsidRDefault="00224234" w:rsidP="00B53479">
                  <w:pPr>
                    <w:pStyle w:val="21"/>
                    <w:spacing w:line="240" w:lineRule="auto"/>
                    <w:ind w:leftChars="0" w:left="0"/>
                    <w:jc w:val="center"/>
                    <w:rPr>
                      <w:rFonts w:ascii="Times New Roman" w:hAnsi="Times New Roman" w:cs="Times New Roman"/>
                      <w:bCs/>
                      <w:szCs w:val="21"/>
                    </w:rPr>
                  </w:pPr>
                  <w:r w:rsidRPr="00443CD1">
                    <w:rPr>
                      <w:rFonts w:ascii="Times New Roman" w:hAnsi="Times New Roman" w:cs="Times New Roman"/>
                      <w:szCs w:val="21"/>
                    </w:rPr>
                    <w:t>0.0006</w:t>
                  </w:r>
                  <w:r w:rsidR="00B53479" w:rsidRPr="00443CD1">
                    <w:rPr>
                      <w:rFonts w:ascii="Times New Roman" w:hAnsi="Times New Roman" w:cs="Times New Roman"/>
                      <w:szCs w:val="21"/>
                    </w:rPr>
                    <w:t>t/a</w:t>
                  </w:r>
                  <w:r w:rsidRPr="00443CD1">
                    <w:rPr>
                      <w:rFonts w:ascii="Times New Roman" w:hAnsi="Times New Roman" w:cs="Times New Roman"/>
                      <w:szCs w:val="21"/>
                    </w:rPr>
                    <w:t>，</w:t>
                  </w:r>
                  <w:r w:rsidRPr="00443CD1">
                    <w:rPr>
                      <w:rFonts w:ascii="Times New Roman" w:hAnsi="Times New Roman" w:cs="Times New Roman"/>
                      <w:szCs w:val="21"/>
                    </w:rPr>
                    <w:t>1.67mg/m</w:t>
                  </w:r>
                  <w:r w:rsidRPr="00443CD1">
                    <w:rPr>
                      <w:rFonts w:ascii="Times New Roman" w:hAnsi="Times New Roman" w:cs="Times New Roman"/>
                      <w:szCs w:val="21"/>
                      <w:vertAlign w:val="superscript"/>
                    </w:rPr>
                    <w:t>3</w:t>
                  </w:r>
                </w:p>
              </w:tc>
            </w:tr>
            <w:tr w:rsidR="00443CD1" w:rsidRPr="00443CD1" w14:paraId="7D935602" w14:textId="77777777" w:rsidTr="002F6BA9">
              <w:trPr>
                <w:trHeight w:val="340"/>
                <w:jc w:val="center"/>
              </w:trPr>
              <w:tc>
                <w:tcPr>
                  <w:tcW w:w="825" w:type="dxa"/>
                  <w:vMerge/>
                  <w:tcBorders>
                    <w:top w:val="single" w:sz="4" w:space="0" w:color="000000"/>
                    <w:left w:val="nil"/>
                    <w:bottom w:val="single" w:sz="4" w:space="0" w:color="000000"/>
                    <w:right w:val="single" w:sz="6" w:space="0" w:color="000000"/>
                    <w:tl2br w:val="nil"/>
                    <w:tr2bl w:val="nil"/>
                  </w:tcBorders>
                  <w:shd w:val="clear" w:color="auto" w:fill="auto"/>
                  <w:vAlign w:val="center"/>
                </w:tcPr>
                <w:p w14:paraId="43FC9873" w14:textId="77777777" w:rsidR="00B53479" w:rsidRPr="00443CD1" w:rsidRDefault="00B53479" w:rsidP="00B53479">
                  <w:pPr>
                    <w:rPr>
                      <w:rFonts w:ascii="Times New Roman" w:eastAsiaTheme="minorEastAsia" w:hAnsi="Times New Roman"/>
                      <w:sz w:val="21"/>
                      <w:szCs w:val="21"/>
                    </w:rPr>
                  </w:pPr>
                </w:p>
              </w:tc>
              <w:tc>
                <w:tcPr>
                  <w:tcW w:w="894" w:type="dxa"/>
                  <w:tcBorders>
                    <w:top w:val="single" w:sz="4" w:space="0" w:color="000000"/>
                    <w:left w:val="single" w:sz="6" w:space="0" w:color="000000"/>
                    <w:bottom w:val="single" w:sz="4" w:space="0" w:color="000000"/>
                    <w:right w:val="single" w:sz="6" w:space="0" w:color="000000"/>
                  </w:tcBorders>
                  <w:shd w:val="clear" w:color="auto" w:fill="auto"/>
                  <w:vAlign w:val="center"/>
                </w:tcPr>
                <w:p w14:paraId="4C713B69" w14:textId="3857E946" w:rsidR="00B53479" w:rsidRPr="00443CD1" w:rsidRDefault="00B53479" w:rsidP="00B53479">
                  <w:pPr>
                    <w:jc w:val="center"/>
                    <w:rPr>
                      <w:rFonts w:ascii="Times New Roman" w:eastAsiaTheme="minorEastAsia" w:hAnsi="Times New Roman"/>
                      <w:sz w:val="21"/>
                      <w:szCs w:val="21"/>
                    </w:rPr>
                  </w:pPr>
                  <w:r w:rsidRPr="00443CD1">
                    <w:rPr>
                      <w:rFonts w:ascii="Times New Roman" w:eastAsiaTheme="minorEastAsia" w:hAnsi="Times New Roman"/>
                      <w:sz w:val="21"/>
                      <w:szCs w:val="21"/>
                    </w:rPr>
                    <w:t>卸车、储罐储存及工业气体充装</w:t>
                  </w:r>
                </w:p>
              </w:tc>
              <w:tc>
                <w:tcPr>
                  <w:tcW w:w="99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2F00F77F" w14:textId="3F8B118A" w:rsidR="00B53479" w:rsidRPr="00443CD1" w:rsidRDefault="00B53479" w:rsidP="00B53479">
                  <w:pPr>
                    <w:rPr>
                      <w:rFonts w:ascii="Times New Roman" w:eastAsiaTheme="minorEastAsia" w:hAnsi="Times New Roman"/>
                      <w:sz w:val="21"/>
                      <w:szCs w:val="21"/>
                    </w:rPr>
                  </w:pPr>
                  <w:r w:rsidRPr="00443CD1">
                    <w:rPr>
                      <w:rFonts w:ascii="Times New Roman" w:eastAsiaTheme="minorEastAsia" w:hAnsi="Times New Roman"/>
                      <w:sz w:val="21"/>
                      <w:szCs w:val="21"/>
                    </w:rPr>
                    <w:t>O</w:t>
                  </w:r>
                  <w:r w:rsidRPr="00443CD1">
                    <w:rPr>
                      <w:rFonts w:ascii="Times New Roman" w:eastAsiaTheme="minorEastAsia" w:hAnsi="Times New Roman"/>
                      <w:sz w:val="21"/>
                      <w:szCs w:val="21"/>
                      <w:vertAlign w:val="subscript"/>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CO</w:t>
                  </w:r>
                  <w:r w:rsidRPr="00443CD1">
                    <w:rPr>
                      <w:rFonts w:ascii="Times New Roman" w:eastAsiaTheme="minorEastAsia" w:hAnsi="Times New Roman"/>
                      <w:sz w:val="21"/>
                      <w:szCs w:val="21"/>
                      <w:vertAlign w:val="subscript"/>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N</w:t>
                  </w:r>
                  <w:r w:rsidRPr="00443CD1">
                    <w:rPr>
                      <w:rFonts w:ascii="Times New Roman" w:eastAsiaTheme="minorEastAsia" w:hAnsi="Times New Roman"/>
                      <w:sz w:val="21"/>
                      <w:szCs w:val="21"/>
                      <w:vertAlign w:val="subscript"/>
                    </w:rPr>
                    <w:t>2</w:t>
                  </w:r>
                  <w:r w:rsidRPr="00443CD1">
                    <w:rPr>
                      <w:rFonts w:ascii="Times New Roman" w:eastAsiaTheme="minorEastAsia" w:hAnsi="Times New Roman"/>
                      <w:sz w:val="21"/>
                      <w:szCs w:val="21"/>
                    </w:rPr>
                    <w:t>；氩气；乙炔</w:t>
                  </w:r>
                </w:p>
              </w:tc>
              <w:tc>
                <w:tcPr>
                  <w:tcW w:w="1533" w:type="dxa"/>
                  <w:tcBorders>
                    <w:top w:val="single" w:sz="4" w:space="0" w:color="000000"/>
                    <w:left w:val="single" w:sz="6" w:space="0" w:color="000000"/>
                    <w:bottom w:val="single" w:sz="4" w:space="0" w:color="000000"/>
                    <w:right w:val="single" w:sz="6" w:space="0" w:color="000000"/>
                  </w:tcBorders>
                  <w:shd w:val="clear" w:color="auto" w:fill="auto"/>
                  <w:vAlign w:val="center"/>
                </w:tcPr>
                <w:p w14:paraId="5323A07F" w14:textId="6E246B06" w:rsidR="00B53479" w:rsidRPr="00443CD1" w:rsidRDefault="00B53479" w:rsidP="00B53479">
                  <w:pPr>
                    <w:pStyle w:val="21"/>
                    <w:spacing w:line="240" w:lineRule="auto"/>
                    <w:ind w:leftChars="0" w:left="0" w:firstLineChars="200" w:firstLine="420"/>
                    <w:rPr>
                      <w:rFonts w:ascii="Times New Roman" w:hAnsi="Times New Roman" w:cs="Times New Roman"/>
                      <w:szCs w:val="21"/>
                    </w:rPr>
                  </w:pPr>
                  <w:r w:rsidRPr="00443CD1">
                    <w:rPr>
                      <w:rFonts w:ascii="Times New Roman" w:hAnsi="Times New Roman" w:cs="Times New Roman"/>
                      <w:szCs w:val="21"/>
                    </w:rPr>
                    <w:t>2.5t/a</w:t>
                  </w:r>
                </w:p>
              </w:tc>
              <w:tc>
                <w:tcPr>
                  <w:tcW w:w="266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18D10E6B" w14:textId="12A3CF8A" w:rsidR="00B53479" w:rsidRPr="00443CD1" w:rsidRDefault="00224234" w:rsidP="00B53479">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自然扩散</w:t>
                  </w:r>
                </w:p>
              </w:tc>
              <w:tc>
                <w:tcPr>
                  <w:tcW w:w="2138" w:type="dxa"/>
                  <w:tcBorders>
                    <w:top w:val="single" w:sz="4" w:space="0" w:color="000000"/>
                    <w:left w:val="single" w:sz="6" w:space="0" w:color="000000"/>
                    <w:bottom w:val="single" w:sz="4" w:space="0" w:color="000000"/>
                    <w:right w:val="nil"/>
                  </w:tcBorders>
                  <w:shd w:val="clear" w:color="auto" w:fill="auto"/>
                  <w:vAlign w:val="center"/>
                </w:tcPr>
                <w:p w14:paraId="2722D007" w14:textId="7B1D2F67" w:rsidR="00B53479" w:rsidRPr="00443CD1" w:rsidRDefault="00224234" w:rsidP="00B53479">
                  <w:pPr>
                    <w:pStyle w:val="21"/>
                    <w:spacing w:line="240" w:lineRule="auto"/>
                    <w:ind w:leftChars="0" w:left="0"/>
                    <w:jc w:val="center"/>
                    <w:rPr>
                      <w:rFonts w:ascii="Times New Roman" w:hAnsi="Times New Roman" w:cs="Times New Roman"/>
                      <w:bCs/>
                      <w:szCs w:val="21"/>
                    </w:rPr>
                  </w:pPr>
                  <w:r w:rsidRPr="00443CD1">
                    <w:rPr>
                      <w:rFonts w:ascii="Times New Roman" w:hAnsi="Times New Roman" w:cs="Times New Roman"/>
                      <w:szCs w:val="21"/>
                    </w:rPr>
                    <w:t>2.5t/a</w:t>
                  </w:r>
                </w:p>
              </w:tc>
            </w:tr>
            <w:tr w:rsidR="00443CD1" w:rsidRPr="00443CD1" w14:paraId="358EE699" w14:textId="77777777" w:rsidTr="002F6BA9">
              <w:trPr>
                <w:trHeight w:val="340"/>
                <w:jc w:val="center"/>
              </w:trPr>
              <w:tc>
                <w:tcPr>
                  <w:tcW w:w="825" w:type="dxa"/>
                  <w:tcBorders>
                    <w:top w:val="single" w:sz="4" w:space="0" w:color="000000"/>
                    <w:left w:val="nil"/>
                    <w:bottom w:val="single" w:sz="12" w:space="0" w:color="000000"/>
                    <w:right w:val="single" w:sz="6" w:space="0" w:color="000000"/>
                    <w:tl2br w:val="nil"/>
                    <w:tr2bl w:val="nil"/>
                  </w:tcBorders>
                  <w:shd w:val="clear" w:color="auto" w:fill="auto"/>
                  <w:vAlign w:val="center"/>
                </w:tcPr>
                <w:p w14:paraId="40644E71" w14:textId="77777777" w:rsidR="00B53479" w:rsidRPr="00443CD1" w:rsidRDefault="00B53479" w:rsidP="00B53479">
                  <w:pPr>
                    <w:rPr>
                      <w:rFonts w:ascii="Times New Roman" w:eastAsiaTheme="minorEastAsia" w:hAnsi="Times New Roman"/>
                      <w:sz w:val="21"/>
                      <w:szCs w:val="21"/>
                    </w:rPr>
                  </w:pPr>
                  <w:r w:rsidRPr="00443CD1">
                    <w:rPr>
                      <w:rFonts w:ascii="Times New Roman" w:eastAsiaTheme="minorEastAsia" w:hAnsi="Times New Roman"/>
                      <w:b/>
                      <w:bCs/>
                      <w:sz w:val="21"/>
                      <w:szCs w:val="21"/>
                    </w:rPr>
                    <w:t>食堂</w:t>
                  </w:r>
                </w:p>
              </w:tc>
              <w:tc>
                <w:tcPr>
                  <w:tcW w:w="894" w:type="dxa"/>
                  <w:tcBorders>
                    <w:top w:val="single" w:sz="4" w:space="0" w:color="000000"/>
                    <w:left w:val="single" w:sz="6" w:space="0" w:color="000000"/>
                    <w:bottom w:val="single" w:sz="12" w:space="0" w:color="000000"/>
                    <w:right w:val="single" w:sz="6" w:space="0" w:color="000000"/>
                  </w:tcBorders>
                  <w:shd w:val="clear" w:color="auto" w:fill="auto"/>
                  <w:vAlign w:val="center"/>
                </w:tcPr>
                <w:p w14:paraId="632224E2" w14:textId="77777777" w:rsidR="00B53479" w:rsidRPr="00443CD1" w:rsidRDefault="00B53479" w:rsidP="00B53479">
                  <w:pPr>
                    <w:jc w:val="center"/>
                    <w:rPr>
                      <w:rFonts w:ascii="Times New Roman" w:eastAsiaTheme="minorEastAsia" w:hAnsi="Times New Roman"/>
                      <w:sz w:val="21"/>
                      <w:szCs w:val="21"/>
                    </w:rPr>
                  </w:pPr>
                  <w:r w:rsidRPr="00443CD1">
                    <w:rPr>
                      <w:rFonts w:ascii="Times New Roman" w:eastAsiaTheme="minorEastAsia" w:hAnsi="Times New Roman"/>
                      <w:sz w:val="21"/>
                      <w:szCs w:val="21"/>
                    </w:rPr>
                    <w:t>厨房</w:t>
                  </w:r>
                </w:p>
              </w:tc>
              <w:tc>
                <w:tcPr>
                  <w:tcW w:w="996" w:type="dxa"/>
                  <w:tcBorders>
                    <w:top w:val="single" w:sz="4" w:space="0" w:color="000000"/>
                    <w:left w:val="single" w:sz="6" w:space="0" w:color="000000"/>
                    <w:bottom w:val="single" w:sz="12" w:space="0" w:color="000000"/>
                    <w:right w:val="single" w:sz="6" w:space="0" w:color="000000"/>
                  </w:tcBorders>
                  <w:shd w:val="clear" w:color="auto" w:fill="auto"/>
                  <w:vAlign w:val="center"/>
                </w:tcPr>
                <w:p w14:paraId="2FEDD828" w14:textId="77777777" w:rsidR="00B53479" w:rsidRPr="00443CD1" w:rsidRDefault="00B53479" w:rsidP="00B53479">
                  <w:pPr>
                    <w:rPr>
                      <w:rFonts w:ascii="Times New Roman" w:eastAsiaTheme="minorEastAsia" w:hAnsi="Times New Roman"/>
                      <w:sz w:val="21"/>
                      <w:szCs w:val="21"/>
                    </w:rPr>
                  </w:pPr>
                  <w:r w:rsidRPr="00443CD1">
                    <w:rPr>
                      <w:rFonts w:ascii="Times New Roman" w:eastAsiaTheme="minorEastAsia" w:hAnsi="Times New Roman"/>
                      <w:sz w:val="21"/>
                      <w:szCs w:val="21"/>
                    </w:rPr>
                    <w:t>油烟</w:t>
                  </w:r>
                </w:p>
              </w:tc>
              <w:tc>
                <w:tcPr>
                  <w:tcW w:w="1533" w:type="dxa"/>
                  <w:tcBorders>
                    <w:top w:val="single" w:sz="4" w:space="0" w:color="000000"/>
                    <w:left w:val="single" w:sz="6" w:space="0" w:color="000000"/>
                    <w:bottom w:val="single" w:sz="12" w:space="0" w:color="000000"/>
                    <w:right w:val="single" w:sz="6" w:space="0" w:color="000000"/>
                  </w:tcBorders>
                  <w:shd w:val="clear" w:color="auto" w:fill="auto"/>
                  <w:vAlign w:val="center"/>
                </w:tcPr>
                <w:p w14:paraId="528A3924" w14:textId="02CF6F16" w:rsidR="00B53479" w:rsidRPr="00443CD1" w:rsidRDefault="00224234" w:rsidP="00B53479">
                  <w:pPr>
                    <w:pStyle w:val="21"/>
                    <w:spacing w:line="240" w:lineRule="auto"/>
                    <w:ind w:leftChars="0" w:left="0" w:firstLineChars="200" w:firstLine="420"/>
                    <w:rPr>
                      <w:rFonts w:ascii="Times New Roman" w:hAnsi="Times New Roman" w:cs="Times New Roman"/>
                      <w:szCs w:val="21"/>
                    </w:rPr>
                  </w:pPr>
                  <w:r w:rsidRPr="00443CD1">
                    <w:rPr>
                      <w:rFonts w:ascii="Times New Roman" w:hAnsi="Times New Roman" w:cs="Times New Roman"/>
                      <w:szCs w:val="21"/>
                    </w:rPr>
                    <w:t>0.00675t/a</w:t>
                  </w:r>
                </w:p>
              </w:tc>
              <w:tc>
                <w:tcPr>
                  <w:tcW w:w="2666" w:type="dxa"/>
                  <w:tcBorders>
                    <w:top w:val="single" w:sz="4" w:space="0" w:color="000000"/>
                    <w:left w:val="single" w:sz="6" w:space="0" w:color="000000"/>
                    <w:bottom w:val="single" w:sz="12" w:space="0" w:color="000000"/>
                    <w:right w:val="single" w:sz="6" w:space="0" w:color="000000"/>
                  </w:tcBorders>
                  <w:shd w:val="clear" w:color="auto" w:fill="auto"/>
                  <w:vAlign w:val="center"/>
                </w:tcPr>
                <w:p w14:paraId="1BBF0647" w14:textId="77777777" w:rsidR="00B53479" w:rsidRPr="00443CD1" w:rsidRDefault="00B53479" w:rsidP="00B53479">
                  <w:pPr>
                    <w:jc w:val="center"/>
                    <w:rPr>
                      <w:rFonts w:ascii="Times New Roman" w:eastAsiaTheme="minorEastAsia" w:hAnsi="Times New Roman"/>
                      <w:spacing w:val="-2"/>
                      <w:sz w:val="21"/>
                      <w:szCs w:val="21"/>
                      <w:lang w:bidi="ar"/>
                    </w:rPr>
                  </w:pPr>
                  <w:r w:rsidRPr="00443CD1">
                    <w:rPr>
                      <w:rFonts w:ascii="Times New Roman" w:eastAsiaTheme="minorEastAsia" w:hAnsi="Times New Roman"/>
                      <w:spacing w:val="-2"/>
                      <w:sz w:val="21"/>
                      <w:szCs w:val="21"/>
                      <w:lang w:bidi="ar"/>
                    </w:rPr>
                    <w:t>安装油烟净化设施（去除率大于</w:t>
                  </w:r>
                  <w:r w:rsidRPr="00443CD1">
                    <w:rPr>
                      <w:rFonts w:ascii="Times New Roman" w:eastAsiaTheme="minorEastAsia" w:hAnsi="Times New Roman"/>
                      <w:spacing w:val="-2"/>
                      <w:sz w:val="21"/>
                      <w:szCs w:val="21"/>
                      <w:lang w:bidi="ar"/>
                    </w:rPr>
                    <w:t>60%</w:t>
                  </w:r>
                  <w:r w:rsidRPr="00443CD1">
                    <w:rPr>
                      <w:rFonts w:ascii="Times New Roman" w:eastAsiaTheme="minorEastAsia" w:hAnsi="Times New Roman"/>
                      <w:spacing w:val="-2"/>
                      <w:sz w:val="21"/>
                      <w:szCs w:val="21"/>
                      <w:lang w:bidi="ar"/>
                    </w:rPr>
                    <w:t>，风机风量约</w:t>
                  </w:r>
                  <w:r w:rsidRPr="00443CD1">
                    <w:rPr>
                      <w:rFonts w:ascii="Times New Roman" w:eastAsiaTheme="minorEastAsia" w:hAnsi="Times New Roman"/>
                      <w:spacing w:val="-2"/>
                      <w:sz w:val="21"/>
                      <w:szCs w:val="21"/>
                      <w:lang w:bidi="ar"/>
                    </w:rPr>
                    <w:t>5000m</w:t>
                  </w:r>
                  <w:r w:rsidRPr="00443CD1">
                    <w:rPr>
                      <w:rFonts w:ascii="Times New Roman" w:eastAsiaTheme="minorEastAsia" w:hAnsi="Times New Roman"/>
                      <w:spacing w:val="-2"/>
                      <w:sz w:val="21"/>
                      <w:szCs w:val="21"/>
                      <w:vertAlign w:val="superscript"/>
                      <w:lang w:bidi="ar"/>
                    </w:rPr>
                    <w:t>3</w:t>
                  </w:r>
                  <w:r w:rsidRPr="00443CD1">
                    <w:rPr>
                      <w:rFonts w:ascii="Times New Roman" w:eastAsiaTheme="minorEastAsia" w:hAnsi="Times New Roman"/>
                      <w:spacing w:val="-2"/>
                      <w:sz w:val="21"/>
                      <w:szCs w:val="21"/>
                      <w:lang w:bidi="ar"/>
                    </w:rPr>
                    <w:t>/h</w:t>
                  </w:r>
                  <w:r w:rsidRPr="00443CD1">
                    <w:rPr>
                      <w:rFonts w:ascii="Times New Roman" w:eastAsiaTheme="minorEastAsia" w:hAnsi="Times New Roman"/>
                      <w:spacing w:val="-2"/>
                      <w:sz w:val="21"/>
                      <w:szCs w:val="21"/>
                      <w:lang w:bidi="ar"/>
                    </w:rPr>
                    <w:t>）</w:t>
                  </w:r>
                </w:p>
              </w:tc>
              <w:tc>
                <w:tcPr>
                  <w:tcW w:w="2138" w:type="dxa"/>
                  <w:tcBorders>
                    <w:top w:val="single" w:sz="4" w:space="0" w:color="000000"/>
                    <w:left w:val="single" w:sz="6" w:space="0" w:color="000000"/>
                    <w:bottom w:val="single" w:sz="12" w:space="0" w:color="000000"/>
                    <w:right w:val="nil"/>
                  </w:tcBorders>
                  <w:shd w:val="clear" w:color="auto" w:fill="auto"/>
                  <w:vAlign w:val="center"/>
                </w:tcPr>
                <w:p w14:paraId="0A60905D" w14:textId="656A21C6" w:rsidR="00B53479" w:rsidRPr="00443CD1" w:rsidRDefault="00224234" w:rsidP="00B53479">
                  <w:pPr>
                    <w:pStyle w:val="21"/>
                    <w:spacing w:line="240" w:lineRule="auto"/>
                    <w:ind w:leftChars="0" w:left="0"/>
                    <w:jc w:val="center"/>
                    <w:rPr>
                      <w:rFonts w:ascii="Times New Roman" w:hAnsi="Times New Roman" w:cs="Times New Roman"/>
                      <w:szCs w:val="21"/>
                    </w:rPr>
                  </w:pPr>
                  <w:r w:rsidRPr="00443CD1">
                    <w:rPr>
                      <w:rFonts w:ascii="Times New Roman" w:hAnsi="Times New Roman" w:cs="Times New Roman"/>
                      <w:szCs w:val="21"/>
                    </w:rPr>
                    <w:t>2.7kg/a</w:t>
                  </w:r>
                </w:p>
              </w:tc>
            </w:tr>
          </w:tbl>
          <w:p w14:paraId="1474A9B5" w14:textId="463158DE" w:rsidR="00D96C1E" w:rsidRPr="00443CD1" w:rsidRDefault="00D96C1E">
            <w:pPr>
              <w:pStyle w:val="a0"/>
              <w:rPr>
                <w:rFonts w:ascii="Times New Roman" w:hAnsi="Times New Roman"/>
              </w:rPr>
            </w:pPr>
          </w:p>
          <w:p w14:paraId="5A9F2EB6" w14:textId="77777777" w:rsidR="00D96C1E" w:rsidRPr="00443CD1" w:rsidRDefault="002416D7">
            <w:pPr>
              <w:spacing w:line="360" w:lineRule="auto"/>
              <w:jc w:val="both"/>
              <w:rPr>
                <w:rFonts w:ascii="Times New Roman" w:eastAsiaTheme="minorEastAsia" w:hAnsi="Times New Roman"/>
                <w:b/>
                <w:bCs/>
              </w:rPr>
            </w:pPr>
            <w:r w:rsidRPr="00443CD1">
              <w:rPr>
                <w:rFonts w:ascii="Times New Roman" w:eastAsiaTheme="minorEastAsia" w:hAnsi="Times New Roman"/>
                <w:b/>
                <w:bCs/>
              </w:rPr>
              <w:t>2.2.2</w:t>
            </w:r>
            <w:r w:rsidRPr="00443CD1">
              <w:rPr>
                <w:rFonts w:ascii="Times New Roman" w:eastAsiaTheme="minorEastAsia" w:hAnsi="Times New Roman"/>
                <w:b/>
                <w:bCs/>
              </w:rPr>
              <w:t>废水</w:t>
            </w:r>
          </w:p>
          <w:p w14:paraId="27CFF188" w14:textId="77777777" w:rsidR="00D96C1E" w:rsidRPr="00443CD1" w:rsidRDefault="002416D7">
            <w:pPr>
              <w:adjustRightInd w:val="0"/>
              <w:snapToGrid w:val="0"/>
              <w:spacing w:line="500" w:lineRule="exact"/>
              <w:ind w:firstLineChars="200" w:firstLine="480"/>
              <w:rPr>
                <w:rFonts w:ascii="Times New Roman" w:eastAsiaTheme="majorEastAsia" w:hAnsi="Times New Roman"/>
              </w:rPr>
            </w:pPr>
            <w:r w:rsidRPr="00443CD1">
              <w:rPr>
                <w:rFonts w:ascii="Times New Roman" w:eastAsiaTheme="majorEastAsia" w:hAnsi="Times New Roman"/>
                <w:szCs w:val="24"/>
              </w:rPr>
              <w:t>营运期废水主要为生活污水</w:t>
            </w:r>
            <w:r w:rsidRPr="00443CD1">
              <w:rPr>
                <w:rFonts w:ascii="Times New Roman" w:eastAsiaTheme="majorEastAsia" w:hAnsi="Times New Roman"/>
                <w:kern w:val="0"/>
                <w:szCs w:val="24"/>
              </w:rPr>
              <w:t>及生产废水（含水洗、干燥废水、研磨废水、</w:t>
            </w:r>
            <w:r w:rsidRPr="00443CD1">
              <w:rPr>
                <w:rFonts w:ascii="Times New Roman" w:eastAsiaTheme="majorEastAsia" w:hAnsi="Times New Roman"/>
                <w:kern w:val="0"/>
                <w:szCs w:val="24"/>
              </w:rPr>
              <w:t>RO</w:t>
            </w:r>
            <w:r w:rsidRPr="00443CD1">
              <w:rPr>
                <w:rFonts w:ascii="Times New Roman" w:eastAsiaTheme="majorEastAsia" w:hAnsi="Times New Roman"/>
                <w:kern w:val="0"/>
                <w:szCs w:val="24"/>
              </w:rPr>
              <w:t>浓缩水）</w:t>
            </w:r>
            <w:r w:rsidRPr="00443CD1">
              <w:rPr>
                <w:rFonts w:ascii="Times New Roman" w:eastAsiaTheme="majorEastAsia" w:hAnsi="Times New Roman"/>
                <w:szCs w:val="24"/>
              </w:rPr>
              <w:t>。</w:t>
            </w:r>
            <w:r w:rsidRPr="00443CD1">
              <w:rPr>
                <w:rFonts w:ascii="Times New Roman" w:hAnsi="Times New Roman"/>
              </w:rPr>
              <w:t>总排水量为</w:t>
            </w:r>
            <w:r w:rsidRPr="00443CD1">
              <w:rPr>
                <w:rFonts w:ascii="Times New Roman" w:hAnsi="Times New Roman"/>
              </w:rPr>
              <w:t>4.27m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1067.5m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r w:rsidRPr="00443CD1">
              <w:rPr>
                <w:rFonts w:ascii="Times New Roman" w:hAnsi="Times New Roman"/>
                <w:kern w:val="0"/>
              </w:rPr>
              <w:t>。</w:t>
            </w:r>
            <w:r w:rsidRPr="00443CD1">
              <w:rPr>
                <w:rFonts w:ascii="Times New Roman" w:hAnsi="Times New Roman"/>
              </w:rPr>
              <w:t>项目生活污水排水量为</w:t>
            </w:r>
            <w:r w:rsidRPr="00443CD1">
              <w:rPr>
                <w:rFonts w:ascii="Times New Roman" w:hAnsi="Times New Roman"/>
              </w:rPr>
              <w:t>2.55m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637.5m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r w:rsidRPr="00443CD1">
              <w:rPr>
                <w:rFonts w:ascii="Times New Roman" w:hAnsi="Times New Roman" w:hint="eastAsia"/>
              </w:rPr>
              <w:t>，</w:t>
            </w:r>
            <w:r w:rsidRPr="00443CD1">
              <w:rPr>
                <w:rFonts w:ascii="Times New Roman" w:hAnsi="Times New Roman"/>
              </w:rPr>
              <w:t>生活污水水质一般为：</w:t>
            </w:r>
            <w:r w:rsidRPr="00443CD1">
              <w:rPr>
                <w:rFonts w:ascii="Times New Roman" w:hAnsi="Times New Roman"/>
              </w:rPr>
              <w:t>COD:350mg/L</w:t>
            </w:r>
            <w:r w:rsidRPr="00443CD1">
              <w:rPr>
                <w:rFonts w:ascii="Times New Roman" w:hAnsi="Times New Roman"/>
              </w:rPr>
              <w:t>、</w:t>
            </w:r>
            <w:r w:rsidRPr="00443CD1">
              <w:rPr>
                <w:rFonts w:ascii="Times New Roman" w:hAnsi="Times New Roman"/>
              </w:rPr>
              <w:t>NH</w:t>
            </w:r>
            <w:r w:rsidRPr="00443CD1">
              <w:rPr>
                <w:rFonts w:ascii="Times New Roman" w:hAnsi="Times New Roman"/>
                <w:vertAlign w:val="subscript"/>
              </w:rPr>
              <w:t>3</w:t>
            </w:r>
            <w:r w:rsidRPr="00443CD1">
              <w:rPr>
                <w:rFonts w:ascii="Times New Roman" w:hAnsi="Times New Roman"/>
              </w:rPr>
              <w:t>-N:35mg/L</w:t>
            </w:r>
            <w:r w:rsidRPr="00443CD1">
              <w:rPr>
                <w:rFonts w:ascii="Times New Roman" w:hAnsi="Times New Roman"/>
              </w:rPr>
              <w:t>，</w:t>
            </w:r>
            <w:r w:rsidRPr="00443CD1">
              <w:rPr>
                <w:rFonts w:ascii="Times New Roman" w:hAnsi="Times New Roman"/>
              </w:rPr>
              <w:t>SS</w:t>
            </w:r>
            <w:r w:rsidRPr="00443CD1">
              <w:rPr>
                <w:rFonts w:ascii="Times New Roman" w:hAnsi="Times New Roman"/>
              </w:rPr>
              <w:t>：</w:t>
            </w:r>
            <w:r w:rsidRPr="00443CD1">
              <w:rPr>
                <w:rFonts w:ascii="Times New Roman" w:hAnsi="Times New Roman"/>
              </w:rPr>
              <w:t>200mg/L</w:t>
            </w:r>
            <w:r w:rsidRPr="00443CD1">
              <w:rPr>
                <w:rFonts w:ascii="Times New Roman" w:hAnsi="Times New Roman"/>
              </w:rPr>
              <w:t>。项目</w:t>
            </w:r>
            <w:r w:rsidRPr="00443CD1">
              <w:rPr>
                <w:rFonts w:ascii="Times New Roman" w:eastAsiaTheme="majorEastAsia" w:hAnsi="Times New Roman"/>
                <w:kern w:val="0"/>
                <w:szCs w:val="24"/>
              </w:rPr>
              <w:t>生产废水（含水洗、干燥废水、研磨废水、</w:t>
            </w:r>
            <w:r w:rsidRPr="00443CD1">
              <w:rPr>
                <w:rFonts w:ascii="Times New Roman" w:eastAsiaTheme="majorEastAsia" w:hAnsi="Times New Roman"/>
                <w:kern w:val="0"/>
                <w:szCs w:val="24"/>
              </w:rPr>
              <w:t>RO</w:t>
            </w:r>
            <w:r w:rsidRPr="00443CD1">
              <w:rPr>
                <w:rFonts w:ascii="Times New Roman" w:eastAsiaTheme="majorEastAsia" w:hAnsi="Times New Roman"/>
                <w:kern w:val="0"/>
                <w:szCs w:val="24"/>
              </w:rPr>
              <w:t>浓缩水）</w:t>
            </w:r>
            <w:r w:rsidRPr="00443CD1">
              <w:rPr>
                <w:rFonts w:ascii="Times New Roman" w:hAnsi="Times New Roman"/>
              </w:rPr>
              <w:t>排水量为</w:t>
            </w:r>
            <w:r w:rsidRPr="00443CD1">
              <w:rPr>
                <w:rFonts w:ascii="Times New Roman" w:hAnsi="Times New Roman"/>
              </w:rPr>
              <w:t>1.72m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430m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r w:rsidRPr="00443CD1">
              <w:rPr>
                <w:rFonts w:ascii="Times New Roman" w:hAnsi="Times New Roman" w:hint="eastAsia"/>
              </w:rPr>
              <w:t>，主要污染物为</w:t>
            </w:r>
            <w:r w:rsidRPr="00443CD1">
              <w:rPr>
                <w:rFonts w:ascii="Times New Roman" w:hAnsi="Times New Roman" w:hint="eastAsia"/>
              </w:rPr>
              <w:t>C</w:t>
            </w:r>
            <w:r w:rsidRPr="00443CD1">
              <w:rPr>
                <w:rFonts w:ascii="Times New Roman" w:hAnsi="Times New Roman"/>
              </w:rPr>
              <w:t>OD</w:t>
            </w:r>
            <w:r w:rsidRPr="00443CD1">
              <w:rPr>
                <w:rFonts w:ascii="Times New Roman" w:hAnsi="Times New Roman" w:hint="eastAsia"/>
              </w:rPr>
              <w:t>、有机物、悬浮物和</w:t>
            </w:r>
            <w:r w:rsidRPr="00443CD1">
              <w:rPr>
                <w:rFonts w:ascii="Times New Roman" w:hAnsi="Times New Roman" w:hint="eastAsia"/>
              </w:rPr>
              <w:t>L</w:t>
            </w:r>
            <w:r w:rsidRPr="00443CD1">
              <w:rPr>
                <w:rFonts w:ascii="Times New Roman" w:hAnsi="Times New Roman"/>
              </w:rPr>
              <w:t>AS</w:t>
            </w:r>
            <w:r w:rsidRPr="00443CD1">
              <w:rPr>
                <w:rFonts w:ascii="Times New Roman" w:hAnsi="Times New Roman"/>
              </w:rPr>
              <w:t>。</w:t>
            </w:r>
          </w:p>
          <w:p w14:paraId="6F71BA15" w14:textId="77777777" w:rsidR="00D96C1E" w:rsidRPr="00443CD1" w:rsidRDefault="002416D7">
            <w:pPr>
              <w:spacing w:line="500" w:lineRule="exact"/>
              <w:ind w:firstLineChars="200" w:firstLine="482"/>
              <w:rPr>
                <w:rFonts w:ascii="Times New Roman" w:eastAsiaTheme="majorEastAsia" w:hAnsi="Times New Roman"/>
                <w:szCs w:val="24"/>
              </w:rPr>
            </w:pPr>
            <w:r w:rsidRPr="00443CD1">
              <w:rPr>
                <w:rFonts w:ascii="Times New Roman" w:hAnsi="Times New Roman" w:hint="eastAsia"/>
                <w:b/>
                <w:bCs/>
                <w:kern w:val="0"/>
                <w:szCs w:val="24"/>
              </w:rPr>
              <w:t>现有治理措施：</w:t>
            </w:r>
          </w:p>
          <w:p w14:paraId="78FCA2FF"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kern w:val="0"/>
                <w:szCs w:val="24"/>
              </w:rPr>
              <w:t>项目</w:t>
            </w:r>
            <w:r w:rsidRPr="00443CD1">
              <w:rPr>
                <w:rFonts w:ascii="Times New Roman" w:eastAsiaTheme="minorEastAsia" w:hAnsi="Times New Roman" w:hint="eastAsia"/>
                <w:kern w:val="0"/>
                <w:szCs w:val="24"/>
              </w:rPr>
              <w:t>于生产车间内设置</w:t>
            </w:r>
            <w:r w:rsidRPr="00443CD1">
              <w:rPr>
                <w:rFonts w:ascii="Times New Roman" w:eastAsiaTheme="minorEastAsia" w:hAnsi="Times New Roman"/>
                <w:kern w:val="0"/>
                <w:szCs w:val="24"/>
              </w:rPr>
              <w:t>研磨废水处理设备</w:t>
            </w:r>
            <w:r w:rsidRPr="00443CD1">
              <w:rPr>
                <w:rFonts w:ascii="Times New Roman" w:eastAsiaTheme="minorEastAsia" w:hAnsi="Times New Roman" w:hint="eastAsia"/>
                <w:kern w:val="0"/>
                <w:szCs w:val="24"/>
              </w:rPr>
              <w:t>1</w:t>
            </w:r>
            <w:r w:rsidRPr="00443CD1">
              <w:rPr>
                <w:rFonts w:ascii="Times New Roman" w:eastAsiaTheme="minorEastAsia" w:hAnsi="Times New Roman" w:hint="eastAsia"/>
                <w:kern w:val="0"/>
                <w:szCs w:val="24"/>
              </w:rPr>
              <w:t>套，已严格按照环评要求采用“</w:t>
            </w:r>
            <w:r w:rsidRPr="00443CD1">
              <w:rPr>
                <w:rFonts w:ascii="Times New Roman" w:eastAsiaTheme="minorEastAsia" w:hAnsi="Times New Roman" w:hint="eastAsia"/>
                <w:kern w:val="0"/>
                <w:szCs w:val="24"/>
              </w:rPr>
              <w:t>PH</w:t>
            </w:r>
            <w:r w:rsidRPr="00443CD1">
              <w:rPr>
                <w:rFonts w:ascii="Times New Roman" w:eastAsiaTheme="minorEastAsia" w:hAnsi="Times New Roman" w:hint="eastAsia"/>
                <w:kern w:val="0"/>
                <w:szCs w:val="24"/>
              </w:rPr>
              <w:t>调</w:t>
            </w:r>
            <w:r w:rsidRPr="00443CD1">
              <w:rPr>
                <w:rFonts w:ascii="Times New Roman" w:eastAsiaTheme="minorEastAsia" w:hAnsi="Times New Roman" w:hint="eastAsia"/>
                <w:kern w:val="0"/>
                <w:szCs w:val="24"/>
              </w:rPr>
              <w:lastRenderedPageBreak/>
              <w:t>节</w:t>
            </w:r>
            <w:r w:rsidRPr="00443CD1">
              <w:rPr>
                <w:rFonts w:ascii="Times New Roman" w:eastAsiaTheme="minorEastAsia" w:hAnsi="Times New Roman" w:hint="eastAsia"/>
                <w:kern w:val="0"/>
                <w:szCs w:val="24"/>
              </w:rPr>
              <w:t>+</w:t>
            </w:r>
            <w:r w:rsidRPr="00443CD1">
              <w:rPr>
                <w:rFonts w:ascii="Times New Roman" w:eastAsiaTheme="minorEastAsia" w:hAnsi="Times New Roman" w:hint="eastAsia"/>
                <w:kern w:val="0"/>
                <w:szCs w:val="24"/>
              </w:rPr>
              <w:t>混凝沉淀</w:t>
            </w:r>
            <w:r w:rsidRPr="00443CD1">
              <w:rPr>
                <w:rFonts w:ascii="Times New Roman" w:eastAsiaTheme="minorEastAsia" w:hAnsi="Times New Roman" w:hint="eastAsia"/>
                <w:kern w:val="0"/>
                <w:szCs w:val="24"/>
              </w:rPr>
              <w:t>+</w:t>
            </w:r>
            <w:r w:rsidRPr="00443CD1">
              <w:rPr>
                <w:rFonts w:ascii="Times New Roman" w:eastAsiaTheme="minorEastAsia" w:hAnsi="Times New Roman" w:hint="eastAsia"/>
                <w:kern w:val="0"/>
                <w:szCs w:val="24"/>
              </w:rPr>
              <w:t>活性炭过滤”工艺，设计处理能力为</w:t>
            </w:r>
            <w:r w:rsidRPr="00443CD1">
              <w:rPr>
                <w:rFonts w:ascii="Times New Roman" w:eastAsiaTheme="minorEastAsia" w:hAnsi="Times New Roman" w:hint="eastAsia"/>
                <w:kern w:val="0"/>
                <w:szCs w:val="24"/>
              </w:rPr>
              <w:t>8</w:t>
            </w:r>
            <w:r w:rsidRPr="00443CD1">
              <w:rPr>
                <w:rFonts w:ascii="Times New Roman" w:eastAsiaTheme="minorEastAsia" w:hAnsi="Times New Roman"/>
                <w:kern w:val="0"/>
                <w:szCs w:val="24"/>
              </w:rPr>
              <w:t>0t/d</w:t>
            </w:r>
            <w:r w:rsidRPr="00443CD1">
              <w:rPr>
                <w:rFonts w:ascii="Times New Roman" w:eastAsiaTheme="minorEastAsia" w:hAnsi="Times New Roman" w:hint="eastAsia"/>
                <w:kern w:val="0"/>
                <w:szCs w:val="24"/>
              </w:rPr>
              <w:t>，远大于本项目实际处理需求，具体处理流程如下：</w:t>
            </w:r>
          </w:p>
          <w:p w14:paraId="0F061C15" w14:textId="4126B9AA" w:rsidR="00D96C1E" w:rsidRPr="00443CD1" w:rsidRDefault="002F6BA9">
            <w:pPr>
              <w:adjustRightInd w:val="0"/>
              <w:snapToGrid w:val="0"/>
              <w:spacing w:line="500" w:lineRule="exact"/>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683328" behindDoc="0" locked="0" layoutInCell="1" allowOverlap="1" wp14:anchorId="48E6311E" wp14:editId="04321927">
                      <wp:simplePos x="0" y="0"/>
                      <wp:positionH relativeFrom="column">
                        <wp:posOffset>1163955</wp:posOffset>
                      </wp:positionH>
                      <wp:positionV relativeFrom="paragraph">
                        <wp:posOffset>191770</wp:posOffset>
                      </wp:positionV>
                      <wp:extent cx="953135" cy="445135"/>
                      <wp:effectExtent l="0" t="0" r="18415" b="12065"/>
                      <wp:wrapNone/>
                      <wp:docPr id="213" name="文本框 213"/>
                      <wp:cNvGraphicFramePr/>
                      <a:graphic xmlns:a="http://schemas.openxmlformats.org/drawingml/2006/main">
                        <a:graphicData uri="http://schemas.microsoft.com/office/word/2010/wordprocessingShape">
                          <wps:wsp>
                            <wps:cNvSpPr txBox="1"/>
                            <wps:spPr>
                              <a:xfrm>
                                <a:off x="0" y="0"/>
                                <a:ext cx="953135" cy="445135"/>
                              </a:xfrm>
                              <a:prstGeom prst="rect">
                                <a:avLst/>
                              </a:prstGeom>
                              <a:solidFill>
                                <a:schemeClr val="lt1"/>
                              </a:solidFill>
                              <a:ln w="6350">
                                <a:solidFill>
                                  <a:prstClr val="black"/>
                                </a:solidFill>
                              </a:ln>
                            </wps:spPr>
                            <wps:txbx>
                              <w:txbxContent>
                                <w:p w14:paraId="02FED28C" w14:textId="77777777" w:rsidR="00A45E10" w:rsidRDefault="00A45E10">
                                  <w:pPr>
                                    <w:rPr>
                                      <w:rFonts w:ascii="Times New Roman" w:hAnsi="Times New Roman"/>
                                      <w:sz w:val="21"/>
                                      <w:szCs w:val="21"/>
                                    </w:rPr>
                                  </w:pPr>
                                  <w:r>
                                    <w:rPr>
                                      <w:rFonts w:ascii="Times New Roman" w:hAnsi="Times New Roman"/>
                                      <w:sz w:val="21"/>
                                      <w:szCs w:val="21"/>
                                    </w:rPr>
                                    <w:t>一级</w:t>
                                  </w:r>
                                  <w:r>
                                    <w:rPr>
                                      <w:rFonts w:ascii="Times New Roman" w:hAnsi="Times New Roman"/>
                                      <w:sz w:val="21"/>
                                      <w:szCs w:val="21"/>
                                    </w:rPr>
                                    <w:t>PH</w:t>
                                  </w:r>
                                  <w:r>
                                    <w:rPr>
                                      <w:rFonts w:ascii="Times New Roman" w:hAnsi="Times New Roman" w:hint="eastAsia"/>
                                      <w:sz w:val="21"/>
                                      <w:szCs w:val="21"/>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48E6311E" id="文本框 213" o:spid="_x0000_s1079" type="#_x0000_t202" style="position:absolute;margin-left:91.65pt;margin-top:15.1pt;width:75.05pt;height:35.0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" fillcolor="white [3201]" strokeweight=".5pt">
                      <v:textbox>
                        <w:txbxContent>
                          <w:p w14:paraId="02FED28C" w14:textId="77777777" w:rsidR="00A45E10" w:rsidRDefault="00A45E10">
                            <w:pPr>
                              <w:rPr>
                                <w:rFonts w:ascii="Times New Roman" w:hAnsi="Times New Roman"/>
                                <w:sz w:val="21"/>
                                <w:szCs w:val="21"/>
                              </w:rPr>
                            </w:pPr>
                            <w:r>
                              <w:rPr>
                                <w:rFonts w:ascii="Times New Roman" w:hAnsi="Times New Roman"/>
                                <w:sz w:val="21"/>
                                <w:szCs w:val="21"/>
                              </w:rPr>
                              <w:t>一级</w:t>
                            </w:r>
                            <w:r>
                              <w:rPr>
                                <w:rFonts w:ascii="Times New Roman" w:hAnsi="Times New Roman"/>
                                <w:sz w:val="21"/>
                                <w:szCs w:val="21"/>
                              </w:rPr>
                              <w:t>PH</w:t>
                            </w:r>
                            <w:r>
                              <w:rPr>
                                <w:rFonts w:ascii="Times New Roman" w:hAnsi="Times New Roman" w:hint="eastAsia"/>
                                <w:sz w:val="21"/>
                                <w:szCs w:val="21"/>
                              </w:rPr>
                              <w:t>调整</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9472" behindDoc="0" locked="0" layoutInCell="1" allowOverlap="1" wp14:anchorId="518FD111" wp14:editId="28C08D1E">
                      <wp:simplePos x="0" y="0"/>
                      <wp:positionH relativeFrom="column">
                        <wp:posOffset>4850130</wp:posOffset>
                      </wp:positionH>
                      <wp:positionV relativeFrom="paragraph">
                        <wp:posOffset>134620</wp:posOffset>
                      </wp:positionV>
                      <wp:extent cx="953135" cy="464185"/>
                      <wp:effectExtent l="0" t="0" r="18415" b="12065"/>
                      <wp:wrapNone/>
                      <wp:docPr id="219" name="文本框 219"/>
                      <wp:cNvGraphicFramePr/>
                      <a:graphic xmlns:a="http://schemas.openxmlformats.org/drawingml/2006/main">
                        <a:graphicData uri="http://schemas.microsoft.com/office/word/2010/wordprocessingShape">
                          <wps:wsp>
                            <wps:cNvSpPr txBox="1"/>
                            <wps:spPr>
                              <a:xfrm>
                                <a:off x="0" y="0"/>
                                <a:ext cx="953135" cy="464185"/>
                              </a:xfrm>
                              <a:prstGeom prst="rect">
                                <a:avLst/>
                              </a:prstGeom>
                              <a:solidFill>
                                <a:schemeClr val="lt1"/>
                              </a:solidFill>
                              <a:ln w="6350">
                                <a:solidFill>
                                  <a:prstClr val="black"/>
                                </a:solidFill>
                              </a:ln>
                            </wps:spPr>
                            <wps:txbx>
                              <w:txbxContent>
                                <w:p w14:paraId="30A5F01B" w14:textId="77777777" w:rsidR="00A45E10" w:rsidRDefault="00A45E10">
                                  <w:pPr>
                                    <w:rPr>
                                      <w:rFonts w:ascii="Times New Roman" w:hAnsi="Times New Roman"/>
                                      <w:sz w:val="21"/>
                                      <w:szCs w:val="21"/>
                                    </w:rPr>
                                  </w:pPr>
                                  <w:r>
                                    <w:rPr>
                                      <w:rFonts w:ascii="Times New Roman" w:hAnsi="Times New Roman" w:hint="eastAsia"/>
                                      <w:sz w:val="21"/>
                                      <w:szCs w:val="21"/>
                                    </w:rPr>
                                    <w:t>四级</w:t>
                                  </w:r>
                                  <w:r>
                                    <w:rPr>
                                      <w:rFonts w:ascii="Times New Roman" w:hAnsi="Times New Roman"/>
                                      <w:sz w:val="21"/>
                                      <w:szCs w:val="21"/>
                                    </w:rPr>
                                    <w:t>PH</w:t>
                                  </w:r>
                                  <w:r>
                                    <w:rPr>
                                      <w:rFonts w:ascii="Times New Roman" w:hAnsi="Times New Roman" w:hint="eastAsia"/>
                                      <w:sz w:val="21"/>
                                      <w:szCs w:val="21"/>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518FD111" id="文本框 219" o:spid="_x0000_s1080" type="#_x0000_t202" style="position:absolute;margin-left:381.9pt;margin-top:10.6pt;width:75.05pt;height:36.55pt;z-index:25168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" fillcolor="white [3201]" strokeweight=".5pt">
                      <v:textbox>
                        <w:txbxContent>
                          <w:p w14:paraId="30A5F01B" w14:textId="77777777" w:rsidR="00A45E10" w:rsidRDefault="00A45E10">
                            <w:pPr>
                              <w:rPr>
                                <w:rFonts w:ascii="Times New Roman" w:hAnsi="Times New Roman"/>
                                <w:sz w:val="21"/>
                                <w:szCs w:val="21"/>
                              </w:rPr>
                            </w:pPr>
                            <w:r>
                              <w:rPr>
                                <w:rFonts w:ascii="Times New Roman" w:hAnsi="Times New Roman" w:hint="eastAsia"/>
                                <w:sz w:val="21"/>
                                <w:szCs w:val="21"/>
                              </w:rPr>
                              <w:t>四级</w:t>
                            </w:r>
                            <w:r>
                              <w:rPr>
                                <w:rFonts w:ascii="Times New Roman" w:hAnsi="Times New Roman"/>
                                <w:sz w:val="21"/>
                                <w:szCs w:val="21"/>
                              </w:rPr>
                              <w:t>PH</w:t>
                            </w:r>
                            <w:r>
                              <w:rPr>
                                <w:rFonts w:ascii="Times New Roman" w:hAnsi="Times New Roman" w:hint="eastAsia"/>
                                <w:sz w:val="21"/>
                                <w:szCs w:val="21"/>
                              </w:rPr>
                              <w:t>调整</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6400" behindDoc="0" locked="0" layoutInCell="1" allowOverlap="1" wp14:anchorId="5F326FED" wp14:editId="79B21C90">
                      <wp:simplePos x="0" y="0"/>
                      <wp:positionH relativeFrom="column">
                        <wp:posOffset>3621405</wp:posOffset>
                      </wp:positionH>
                      <wp:positionV relativeFrom="paragraph">
                        <wp:posOffset>201295</wp:posOffset>
                      </wp:positionV>
                      <wp:extent cx="953135" cy="416560"/>
                      <wp:effectExtent l="0" t="0" r="18415" b="21590"/>
                      <wp:wrapNone/>
                      <wp:docPr id="216" name="文本框 216"/>
                      <wp:cNvGraphicFramePr/>
                      <a:graphic xmlns:a="http://schemas.openxmlformats.org/drawingml/2006/main">
                        <a:graphicData uri="http://schemas.microsoft.com/office/word/2010/wordprocessingShape">
                          <wps:wsp>
                            <wps:cNvSpPr txBox="1"/>
                            <wps:spPr>
                              <a:xfrm>
                                <a:off x="0" y="0"/>
                                <a:ext cx="953135" cy="416560"/>
                              </a:xfrm>
                              <a:prstGeom prst="rect">
                                <a:avLst/>
                              </a:prstGeom>
                              <a:solidFill>
                                <a:schemeClr val="lt1"/>
                              </a:solidFill>
                              <a:ln w="6350">
                                <a:solidFill>
                                  <a:prstClr val="black"/>
                                </a:solidFill>
                              </a:ln>
                            </wps:spPr>
                            <wps:txbx>
                              <w:txbxContent>
                                <w:p w14:paraId="79A1A134" w14:textId="77777777" w:rsidR="00A45E10" w:rsidRDefault="00A45E10">
                                  <w:pPr>
                                    <w:rPr>
                                      <w:rFonts w:ascii="Times New Roman" w:hAnsi="Times New Roman"/>
                                      <w:sz w:val="21"/>
                                      <w:szCs w:val="21"/>
                                    </w:rPr>
                                  </w:pPr>
                                  <w:r>
                                    <w:rPr>
                                      <w:rFonts w:ascii="Times New Roman" w:hAnsi="Times New Roman" w:hint="eastAsia"/>
                                      <w:sz w:val="21"/>
                                      <w:szCs w:val="21"/>
                                    </w:rPr>
                                    <w:t>三级</w:t>
                                  </w:r>
                                  <w:r>
                                    <w:rPr>
                                      <w:rFonts w:ascii="Times New Roman" w:hAnsi="Times New Roman"/>
                                      <w:sz w:val="21"/>
                                      <w:szCs w:val="21"/>
                                    </w:rPr>
                                    <w:t>PH</w:t>
                                  </w:r>
                                  <w:r>
                                    <w:rPr>
                                      <w:rFonts w:ascii="Times New Roman" w:hAnsi="Times New Roman" w:hint="eastAsia"/>
                                      <w:sz w:val="21"/>
                                      <w:szCs w:val="21"/>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5F326FED" id="文本框 216" o:spid="_x0000_s1081" type="#_x0000_t202" style="position:absolute;margin-left:285.15pt;margin-top:15.85pt;width:75.05pt;height:32.8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" fillcolor="white [3201]" strokeweight=".5pt">
                      <v:textbox>
                        <w:txbxContent>
                          <w:p w14:paraId="79A1A134" w14:textId="77777777" w:rsidR="00A45E10" w:rsidRDefault="00A45E10">
                            <w:pPr>
                              <w:rPr>
                                <w:rFonts w:ascii="Times New Roman" w:hAnsi="Times New Roman"/>
                                <w:sz w:val="21"/>
                                <w:szCs w:val="21"/>
                              </w:rPr>
                            </w:pPr>
                            <w:r>
                              <w:rPr>
                                <w:rFonts w:ascii="Times New Roman" w:hAnsi="Times New Roman" w:hint="eastAsia"/>
                                <w:sz w:val="21"/>
                                <w:szCs w:val="21"/>
                              </w:rPr>
                              <w:t>三级</w:t>
                            </w:r>
                            <w:r>
                              <w:rPr>
                                <w:rFonts w:ascii="Times New Roman" w:hAnsi="Times New Roman"/>
                                <w:sz w:val="21"/>
                                <w:szCs w:val="21"/>
                              </w:rPr>
                              <w:t>PH</w:t>
                            </w:r>
                            <w:r>
                              <w:rPr>
                                <w:rFonts w:ascii="Times New Roman" w:hAnsi="Times New Roman" w:hint="eastAsia"/>
                                <w:sz w:val="21"/>
                                <w:szCs w:val="21"/>
                              </w:rPr>
                              <w:t>调整</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5376" behindDoc="0" locked="0" layoutInCell="1" allowOverlap="1" wp14:anchorId="760B4E1F" wp14:editId="19BEDD0E">
                      <wp:simplePos x="0" y="0"/>
                      <wp:positionH relativeFrom="column">
                        <wp:posOffset>2411730</wp:posOffset>
                      </wp:positionH>
                      <wp:positionV relativeFrom="paragraph">
                        <wp:posOffset>191770</wp:posOffset>
                      </wp:positionV>
                      <wp:extent cx="953135" cy="435610"/>
                      <wp:effectExtent l="0" t="0" r="18415" b="21590"/>
                      <wp:wrapNone/>
                      <wp:docPr id="215" name="文本框 215"/>
                      <wp:cNvGraphicFramePr/>
                      <a:graphic xmlns:a="http://schemas.openxmlformats.org/drawingml/2006/main">
                        <a:graphicData uri="http://schemas.microsoft.com/office/word/2010/wordprocessingShape">
                          <wps:wsp>
                            <wps:cNvSpPr txBox="1"/>
                            <wps:spPr>
                              <a:xfrm>
                                <a:off x="0" y="0"/>
                                <a:ext cx="953135" cy="435610"/>
                              </a:xfrm>
                              <a:prstGeom prst="rect">
                                <a:avLst/>
                              </a:prstGeom>
                              <a:solidFill>
                                <a:schemeClr val="lt1"/>
                              </a:solidFill>
                              <a:ln w="6350">
                                <a:solidFill>
                                  <a:prstClr val="black"/>
                                </a:solidFill>
                              </a:ln>
                            </wps:spPr>
                            <wps:txbx>
                              <w:txbxContent>
                                <w:p w14:paraId="3B1E2DAC" w14:textId="77777777" w:rsidR="00A45E10" w:rsidRDefault="00A45E10">
                                  <w:pPr>
                                    <w:rPr>
                                      <w:rFonts w:ascii="Times New Roman" w:hAnsi="Times New Roman"/>
                                      <w:sz w:val="21"/>
                                      <w:szCs w:val="21"/>
                                    </w:rPr>
                                  </w:pPr>
                                  <w:r>
                                    <w:rPr>
                                      <w:rFonts w:ascii="Times New Roman" w:hAnsi="Times New Roman" w:hint="eastAsia"/>
                                      <w:sz w:val="21"/>
                                      <w:szCs w:val="21"/>
                                    </w:rPr>
                                    <w:t>二级</w:t>
                                  </w:r>
                                  <w:r>
                                    <w:rPr>
                                      <w:rFonts w:ascii="Times New Roman" w:hAnsi="Times New Roman"/>
                                      <w:sz w:val="21"/>
                                      <w:szCs w:val="21"/>
                                    </w:rPr>
                                    <w:t>PH</w:t>
                                  </w:r>
                                  <w:r>
                                    <w:rPr>
                                      <w:rFonts w:ascii="Times New Roman" w:hAnsi="Times New Roman" w:hint="eastAsia"/>
                                      <w:sz w:val="21"/>
                                      <w:szCs w:val="21"/>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60B4E1F" id="文本框 215" o:spid="_x0000_s1082" type="#_x0000_t202" style="position:absolute;margin-left:189.9pt;margin-top:15.1pt;width:75.05pt;height:34.3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" fillcolor="white [3201]" strokeweight=".5pt">
                      <v:textbox>
                        <w:txbxContent>
                          <w:p w14:paraId="3B1E2DAC" w14:textId="77777777" w:rsidR="00A45E10" w:rsidRDefault="00A45E10">
                            <w:pPr>
                              <w:rPr>
                                <w:rFonts w:ascii="Times New Roman" w:hAnsi="Times New Roman"/>
                                <w:sz w:val="21"/>
                                <w:szCs w:val="21"/>
                              </w:rPr>
                            </w:pPr>
                            <w:r>
                              <w:rPr>
                                <w:rFonts w:ascii="Times New Roman" w:hAnsi="Times New Roman" w:hint="eastAsia"/>
                                <w:sz w:val="21"/>
                                <w:szCs w:val="21"/>
                              </w:rPr>
                              <w:t>二级</w:t>
                            </w:r>
                            <w:r>
                              <w:rPr>
                                <w:rFonts w:ascii="Times New Roman" w:hAnsi="Times New Roman"/>
                                <w:sz w:val="21"/>
                                <w:szCs w:val="21"/>
                              </w:rPr>
                              <w:t>PH</w:t>
                            </w:r>
                            <w:r>
                              <w:rPr>
                                <w:rFonts w:ascii="Times New Roman" w:hAnsi="Times New Roman" w:hint="eastAsia"/>
                                <w:sz w:val="21"/>
                                <w:szCs w:val="21"/>
                              </w:rPr>
                              <w:t>调整</w:t>
                            </w:r>
                          </w:p>
                        </w:txbxContent>
                      </v:textbox>
                    </v:shape>
                  </w:pict>
                </mc:Fallback>
              </mc:AlternateContent>
            </w:r>
            <w:r w:rsidR="002416D7" w:rsidRPr="00443CD1">
              <w:rPr>
                <w:rFonts w:ascii="Times New Roman" w:eastAsiaTheme="minorEastAsia" w:hAnsi="Times New Roman"/>
                <w:noProof/>
                <w:kern w:val="0"/>
                <w:szCs w:val="24"/>
              </w:rPr>
              <mc:AlternateContent>
                <mc:Choice Requires="wps">
                  <w:drawing>
                    <wp:anchor distT="0" distB="0" distL="114300" distR="114300" simplePos="0" relativeHeight="251681280" behindDoc="0" locked="0" layoutInCell="1" allowOverlap="1" wp14:anchorId="4183B46D" wp14:editId="74AD9C80">
                      <wp:simplePos x="0" y="0"/>
                      <wp:positionH relativeFrom="column">
                        <wp:posOffset>172720</wp:posOffset>
                      </wp:positionH>
                      <wp:positionV relativeFrom="paragraph">
                        <wp:posOffset>295275</wp:posOffset>
                      </wp:positionV>
                      <wp:extent cx="700405" cy="292100"/>
                      <wp:effectExtent l="0" t="0" r="4445" b="0"/>
                      <wp:wrapNone/>
                      <wp:docPr id="211" name="文本框 211"/>
                      <wp:cNvGraphicFramePr/>
                      <a:graphic xmlns:a="http://schemas.openxmlformats.org/drawingml/2006/main">
                        <a:graphicData uri="http://schemas.microsoft.com/office/word/2010/wordprocessingShape">
                          <wps:wsp>
                            <wps:cNvSpPr txBox="1"/>
                            <wps:spPr>
                              <a:xfrm>
                                <a:off x="0" y="0"/>
                                <a:ext cx="700405" cy="292100"/>
                              </a:xfrm>
                              <a:prstGeom prst="rect">
                                <a:avLst/>
                              </a:prstGeom>
                              <a:solidFill>
                                <a:schemeClr val="lt1"/>
                              </a:solidFill>
                              <a:ln w="6350">
                                <a:solidFill>
                                  <a:prstClr val="black"/>
                                </a:solidFill>
                              </a:ln>
                            </wps:spPr>
                            <wps:txbx>
                              <w:txbxContent>
                                <w:p w14:paraId="0FD698BD" w14:textId="77777777" w:rsidR="00A45E10" w:rsidRDefault="00A45E10">
                                  <w:pPr>
                                    <w:rPr>
                                      <w:sz w:val="21"/>
                                      <w:szCs w:val="21"/>
                                    </w:rPr>
                                  </w:pPr>
                                  <w:r>
                                    <w:rPr>
                                      <w:rFonts w:hint="eastAsia"/>
                                      <w:sz w:val="21"/>
                                      <w:szCs w:val="21"/>
                                    </w:rPr>
                                    <w:t>污水罐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83B46D" id="文本框 211" o:spid="_x0000_s1083" type="#_x0000_t202" style="position:absolute;margin-left:13.6pt;margin-top:23.25pt;width:55.15pt;height:23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" fillcolor="white [3201]" strokeweight=".5pt">
                      <v:textbox>
                        <w:txbxContent>
                          <w:p w14:paraId="0FD698BD" w14:textId="77777777" w:rsidR="00A45E10" w:rsidRDefault="00A45E10">
                            <w:pPr>
                              <w:rPr>
                                <w:sz w:val="21"/>
                                <w:szCs w:val="21"/>
                              </w:rPr>
                            </w:pPr>
                            <w:r>
                              <w:rPr>
                                <w:rFonts w:hint="eastAsia"/>
                                <w:sz w:val="21"/>
                                <w:szCs w:val="21"/>
                              </w:rPr>
                              <w:t>污水罐</w:t>
                            </w:r>
                          </w:p>
                        </w:txbxContent>
                      </v:textbox>
                    </v:shape>
                  </w:pict>
                </mc:Fallback>
              </mc:AlternateContent>
            </w:r>
          </w:p>
          <w:p w14:paraId="36AE42D2" w14:textId="77777777" w:rsidR="00D96C1E" w:rsidRPr="00443CD1" w:rsidRDefault="002416D7">
            <w:pPr>
              <w:adjustRightInd w:val="0"/>
              <w:snapToGrid w:val="0"/>
              <w:spacing w:line="500" w:lineRule="exact"/>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622912" behindDoc="0" locked="0" layoutInCell="1" allowOverlap="1" wp14:anchorId="4359D1B6" wp14:editId="67CF0CA8">
                      <wp:simplePos x="0" y="0"/>
                      <wp:positionH relativeFrom="column">
                        <wp:posOffset>5581650</wp:posOffset>
                      </wp:positionH>
                      <wp:positionV relativeFrom="paragraph">
                        <wp:posOffset>289560</wp:posOffset>
                      </wp:positionV>
                      <wp:extent cx="107315" cy="564515"/>
                      <wp:effectExtent l="38100" t="0" r="6985" b="83185"/>
                      <wp:wrapNone/>
                      <wp:docPr id="220" name="任意多边形: 形状 220"/>
                      <wp:cNvGraphicFramePr/>
                      <a:graphic xmlns:a="http://schemas.openxmlformats.org/drawingml/2006/main">
                        <a:graphicData uri="http://schemas.microsoft.com/office/word/2010/wordprocessingShape">
                          <wps:wsp>
                            <wps:cNvSpPr/>
                            <wps:spPr>
                              <a:xfrm>
                                <a:off x="0" y="0"/>
                                <a:ext cx="107315" cy="564515"/>
                              </a:xfrm>
                              <a:custGeom>
                                <a:avLst/>
                                <a:gdLst>
                                  <a:gd name="connsiteX0" fmla="*/ 107004 w 107004"/>
                                  <a:gd name="connsiteY0" fmla="*/ 0 h 564204"/>
                                  <a:gd name="connsiteX1" fmla="*/ 107004 w 107004"/>
                                  <a:gd name="connsiteY1" fmla="*/ 564204 h 564204"/>
                                  <a:gd name="connsiteX2" fmla="*/ 0 w 107004"/>
                                  <a:gd name="connsiteY2" fmla="*/ 564204 h 564204"/>
                                </a:gdLst>
                                <a:ahLst/>
                                <a:cxnLst>
                                  <a:cxn ang="0">
                                    <a:pos x="connsiteX0" y="connsiteY0"/>
                                  </a:cxn>
                                  <a:cxn ang="0">
                                    <a:pos x="connsiteX1" y="connsiteY1"/>
                                  </a:cxn>
                                  <a:cxn ang="0">
                                    <a:pos x="connsiteX2" y="connsiteY2"/>
                                  </a:cxn>
                                </a:cxnLst>
                                <a:rect l="l" t="t" r="r" b="b"/>
                                <a:pathLst>
                                  <a:path w="107004" h="564204">
                                    <a:moveTo>
                                      <a:pt x="107004" y="0"/>
                                    </a:moveTo>
                                    <a:lnTo>
                                      <a:pt x="107004" y="564204"/>
                                    </a:lnTo>
                                    <a:lnTo>
                                      <a:pt x="0" y="564204"/>
                                    </a:lnTo>
                                  </a:path>
                                </a:pathLst>
                              </a:custGeom>
                              <a:noFill/>
                              <a:ln>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220" o:spid="_x0000_s1026" o:spt="100" style="position:absolute;left:0pt;margin-left:439.5pt;margin-top:22.8pt;height:44.45pt;width:8.45pt;z-index:251626496;v-text-anchor:middle;mso-width-relative:page;mso-height-relative:page;" filled="f" stroked="t" coordsize="107004,564204" o:gfxdata="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ATj6dV2gAAAAoBAAAPAAAAAAAAAAEAIAAAACIA&#10;AABkcnMvZG93bnJldi54bWxQSwECFAAUAAAACACHTuJATIQGeF0DAADRBwAADgAAAAAAAAABACAA&#10;AAApAQAAZHJzL2Uyb0RvYy54bWxQSwUGAAAAAAYABgBZAQAA+AYAAAAA&#10;" path="m107004,0l107004,564204,0,564204e">
                      <v:path o:connectlocs="107315,0;107315,564515;0,564515" o:connectangles="0,0,0"/>
                      <v:fill on="f" focussize="0,0"/>
                      <v:stroke weight="1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8448" behindDoc="0" locked="0" layoutInCell="1" allowOverlap="1" wp14:anchorId="0D256532" wp14:editId="6EA7F2AC">
                      <wp:simplePos x="0" y="0"/>
                      <wp:positionH relativeFrom="column">
                        <wp:posOffset>4578350</wp:posOffset>
                      </wp:positionH>
                      <wp:positionV relativeFrom="paragraph">
                        <wp:posOffset>104775</wp:posOffset>
                      </wp:positionV>
                      <wp:extent cx="302260" cy="0"/>
                      <wp:effectExtent l="0" t="76200" r="2540" b="76200"/>
                      <wp:wrapNone/>
                      <wp:docPr id="218" name="直接箭头连接符 218"/>
                      <wp:cNvGraphicFramePr/>
                      <a:graphic xmlns:a="http://schemas.openxmlformats.org/drawingml/2006/main">
                        <a:graphicData uri="http://schemas.microsoft.com/office/word/2010/wordprocessingShape">
                          <wps:wsp>
                            <wps:cNvCnPr/>
                            <wps:spPr>
                              <a:xfrm>
                                <a:off x="0" y="0"/>
                                <a:ext cx="3022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60.5pt;margin-top:8.25pt;height:0pt;width:23.8pt;z-index:251687936;mso-width-relative:page;mso-height-relative:page;" filled="f" stroked="t" coordsize="21600,21600" o:gfxdata="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VDxKbV&#10;AAAACQEAAA8AAAAAAAAAAQAgAAAAIgAAAGRycy9kb3ducmV2LnhtbFBLAQIUABQAAAAIAIdO4kBS&#10;WtkV6gEAAJYDAAAOAAAAAAAAAAEAIAAAACQBAABkcnMvZTJvRG9jLnhtbFBLBQYAAAAABgAGAFkB&#10;AACABQ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7424" behindDoc="0" locked="0" layoutInCell="1" allowOverlap="1" wp14:anchorId="3C15A393" wp14:editId="2531183E">
                      <wp:simplePos x="0" y="0"/>
                      <wp:positionH relativeFrom="column">
                        <wp:posOffset>3333750</wp:posOffset>
                      </wp:positionH>
                      <wp:positionV relativeFrom="paragraph">
                        <wp:posOffset>111760</wp:posOffset>
                      </wp:positionV>
                      <wp:extent cx="302260" cy="0"/>
                      <wp:effectExtent l="0" t="76200" r="2540" b="76200"/>
                      <wp:wrapNone/>
                      <wp:docPr id="217" name="直接箭头连接符 217"/>
                      <wp:cNvGraphicFramePr/>
                      <a:graphic xmlns:a="http://schemas.openxmlformats.org/drawingml/2006/main">
                        <a:graphicData uri="http://schemas.microsoft.com/office/word/2010/wordprocessingShape">
                          <wps:wsp>
                            <wps:cNvCnPr/>
                            <wps:spPr>
                              <a:xfrm>
                                <a:off x="0" y="0"/>
                                <a:ext cx="3022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2.5pt;margin-top:8.8pt;height:0pt;width:23.8pt;z-index:251686912;mso-width-relative:page;mso-height-relative:page;" filled="f" stroked="t" coordsize="21600,21600" o:gfxdata="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Qi3qDV&#10;AAAACQEAAA8AAAAAAAAAAQAgAAAAIgAAAGRycy9kb3ducmV2LnhtbFBLAQIUABQAAAAIAIdO4kCm&#10;R5EQ6gEAAJYDAAAOAAAAAAAAAAEAIAAAACQBAABkcnMvZTJvRG9jLnhtbFBLBQYAAAAABgAGAFkB&#10;AACABQ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4352" behindDoc="0" locked="0" layoutInCell="1" allowOverlap="1" wp14:anchorId="677BD431" wp14:editId="14885B8E">
                      <wp:simplePos x="0" y="0"/>
                      <wp:positionH relativeFrom="column">
                        <wp:posOffset>2108200</wp:posOffset>
                      </wp:positionH>
                      <wp:positionV relativeFrom="paragraph">
                        <wp:posOffset>100965</wp:posOffset>
                      </wp:positionV>
                      <wp:extent cx="302260" cy="0"/>
                      <wp:effectExtent l="0" t="76200" r="2540" b="76200"/>
                      <wp:wrapNone/>
                      <wp:docPr id="214" name="直接箭头连接符 214"/>
                      <wp:cNvGraphicFramePr/>
                      <a:graphic xmlns:a="http://schemas.openxmlformats.org/drawingml/2006/main">
                        <a:graphicData uri="http://schemas.microsoft.com/office/word/2010/wordprocessingShape">
                          <wps:wsp>
                            <wps:cNvCnPr/>
                            <wps:spPr>
                              <a:xfrm>
                                <a:off x="0" y="0"/>
                                <a:ext cx="3022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66pt;margin-top:7.95pt;height:0pt;width:23.8pt;z-index:251683840;mso-width-relative:page;mso-height-relative:page;" filled="f" stroked="t" coordsize="21600,21600" o:gfxdata="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uuk1bV&#10;AAAACQEAAA8AAAAAAAAAAQAgAAAAIgAAAGRycy9kb3ducmV2LnhtbFBLAQIUABQAAAAIAIdO4kDo&#10;F+bK6gEAAJYDAAAOAAAAAAAAAAEAIAAAACQBAABkcnMvZTJvRG9jLnhtbFBLBQYAAAAABgAGAFkB&#10;AACABQ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82304" behindDoc="0" locked="0" layoutInCell="1" allowOverlap="1" wp14:anchorId="4E2D24CF" wp14:editId="34EA0B51">
                      <wp:simplePos x="0" y="0"/>
                      <wp:positionH relativeFrom="column">
                        <wp:posOffset>872490</wp:posOffset>
                      </wp:positionH>
                      <wp:positionV relativeFrom="paragraph">
                        <wp:posOffset>123190</wp:posOffset>
                      </wp:positionV>
                      <wp:extent cx="302260" cy="0"/>
                      <wp:effectExtent l="0" t="76200" r="2540" b="76200"/>
                      <wp:wrapNone/>
                      <wp:docPr id="212" name="直接箭头连接符 212"/>
                      <wp:cNvGraphicFramePr/>
                      <a:graphic xmlns:a="http://schemas.openxmlformats.org/drawingml/2006/main">
                        <a:graphicData uri="http://schemas.microsoft.com/office/word/2010/wordprocessingShape">
                          <wps:wsp>
                            <wps:cNvCnPr/>
                            <wps:spPr>
                              <a:xfrm>
                                <a:off x="0" y="0"/>
                                <a:ext cx="3022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8.7pt;margin-top:9.7pt;height:0pt;width:23.8pt;z-index:251681792;mso-width-relative:page;mso-height-relative:page;" filled="f" stroked="t" coordsize="21600,21600" o:gfxdata="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7+q500wAA&#10;AAkBAAAPAAAAAAAAAAEAIAAAACIAAABkcnMvZG93bnJldi54bWxQSwECFAAUAAAACACHTuJANbF5&#10;peoBAACWAwAADgAAAAAAAAABACAAAAAiAQAAZHJzL2Uyb0RvYy54bWxQSwUGAAAAAAYABgBZAQAA&#10;fgUAAAAA&#10;">
                      <v:fill on="f" focussize="0,0"/>
                      <v:stroke weight="0.5pt" color="#000000 [3213]" miterlimit="8" joinstyle="miter" endarrow="block"/>
                      <v:imagedata o:title=""/>
                      <o:lock v:ext="edit" aspectratio="f"/>
                    </v:shape>
                  </w:pict>
                </mc:Fallback>
              </mc:AlternateContent>
            </w:r>
          </w:p>
          <w:p w14:paraId="56463E4E" w14:textId="77777777" w:rsidR="00D96C1E" w:rsidRPr="00443CD1" w:rsidRDefault="00D96C1E">
            <w:pPr>
              <w:adjustRightInd w:val="0"/>
              <w:snapToGrid w:val="0"/>
              <w:spacing w:line="500" w:lineRule="exact"/>
              <w:ind w:firstLineChars="200" w:firstLine="480"/>
              <w:rPr>
                <w:rFonts w:ascii="Times New Roman" w:eastAsiaTheme="minorEastAsia" w:hAnsi="Times New Roman"/>
                <w:kern w:val="0"/>
                <w:szCs w:val="24"/>
              </w:rPr>
            </w:pPr>
          </w:p>
          <w:p w14:paraId="5FD1078E"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623936" behindDoc="0" locked="0" layoutInCell="1" allowOverlap="1" wp14:anchorId="11C0EE68" wp14:editId="3186C64D">
                      <wp:simplePos x="0" y="0"/>
                      <wp:positionH relativeFrom="column">
                        <wp:posOffset>396875</wp:posOffset>
                      </wp:positionH>
                      <wp:positionV relativeFrom="paragraph">
                        <wp:posOffset>238125</wp:posOffset>
                      </wp:positionV>
                      <wp:extent cx="408305" cy="807085"/>
                      <wp:effectExtent l="0" t="0" r="48895" b="69215"/>
                      <wp:wrapNone/>
                      <wp:docPr id="247" name="任意多边形: 形状 247"/>
                      <wp:cNvGraphicFramePr/>
                      <a:graphic xmlns:a="http://schemas.openxmlformats.org/drawingml/2006/main">
                        <a:graphicData uri="http://schemas.microsoft.com/office/word/2010/wordprocessingShape">
                          <wps:wsp>
                            <wps:cNvSpPr/>
                            <wps:spPr>
                              <a:xfrm>
                                <a:off x="0" y="0"/>
                                <a:ext cx="408305" cy="807085"/>
                              </a:xfrm>
                              <a:custGeom>
                                <a:avLst/>
                                <a:gdLst>
                                  <a:gd name="connsiteX0" fmla="*/ 321013 w 408562"/>
                                  <a:gd name="connsiteY0" fmla="*/ 0 h 661481"/>
                                  <a:gd name="connsiteX1" fmla="*/ 0 w 408562"/>
                                  <a:gd name="connsiteY1" fmla="*/ 0 h 661481"/>
                                  <a:gd name="connsiteX2" fmla="*/ 0 w 408562"/>
                                  <a:gd name="connsiteY2" fmla="*/ 642026 h 661481"/>
                                  <a:gd name="connsiteX3" fmla="*/ 408562 w 408562"/>
                                  <a:gd name="connsiteY3" fmla="*/ 661481 h 661481"/>
                                </a:gdLst>
                                <a:ahLst/>
                                <a:cxnLst>
                                  <a:cxn ang="0">
                                    <a:pos x="connsiteX0" y="connsiteY0"/>
                                  </a:cxn>
                                  <a:cxn ang="0">
                                    <a:pos x="connsiteX1" y="connsiteY1"/>
                                  </a:cxn>
                                  <a:cxn ang="0">
                                    <a:pos x="connsiteX2" y="connsiteY2"/>
                                  </a:cxn>
                                  <a:cxn ang="0">
                                    <a:pos x="connsiteX3" y="connsiteY3"/>
                                  </a:cxn>
                                </a:cxnLst>
                                <a:rect l="l" t="t" r="r" b="b"/>
                                <a:pathLst>
                                  <a:path w="408562" h="661481">
                                    <a:moveTo>
                                      <a:pt x="321013" y="0"/>
                                    </a:moveTo>
                                    <a:lnTo>
                                      <a:pt x="0" y="0"/>
                                    </a:lnTo>
                                    <a:lnTo>
                                      <a:pt x="0" y="642026"/>
                                    </a:lnTo>
                                    <a:lnTo>
                                      <a:pt x="408562" y="661481"/>
                                    </a:lnTo>
                                  </a:path>
                                </a:pathLst>
                              </a:custGeom>
                              <a:noFill/>
                              <a:ln>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247" o:spid="_x0000_s1026" o:spt="100" style="position:absolute;left:0pt;margin-left:31.25pt;margin-top:18.75pt;height:63.55pt;width:32.15pt;z-index:251627520;v-text-anchor:middle;mso-width-relative:page;mso-height-relative:page;" filled="f" stroked="t" coordsize="408562,661481" o:gfxdata="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" path="m321013,0l0,0,0,642026,408562,661481e">
                      <v:path o:connectlocs="320811,0;0,0;0,783347;408305,807085" o:connectangles="0,0,0,0"/>
                      <v:fill on="f" focussize="0,0"/>
                      <v:stroke weight="1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8688" behindDoc="0" locked="0" layoutInCell="1" allowOverlap="1" wp14:anchorId="1A724C7F" wp14:editId="2DED536B">
                      <wp:simplePos x="0" y="0"/>
                      <wp:positionH relativeFrom="column">
                        <wp:posOffset>727710</wp:posOffset>
                      </wp:positionH>
                      <wp:positionV relativeFrom="paragraph">
                        <wp:posOffset>43180</wp:posOffset>
                      </wp:positionV>
                      <wp:extent cx="738505" cy="447675"/>
                      <wp:effectExtent l="0" t="0" r="4445" b="9525"/>
                      <wp:wrapNone/>
                      <wp:docPr id="240" name="文本框 240"/>
                      <wp:cNvGraphicFramePr/>
                      <a:graphic xmlns:a="http://schemas.openxmlformats.org/drawingml/2006/main">
                        <a:graphicData uri="http://schemas.microsoft.com/office/word/2010/wordprocessingShape">
                          <wps:wsp>
                            <wps:cNvSpPr txBox="1"/>
                            <wps:spPr>
                              <a:xfrm>
                                <a:off x="0" y="0"/>
                                <a:ext cx="738505" cy="447675"/>
                              </a:xfrm>
                              <a:prstGeom prst="rect">
                                <a:avLst/>
                              </a:prstGeom>
                              <a:solidFill>
                                <a:schemeClr val="lt1"/>
                              </a:solidFill>
                              <a:ln w="6350">
                                <a:solidFill>
                                  <a:prstClr val="black"/>
                                </a:solidFill>
                              </a:ln>
                            </wps:spPr>
                            <wps:txbx>
                              <w:txbxContent>
                                <w:p w14:paraId="7FB4AD4F" w14:textId="77777777" w:rsidR="00A45E10" w:rsidRDefault="00A45E10">
                                  <w:pPr>
                                    <w:rPr>
                                      <w:rFonts w:ascii="Times New Roman" w:hAnsi="Times New Roman"/>
                                      <w:sz w:val="21"/>
                                      <w:szCs w:val="21"/>
                                    </w:rPr>
                                  </w:pPr>
                                  <w:r>
                                    <w:rPr>
                                      <w:rFonts w:ascii="Times New Roman" w:hAnsi="Times New Roman" w:hint="eastAsia"/>
                                      <w:sz w:val="21"/>
                                      <w:szCs w:val="21"/>
                                    </w:rPr>
                                    <w:t>活性炭过滤塔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A724C7F" id="文本框 240" o:spid="_x0000_s1084" type="#_x0000_t202" style="position:absolute;left:0;text-align:left;margin-left:57.3pt;margin-top:3.4pt;width:58.15pt;height:35.2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" fillcolor="white [3201]" strokeweight=".5pt">
                      <v:textbox>
                        <w:txbxContent>
                          <w:p w14:paraId="7FB4AD4F" w14:textId="77777777" w:rsidR="00A45E10" w:rsidRDefault="00A45E10">
                            <w:pPr>
                              <w:rPr>
                                <w:rFonts w:ascii="Times New Roman" w:hAnsi="Times New Roman"/>
                                <w:sz w:val="21"/>
                                <w:szCs w:val="21"/>
                              </w:rPr>
                            </w:pPr>
                            <w:r>
                              <w:rPr>
                                <w:rFonts w:ascii="Times New Roman" w:hAnsi="Times New Roman" w:hint="eastAsia"/>
                                <w:sz w:val="21"/>
                                <w:szCs w:val="21"/>
                              </w:rPr>
                              <w:t>活性炭过滤塔</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6640" behindDoc="0" locked="0" layoutInCell="1" allowOverlap="1" wp14:anchorId="04A5FAF4" wp14:editId="6E991644">
                      <wp:simplePos x="0" y="0"/>
                      <wp:positionH relativeFrom="column">
                        <wp:posOffset>1768475</wp:posOffset>
                      </wp:positionH>
                      <wp:positionV relativeFrom="paragraph">
                        <wp:posOffset>72390</wp:posOffset>
                      </wp:positionV>
                      <wp:extent cx="592455" cy="340360"/>
                      <wp:effectExtent l="0" t="0" r="0" b="2540"/>
                      <wp:wrapNone/>
                      <wp:docPr id="233" name="文本框 233"/>
                      <wp:cNvGraphicFramePr/>
                      <a:graphic xmlns:a="http://schemas.openxmlformats.org/drawingml/2006/main">
                        <a:graphicData uri="http://schemas.microsoft.com/office/word/2010/wordprocessingShape">
                          <wps:wsp>
                            <wps:cNvSpPr txBox="1"/>
                            <wps:spPr>
                              <a:xfrm>
                                <a:off x="0" y="0"/>
                                <a:ext cx="592455" cy="340360"/>
                              </a:xfrm>
                              <a:prstGeom prst="rect">
                                <a:avLst/>
                              </a:prstGeom>
                              <a:solidFill>
                                <a:schemeClr val="lt1"/>
                              </a:solidFill>
                              <a:ln w="6350">
                                <a:solidFill>
                                  <a:prstClr val="black"/>
                                </a:solidFill>
                              </a:ln>
                            </wps:spPr>
                            <wps:txbx>
                              <w:txbxContent>
                                <w:p w14:paraId="640F3B06" w14:textId="77777777" w:rsidR="00A45E10" w:rsidRDefault="00A45E10">
                                  <w:pPr>
                                    <w:rPr>
                                      <w:rFonts w:ascii="Times New Roman" w:hAnsi="Times New Roman"/>
                                      <w:sz w:val="21"/>
                                      <w:szCs w:val="21"/>
                                    </w:rPr>
                                  </w:pPr>
                                  <w:r>
                                    <w:rPr>
                                      <w:rFonts w:ascii="Times New Roman" w:hAnsi="Times New Roman" w:hint="eastAsia"/>
                                      <w:sz w:val="21"/>
                                      <w:szCs w:val="21"/>
                                    </w:rPr>
                                    <w:t>沉淀槽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A5FAF4" id="文本框 233" o:spid="_x0000_s1085" type="#_x0000_t202" style="position:absolute;left:0;text-align:left;margin-left:139.25pt;margin-top:5.7pt;width:46.65pt;height:26.8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" fillcolor="white [3201]" strokeweight=".5pt">
                      <v:textbox>
                        <w:txbxContent>
                          <w:p w14:paraId="640F3B06" w14:textId="77777777" w:rsidR="00A45E10" w:rsidRDefault="00A45E10">
                            <w:pPr>
                              <w:rPr>
                                <w:rFonts w:ascii="Times New Roman" w:hAnsi="Times New Roman"/>
                                <w:sz w:val="21"/>
                                <w:szCs w:val="21"/>
                              </w:rPr>
                            </w:pPr>
                            <w:r>
                              <w:rPr>
                                <w:rFonts w:ascii="Times New Roman" w:hAnsi="Times New Roman" w:hint="eastAsia"/>
                                <w:sz w:val="21"/>
                                <w:szCs w:val="21"/>
                              </w:rPr>
                              <w:t>沉淀槽</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7664" behindDoc="0" locked="0" layoutInCell="1" allowOverlap="1" wp14:anchorId="01F80E51" wp14:editId="2449E436">
                      <wp:simplePos x="0" y="0"/>
                      <wp:positionH relativeFrom="column">
                        <wp:posOffset>1485900</wp:posOffset>
                      </wp:positionH>
                      <wp:positionV relativeFrom="paragraph">
                        <wp:posOffset>247650</wp:posOffset>
                      </wp:positionV>
                      <wp:extent cx="252730" cy="0"/>
                      <wp:effectExtent l="38100" t="76200" r="0" b="76200"/>
                      <wp:wrapNone/>
                      <wp:docPr id="239" name="直接箭头连接符 239"/>
                      <wp:cNvGraphicFramePr/>
                      <a:graphic xmlns:a="http://schemas.openxmlformats.org/drawingml/2006/main">
                        <a:graphicData uri="http://schemas.microsoft.com/office/word/2010/wordprocessingShape">
                          <wps:wsp>
                            <wps:cNvCnPr/>
                            <wps:spPr>
                              <a:xfrm flipH="1">
                                <a:off x="0" y="0"/>
                                <a:ext cx="25273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17pt;margin-top:19.5pt;height:0pt;width:19.9pt;z-index:251697152;mso-width-relative:page;mso-height-relative:page;" filled="f" stroked="t" coordsize="21600,21600" o:gfxdata="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CJ/Fz2AAAAAkBAAAPAAAAAAAAAAEAIAAAACIAAABkcnMvZG93bnJldi54bWxQSwECFAAU&#10;AAAACACHTuJAnOxPAvEBAACgAwAADgAAAAAAAAABACAAAAAnAQAAZHJzL2Uyb0RvYy54bWxQSwUG&#10;AAAAAAYABgBZAQAAigU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5616" behindDoc="0" locked="0" layoutInCell="1" allowOverlap="1" wp14:anchorId="41C4BA98" wp14:editId="333734EF">
                      <wp:simplePos x="0" y="0"/>
                      <wp:positionH relativeFrom="column">
                        <wp:posOffset>2361565</wp:posOffset>
                      </wp:positionH>
                      <wp:positionV relativeFrom="paragraph">
                        <wp:posOffset>219710</wp:posOffset>
                      </wp:positionV>
                      <wp:extent cx="252730" cy="0"/>
                      <wp:effectExtent l="38100" t="76200" r="0" b="76200"/>
                      <wp:wrapNone/>
                      <wp:docPr id="232" name="直接箭头连接符 232"/>
                      <wp:cNvGraphicFramePr/>
                      <a:graphic xmlns:a="http://schemas.openxmlformats.org/drawingml/2006/main">
                        <a:graphicData uri="http://schemas.microsoft.com/office/word/2010/wordprocessingShape">
                          <wps:wsp>
                            <wps:cNvCnPr/>
                            <wps:spPr>
                              <a:xfrm flipH="1">
                                <a:off x="0" y="0"/>
                                <a:ext cx="25273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85.95pt;margin-top:17.3pt;height:0pt;width:19.9pt;z-index:251695104;mso-width-relative:page;mso-height-relative:page;" filled="f" stroked="t" coordsize="21600,21600" o:gfxdata="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dzNBdgAAAAJAQAADwAAAAAAAAABACAAAAAiAAAAZHJzL2Rvd25yZXYueG1sUEsBAhQA&#10;FAAAAAgAh07iQNIq0jXyAQAAoAMAAA4AAAAAAAAAAQAgAAAAJwEAAGRycy9lMm9Eb2MueG1sUEsF&#10;BgAAAAAGAAYAWQEAAIsFA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4592" behindDoc="0" locked="0" layoutInCell="1" allowOverlap="1" wp14:anchorId="67F674E3" wp14:editId="74EF0DEA">
                      <wp:simplePos x="0" y="0"/>
                      <wp:positionH relativeFrom="column">
                        <wp:posOffset>2633345</wp:posOffset>
                      </wp:positionH>
                      <wp:positionV relativeFrom="paragraph">
                        <wp:posOffset>71120</wp:posOffset>
                      </wp:positionV>
                      <wp:extent cx="797560" cy="340360"/>
                      <wp:effectExtent l="0" t="0" r="2540" b="2540"/>
                      <wp:wrapNone/>
                      <wp:docPr id="231" name="文本框 231"/>
                      <wp:cNvGraphicFramePr/>
                      <a:graphic xmlns:a="http://schemas.openxmlformats.org/drawingml/2006/main">
                        <a:graphicData uri="http://schemas.microsoft.com/office/word/2010/wordprocessingShape">
                          <wps:wsp>
                            <wps:cNvSpPr txBox="1"/>
                            <wps:spPr>
                              <a:xfrm>
                                <a:off x="0" y="0"/>
                                <a:ext cx="797560" cy="340360"/>
                              </a:xfrm>
                              <a:prstGeom prst="rect">
                                <a:avLst/>
                              </a:prstGeom>
                              <a:solidFill>
                                <a:schemeClr val="lt1"/>
                              </a:solidFill>
                              <a:ln w="6350">
                                <a:solidFill>
                                  <a:prstClr val="black"/>
                                </a:solidFill>
                              </a:ln>
                            </wps:spPr>
                            <wps:txbx>
                              <w:txbxContent>
                                <w:p w14:paraId="592B4706" w14:textId="77777777" w:rsidR="00A45E10" w:rsidRDefault="00A45E10">
                                  <w:pPr>
                                    <w:rPr>
                                      <w:rFonts w:ascii="Times New Roman" w:hAnsi="Times New Roman"/>
                                      <w:sz w:val="21"/>
                                      <w:szCs w:val="21"/>
                                    </w:rPr>
                                  </w:pPr>
                                  <w:r>
                                    <w:rPr>
                                      <w:rFonts w:ascii="Times New Roman" w:hAnsi="Times New Roman" w:hint="eastAsia"/>
                                      <w:sz w:val="21"/>
                                      <w:szCs w:val="21"/>
                                    </w:rPr>
                                    <w:t>三级絮凝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F674E3" id="文本框 231" o:spid="_x0000_s1086" type="#_x0000_t202" style="position:absolute;left:0;text-align:left;margin-left:207.35pt;margin-top:5.6pt;width:62.8pt;height:26.8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" fillcolor="white [3201]" strokeweight=".5pt">
                      <v:textbox>
                        <w:txbxContent>
                          <w:p w14:paraId="592B4706" w14:textId="77777777" w:rsidR="00A45E10" w:rsidRDefault="00A45E10">
                            <w:pPr>
                              <w:rPr>
                                <w:rFonts w:ascii="Times New Roman" w:hAnsi="Times New Roman"/>
                                <w:sz w:val="21"/>
                                <w:szCs w:val="21"/>
                              </w:rPr>
                            </w:pPr>
                            <w:r>
                              <w:rPr>
                                <w:rFonts w:ascii="Times New Roman" w:hAnsi="Times New Roman" w:hint="eastAsia"/>
                                <w:sz w:val="21"/>
                                <w:szCs w:val="21"/>
                              </w:rPr>
                              <w:t>三级絮凝</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3568" behindDoc="0" locked="0" layoutInCell="1" allowOverlap="1" wp14:anchorId="11F5C7F7" wp14:editId="1D050F3F">
                      <wp:simplePos x="0" y="0"/>
                      <wp:positionH relativeFrom="column">
                        <wp:posOffset>3421380</wp:posOffset>
                      </wp:positionH>
                      <wp:positionV relativeFrom="paragraph">
                        <wp:posOffset>234315</wp:posOffset>
                      </wp:positionV>
                      <wp:extent cx="252730" cy="0"/>
                      <wp:effectExtent l="38100" t="76200" r="0" b="76200"/>
                      <wp:wrapNone/>
                      <wp:docPr id="226" name="直接箭头连接符 226"/>
                      <wp:cNvGraphicFramePr/>
                      <a:graphic xmlns:a="http://schemas.openxmlformats.org/drawingml/2006/main">
                        <a:graphicData uri="http://schemas.microsoft.com/office/word/2010/wordprocessingShape">
                          <wps:wsp>
                            <wps:cNvCnPr/>
                            <wps:spPr>
                              <a:xfrm flipH="1">
                                <a:off x="0" y="0"/>
                                <a:ext cx="25273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9.4pt;margin-top:18.45pt;height:0pt;width:19.9pt;z-index:251693056;mso-width-relative:page;mso-height-relative:page;" filled="f" stroked="t" coordsize="21600,21600" o:gfxdata="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Gv4qjZAAAACQEAAA8AAAAAAAAAAQAgAAAAIgAAAGRycy9kb3ducmV2LnhtbFBLAQIU&#10;ABQAAAAIAIdO4kCBQ8v78gEAAKADAAAOAAAAAAAAAAEAIAAAACgBAABkcnMvZTJvRG9jLnhtbFBL&#10;BQYAAAAABgAGAFkBAACMBQ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2544" behindDoc="0" locked="0" layoutInCell="1" allowOverlap="1" wp14:anchorId="6626A66C" wp14:editId="73CB6276">
                      <wp:simplePos x="0" y="0"/>
                      <wp:positionH relativeFrom="column">
                        <wp:posOffset>3703955</wp:posOffset>
                      </wp:positionH>
                      <wp:positionV relativeFrom="paragraph">
                        <wp:posOffset>71120</wp:posOffset>
                      </wp:positionV>
                      <wp:extent cx="797560" cy="340360"/>
                      <wp:effectExtent l="0" t="0" r="2540" b="2540"/>
                      <wp:wrapNone/>
                      <wp:docPr id="225" name="文本框 225"/>
                      <wp:cNvGraphicFramePr/>
                      <a:graphic xmlns:a="http://schemas.openxmlformats.org/drawingml/2006/main">
                        <a:graphicData uri="http://schemas.microsoft.com/office/word/2010/wordprocessingShape">
                          <wps:wsp>
                            <wps:cNvSpPr txBox="1"/>
                            <wps:spPr>
                              <a:xfrm>
                                <a:off x="0" y="0"/>
                                <a:ext cx="797560" cy="340360"/>
                              </a:xfrm>
                              <a:prstGeom prst="rect">
                                <a:avLst/>
                              </a:prstGeom>
                              <a:solidFill>
                                <a:schemeClr val="lt1"/>
                              </a:solidFill>
                              <a:ln w="6350">
                                <a:solidFill>
                                  <a:prstClr val="black"/>
                                </a:solidFill>
                              </a:ln>
                            </wps:spPr>
                            <wps:txbx>
                              <w:txbxContent>
                                <w:p w14:paraId="394216EC" w14:textId="77777777" w:rsidR="00A45E10" w:rsidRDefault="00A45E10">
                                  <w:pPr>
                                    <w:rPr>
                                      <w:rFonts w:ascii="Times New Roman" w:hAnsi="Times New Roman"/>
                                      <w:sz w:val="21"/>
                                      <w:szCs w:val="21"/>
                                    </w:rPr>
                                  </w:pPr>
                                  <w:r>
                                    <w:rPr>
                                      <w:rFonts w:ascii="Times New Roman" w:hAnsi="Times New Roman" w:hint="eastAsia"/>
                                      <w:sz w:val="21"/>
                                      <w:szCs w:val="21"/>
                                    </w:rPr>
                                    <w:t>二级絮凝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626A66C" id="文本框 225" o:spid="_x0000_s1087" type="#_x0000_t202" style="position:absolute;left:0;text-align:left;margin-left:291.65pt;margin-top:5.6pt;width:62.8pt;height:26.8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" fillcolor="white [3201]" strokeweight=".5pt">
                      <v:textbox>
                        <w:txbxContent>
                          <w:p w14:paraId="394216EC" w14:textId="77777777" w:rsidR="00A45E10" w:rsidRDefault="00A45E10">
                            <w:pPr>
                              <w:rPr>
                                <w:rFonts w:ascii="Times New Roman" w:hAnsi="Times New Roman"/>
                                <w:sz w:val="21"/>
                                <w:szCs w:val="21"/>
                              </w:rPr>
                            </w:pPr>
                            <w:r>
                              <w:rPr>
                                <w:rFonts w:ascii="Times New Roman" w:hAnsi="Times New Roman" w:hint="eastAsia"/>
                                <w:sz w:val="21"/>
                                <w:szCs w:val="21"/>
                              </w:rPr>
                              <w:t>二级絮凝</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1520" behindDoc="0" locked="0" layoutInCell="1" allowOverlap="1" wp14:anchorId="5C8D31EA" wp14:editId="2FC0D153">
                      <wp:simplePos x="0" y="0"/>
                      <wp:positionH relativeFrom="column">
                        <wp:posOffset>4521200</wp:posOffset>
                      </wp:positionH>
                      <wp:positionV relativeFrom="paragraph">
                        <wp:posOffset>247015</wp:posOffset>
                      </wp:positionV>
                      <wp:extent cx="252730" cy="0"/>
                      <wp:effectExtent l="38100" t="76200" r="0" b="76200"/>
                      <wp:wrapNone/>
                      <wp:docPr id="224" name="直接箭头连接符 224"/>
                      <wp:cNvGraphicFramePr/>
                      <a:graphic xmlns:a="http://schemas.openxmlformats.org/drawingml/2006/main">
                        <a:graphicData uri="http://schemas.microsoft.com/office/word/2010/wordprocessingShape">
                          <wps:wsp>
                            <wps:cNvCnPr/>
                            <wps:spPr>
                              <a:xfrm flipH="1">
                                <a:off x="0" y="0"/>
                                <a:ext cx="25273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56pt;margin-top:19.45pt;height:0pt;width:19.9pt;z-index:251691008;mso-width-relative:page;mso-height-relative:page;" filled="f" stroked="t" coordsize="21600,21600" o:gfxdata="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bPpsy2AAAAAkBAAAPAAAAAAAAAAEAIAAAACIAAABkcnMvZG93bnJldi54bWxQSwECFAAU&#10;AAAACACHTuJAO58xlvEBAACgAwAADgAAAAAAAAABACAAAAAnAQAAZHJzL2Uyb0RvYy54bWxQSwUG&#10;AAAAAAYABgBZAQAAigUAAAAA&#10;">
                      <v:fill on="f" focussize="0,0"/>
                      <v:stroke weight="0.5pt" color="#000000 [3213]" miterlimit="8" joinstyle="miter" endarrow="block"/>
                      <v:imagedata o:title=""/>
                      <o:lock v:ext="edit" aspectratio="f"/>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0496" behindDoc="0" locked="0" layoutInCell="1" allowOverlap="1" wp14:anchorId="132B2589" wp14:editId="794BBE13">
                      <wp:simplePos x="0" y="0"/>
                      <wp:positionH relativeFrom="column">
                        <wp:posOffset>4784090</wp:posOffset>
                      </wp:positionH>
                      <wp:positionV relativeFrom="paragraph">
                        <wp:posOffset>82550</wp:posOffset>
                      </wp:positionV>
                      <wp:extent cx="797560" cy="340360"/>
                      <wp:effectExtent l="0" t="0" r="2540" b="2540"/>
                      <wp:wrapNone/>
                      <wp:docPr id="221" name="文本框 221"/>
                      <wp:cNvGraphicFramePr/>
                      <a:graphic xmlns:a="http://schemas.openxmlformats.org/drawingml/2006/main">
                        <a:graphicData uri="http://schemas.microsoft.com/office/word/2010/wordprocessingShape">
                          <wps:wsp>
                            <wps:cNvSpPr txBox="1"/>
                            <wps:spPr>
                              <a:xfrm>
                                <a:off x="0" y="0"/>
                                <a:ext cx="797560" cy="340360"/>
                              </a:xfrm>
                              <a:prstGeom prst="rect">
                                <a:avLst/>
                              </a:prstGeom>
                              <a:solidFill>
                                <a:schemeClr val="lt1"/>
                              </a:solidFill>
                              <a:ln w="6350">
                                <a:solidFill>
                                  <a:prstClr val="black"/>
                                </a:solidFill>
                              </a:ln>
                            </wps:spPr>
                            <wps:txbx>
                              <w:txbxContent>
                                <w:p w14:paraId="18EEF94D" w14:textId="77777777" w:rsidR="00A45E10" w:rsidRDefault="00A45E10">
                                  <w:pPr>
                                    <w:rPr>
                                      <w:rFonts w:ascii="Times New Roman" w:hAnsi="Times New Roman"/>
                                      <w:sz w:val="21"/>
                                      <w:szCs w:val="21"/>
                                    </w:rPr>
                                  </w:pPr>
                                  <w:r>
                                    <w:rPr>
                                      <w:rFonts w:ascii="Times New Roman" w:hAnsi="Times New Roman" w:hint="eastAsia"/>
                                      <w:sz w:val="21"/>
                                      <w:szCs w:val="21"/>
                                    </w:rPr>
                                    <w:t>一级絮凝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2B2589" id="文本框 221" o:spid="_x0000_s1088" type="#_x0000_t202" style="position:absolute;left:0;text-align:left;margin-left:376.7pt;margin-top:6.5pt;width:62.8pt;height:26.8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" fillcolor="white [3201]" strokeweight=".5pt">
                      <v:textbox>
                        <w:txbxContent>
                          <w:p w14:paraId="18EEF94D" w14:textId="77777777" w:rsidR="00A45E10" w:rsidRDefault="00A45E10">
                            <w:pPr>
                              <w:rPr>
                                <w:rFonts w:ascii="Times New Roman" w:hAnsi="Times New Roman"/>
                                <w:sz w:val="21"/>
                                <w:szCs w:val="21"/>
                              </w:rPr>
                            </w:pPr>
                            <w:r>
                              <w:rPr>
                                <w:rFonts w:ascii="Times New Roman" w:hAnsi="Times New Roman" w:hint="eastAsia"/>
                                <w:sz w:val="21"/>
                                <w:szCs w:val="21"/>
                              </w:rPr>
                              <w:t>一级絮凝</w:t>
                            </w:r>
                          </w:p>
                        </w:txbxContent>
                      </v:textbox>
                    </v:shape>
                  </w:pict>
                </mc:Fallback>
              </mc:AlternateContent>
            </w:r>
          </w:p>
          <w:p w14:paraId="22DEBD64"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702784" behindDoc="0" locked="0" layoutInCell="1" allowOverlap="1" wp14:anchorId="69C7DFC7" wp14:editId="33E0BF51">
                      <wp:simplePos x="0" y="0"/>
                      <wp:positionH relativeFrom="column">
                        <wp:posOffset>3576955</wp:posOffset>
                      </wp:positionH>
                      <wp:positionV relativeFrom="paragraph">
                        <wp:posOffset>187960</wp:posOffset>
                      </wp:positionV>
                      <wp:extent cx="738505" cy="330835"/>
                      <wp:effectExtent l="0" t="0" r="4445" b="0"/>
                      <wp:wrapNone/>
                      <wp:docPr id="245" name="文本框 245"/>
                      <wp:cNvGraphicFramePr/>
                      <a:graphic xmlns:a="http://schemas.openxmlformats.org/drawingml/2006/main">
                        <a:graphicData uri="http://schemas.microsoft.com/office/word/2010/wordprocessingShape">
                          <wps:wsp>
                            <wps:cNvSpPr txBox="1"/>
                            <wps:spPr>
                              <a:xfrm>
                                <a:off x="0" y="0"/>
                                <a:ext cx="738505" cy="330835"/>
                              </a:xfrm>
                              <a:prstGeom prst="rect">
                                <a:avLst/>
                              </a:prstGeom>
                              <a:solidFill>
                                <a:schemeClr val="lt1"/>
                              </a:solidFill>
                              <a:ln w="6350">
                                <a:solidFill>
                                  <a:prstClr val="black"/>
                                </a:solidFill>
                              </a:ln>
                            </wps:spPr>
                            <wps:txbx>
                              <w:txbxContent>
                                <w:p w14:paraId="5A3F4D73" w14:textId="77777777" w:rsidR="00A45E10" w:rsidRDefault="00A45E10">
                                  <w:pPr>
                                    <w:rPr>
                                      <w:rFonts w:ascii="Times New Roman" w:hAnsi="Times New Roman"/>
                                      <w:sz w:val="21"/>
                                      <w:szCs w:val="21"/>
                                    </w:rPr>
                                  </w:pPr>
                                  <w:r>
                                    <w:rPr>
                                      <w:rFonts w:ascii="Times New Roman" w:hAnsi="Times New Roman" w:hint="eastAsia"/>
                                      <w:sz w:val="21"/>
                                      <w:szCs w:val="21"/>
                                    </w:rPr>
                                    <w:t>压滤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C7DFC7" id="文本框 245" o:spid="_x0000_s1089" type="#_x0000_t202" style="position:absolute;left:0;text-align:left;margin-left:281.65pt;margin-top:14.8pt;width:58.15pt;height:26.0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" fillcolor="white [3201]" strokeweight=".5pt">
                      <v:textbox>
                        <w:txbxContent>
                          <w:p w14:paraId="5A3F4D73" w14:textId="77777777" w:rsidR="00A45E10" w:rsidRDefault="00A45E10">
                            <w:pPr>
                              <w:rPr>
                                <w:rFonts w:ascii="Times New Roman" w:hAnsi="Times New Roman"/>
                                <w:sz w:val="21"/>
                                <w:szCs w:val="21"/>
                              </w:rPr>
                            </w:pPr>
                            <w:r>
                              <w:rPr>
                                <w:rFonts w:ascii="Times New Roman" w:hAnsi="Times New Roman" w:hint="eastAsia"/>
                                <w:sz w:val="21"/>
                                <w:szCs w:val="21"/>
                              </w:rPr>
                              <w:t>压滤</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700736" behindDoc="0" locked="0" layoutInCell="1" allowOverlap="1" wp14:anchorId="50186117" wp14:editId="525180F4">
                      <wp:simplePos x="0" y="0"/>
                      <wp:positionH relativeFrom="column">
                        <wp:posOffset>2555875</wp:posOffset>
                      </wp:positionH>
                      <wp:positionV relativeFrom="paragraph">
                        <wp:posOffset>182880</wp:posOffset>
                      </wp:positionV>
                      <wp:extent cx="738505" cy="330835"/>
                      <wp:effectExtent l="0" t="0" r="4445" b="0"/>
                      <wp:wrapNone/>
                      <wp:docPr id="243" name="文本框 243"/>
                      <wp:cNvGraphicFramePr/>
                      <a:graphic xmlns:a="http://schemas.openxmlformats.org/drawingml/2006/main">
                        <a:graphicData uri="http://schemas.microsoft.com/office/word/2010/wordprocessingShape">
                          <wps:wsp>
                            <wps:cNvSpPr txBox="1"/>
                            <wps:spPr>
                              <a:xfrm>
                                <a:off x="0" y="0"/>
                                <a:ext cx="738505" cy="330835"/>
                              </a:xfrm>
                              <a:prstGeom prst="rect">
                                <a:avLst/>
                              </a:prstGeom>
                              <a:solidFill>
                                <a:schemeClr val="lt1"/>
                              </a:solidFill>
                              <a:ln w="6350">
                                <a:solidFill>
                                  <a:prstClr val="black"/>
                                </a:solidFill>
                              </a:ln>
                            </wps:spPr>
                            <wps:txbx>
                              <w:txbxContent>
                                <w:p w14:paraId="10247C08" w14:textId="77777777" w:rsidR="00A45E10" w:rsidRDefault="00A45E10">
                                  <w:pPr>
                                    <w:rPr>
                                      <w:rFonts w:ascii="Times New Roman" w:hAnsi="Times New Roman"/>
                                      <w:sz w:val="21"/>
                                      <w:szCs w:val="21"/>
                                    </w:rPr>
                                  </w:pPr>
                                  <w:r>
                                    <w:rPr>
                                      <w:rFonts w:ascii="Times New Roman" w:hAnsi="Times New Roman" w:hint="eastAsia"/>
                                      <w:sz w:val="21"/>
                                      <w:szCs w:val="21"/>
                                    </w:rPr>
                                    <w:t>污泥浓缩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186117" id="文本框 243" o:spid="_x0000_s1090" type="#_x0000_t202" style="position:absolute;left:0;text-align:left;margin-left:201.25pt;margin-top:14.4pt;width:58.15pt;height:26.0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" fillcolor="white [3201]" strokeweight=".5pt">
                      <v:textbox>
                        <w:txbxContent>
                          <w:p w14:paraId="10247C08" w14:textId="77777777" w:rsidR="00A45E10" w:rsidRDefault="00A45E10">
                            <w:pPr>
                              <w:rPr>
                                <w:rFonts w:ascii="Times New Roman" w:hAnsi="Times New Roman"/>
                                <w:sz w:val="21"/>
                                <w:szCs w:val="21"/>
                              </w:rPr>
                            </w:pPr>
                            <w:r>
                              <w:rPr>
                                <w:rFonts w:ascii="Times New Roman" w:hAnsi="Times New Roman" w:hint="eastAsia"/>
                                <w:sz w:val="21"/>
                                <w:szCs w:val="21"/>
                              </w:rPr>
                              <w:t>污泥浓缩</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699712" behindDoc="0" locked="0" layoutInCell="1" allowOverlap="1" wp14:anchorId="1BCCE310" wp14:editId="1E2FAF29">
                      <wp:simplePos x="0" y="0"/>
                      <wp:positionH relativeFrom="column">
                        <wp:posOffset>1991995</wp:posOffset>
                      </wp:positionH>
                      <wp:positionV relativeFrom="paragraph">
                        <wp:posOffset>104775</wp:posOffset>
                      </wp:positionV>
                      <wp:extent cx="544830" cy="233680"/>
                      <wp:effectExtent l="19050" t="0" r="45720" b="71120"/>
                      <wp:wrapNone/>
                      <wp:docPr id="242" name="任意多边形: 形状 242"/>
                      <wp:cNvGraphicFramePr/>
                      <a:graphic xmlns:a="http://schemas.openxmlformats.org/drawingml/2006/main">
                        <a:graphicData uri="http://schemas.microsoft.com/office/word/2010/wordprocessingShape">
                          <wps:wsp>
                            <wps:cNvSpPr/>
                            <wps:spPr>
                              <a:xfrm>
                                <a:off x="0" y="0"/>
                                <a:ext cx="544830" cy="233680"/>
                              </a:xfrm>
                              <a:custGeom>
                                <a:avLst/>
                                <a:gdLst>
                                  <a:gd name="connsiteX0" fmla="*/ 9727 w 544748"/>
                                  <a:gd name="connsiteY0" fmla="*/ 0 h 233464"/>
                                  <a:gd name="connsiteX1" fmla="*/ 0 w 544748"/>
                                  <a:gd name="connsiteY1" fmla="*/ 223736 h 233464"/>
                                  <a:gd name="connsiteX2" fmla="*/ 544748 w 544748"/>
                                  <a:gd name="connsiteY2" fmla="*/ 233464 h 233464"/>
                                </a:gdLst>
                                <a:ahLst/>
                                <a:cxnLst>
                                  <a:cxn ang="0">
                                    <a:pos x="connsiteX0" y="connsiteY0"/>
                                  </a:cxn>
                                  <a:cxn ang="0">
                                    <a:pos x="connsiteX1" y="connsiteY1"/>
                                  </a:cxn>
                                  <a:cxn ang="0">
                                    <a:pos x="connsiteX2" y="connsiteY2"/>
                                  </a:cxn>
                                </a:cxnLst>
                                <a:rect l="l" t="t" r="r" b="b"/>
                                <a:pathLst>
                                  <a:path w="544748" h="233464">
                                    <a:moveTo>
                                      <a:pt x="9727" y="0"/>
                                    </a:moveTo>
                                    <a:lnTo>
                                      <a:pt x="0" y="223736"/>
                                    </a:lnTo>
                                    <a:lnTo>
                                      <a:pt x="544748" y="233464"/>
                                    </a:lnTo>
                                  </a:path>
                                </a:pathLst>
                              </a:custGeom>
                              <a:noFill/>
                              <a:ln>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242" o:spid="_x0000_s1026" o:spt="100" style="position:absolute;left:0pt;margin-left:156.85pt;margin-top:8.25pt;height:18.4pt;width:42.9pt;z-index:251699200;v-text-anchor:middle;mso-width-relative:page;mso-height-relative:page;" filled="f" stroked="t" coordsize="544748,233464" o:gfxdata="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" path="m9727,0l0,223736,544748,233464e">
                      <v:path o:connectlocs="9728,0;0,223942;544830,233680" o:connectangles="0,0,0"/>
                      <v:fill on="f" focussize="0,0"/>
                      <v:stroke weight="1pt" color="#000000 [3213]" miterlimit="8" joinstyle="miter" endarrow="block"/>
                      <v:imagedata o:title=""/>
                      <o:lock v:ext="edit" aspectratio="f"/>
                    </v:shape>
                  </w:pict>
                </mc:Fallback>
              </mc:AlternateContent>
            </w:r>
          </w:p>
          <w:p w14:paraId="62B6ECB0"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704832" behindDoc="0" locked="0" layoutInCell="1" allowOverlap="1" wp14:anchorId="265F8346" wp14:editId="393BE3EE">
                      <wp:simplePos x="0" y="0"/>
                      <wp:positionH relativeFrom="column">
                        <wp:posOffset>2040890</wp:posOffset>
                      </wp:positionH>
                      <wp:positionV relativeFrom="paragraph">
                        <wp:posOffset>245110</wp:posOffset>
                      </wp:positionV>
                      <wp:extent cx="737870" cy="437515"/>
                      <wp:effectExtent l="0" t="0" r="5080" b="635"/>
                      <wp:wrapNone/>
                      <wp:docPr id="249" name="文本框 249"/>
                      <wp:cNvGraphicFramePr/>
                      <a:graphic xmlns:a="http://schemas.openxmlformats.org/drawingml/2006/main">
                        <a:graphicData uri="http://schemas.microsoft.com/office/word/2010/wordprocessingShape">
                          <wps:wsp>
                            <wps:cNvSpPr txBox="1"/>
                            <wps:spPr>
                              <a:xfrm>
                                <a:off x="0" y="0"/>
                                <a:ext cx="737870" cy="437515"/>
                              </a:xfrm>
                              <a:prstGeom prst="rect">
                                <a:avLst/>
                              </a:prstGeom>
                              <a:solidFill>
                                <a:schemeClr val="lt1"/>
                              </a:solidFill>
                              <a:ln w="6350">
                                <a:solidFill>
                                  <a:prstClr val="black"/>
                                </a:solidFill>
                              </a:ln>
                            </wps:spPr>
                            <wps:txbx>
                              <w:txbxContent>
                                <w:p w14:paraId="153AB81B" w14:textId="77777777" w:rsidR="00A45E10" w:rsidRDefault="00A45E10">
                                  <w:pPr>
                                    <w:rPr>
                                      <w:rFonts w:ascii="Times New Roman" w:hAnsi="Times New Roman"/>
                                      <w:sz w:val="21"/>
                                      <w:szCs w:val="21"/>
                                    </w:rPr>
                                  </w:pPr>
                                  <w:r>
                                    <w:rPr>
                                      <w:rFonts w:ascii="Times New Roman" w:hAnsi="Times New Roman" w:hint="eastAsia"/>
                                      <w:sz w:val="21"/>
                                      <w:szCs w:val="21"/>
                                    </w:rPr>
                                    <w:t>废水收集池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5F8346" id="文本框 249" o:spid="_x0000_s1091" type="#_x0000_t202" style="position:absolute;left:0;text-align:left;margin-left:160.7pt;margin-top:19.3pt;width:58.1pt;height:34.4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" fillcolor="white [3201]" strokeweight=".5pt">
                      <v:textbox>
                        <w:txbxContent>
                          <w:p w14:paraId="153AB81B" w14:textId="77777777" w:rsidR="00A45E10" w:rsidRDefault="00A45E10">
                            <w:pPr>
                              <w:rPr>
                                <w:rFonts w:ascii="Times New Roman" w:hAnsi="Times New Roman"/>
                                <w:sz w:val="21"/>
                                <w:szCs w:val="21"/>
                              </w:rPr>
                            </w:pPr>
                            <w:r>
                              <w:rPr>
                                <w:rFonts w:ascii="Times New Roman" w:hAnsi="Times New Roman" w:hint="eastAsia"/>
                                <w:sz w:val="21"/>
                                <w:szCs w:val="21"/>
                              </w:rPr>
                              <w:t>废水收集池</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703808" behindDoc="0" locked="0" layoutInCell="1" allowOverlap="1" wp14:anchorId="49A3F096" wp14:editId="31517D24">
                      <wp:simplePos x="0" y="0"/>
                      <wp:positionH relativeFrom="column">
                        <wp:posOffset>814705</wp:posOffset>
                      </wp:positionH>
                      <wp:positionV relativeFrom="paragraph">
                        <wp:posOffset>244475</wp:posOffset>
                      </wp:positionV>
                      <wp:extent cx="738505" cy="379095"/>
                      <wp:effectExtent l="0" t="0" r="4445" b="1905"/>
                      <wp:wrapNone/>
                      <wp:docPr id="248" name="文本框 248"/>
                      <wp:cNvGraphicFramePr/>
                      <a:graphic xmlns:a="http://schemas.openxmlformats.org/drawingml/2006/main">
                        <a:graphicData uri="http://schemas.microsoft.com/office/word/2010/wordprocessingShape">
                          <wps:wsp>
                            <wps:cNvSpPr txBox="1"/>
                            <wps:spPr>
                              <a:xfrm>
                                <a:off x="0" y="0"/>
                                <a:ext cx="738505" cy="379095"/>
                              </a:xfrm>
                              <a:prstGeom prst="rect">
                                <a:avLst/>
                              </a:prstGeom>
                              <a:solidFill>
                                <a:schemeClr val="lt1"/>
                              </a:solidFill>
                              <a:ln w="6350">
                                <a:solidFill>
                                  <a:prstClr val="black"/>
                                </a:solidFill>
                              </a:ln>
                            </wps:spPr>
                            <wps:txbx>
                              <w:txbxContent>
                                <w:p w14:paraId="6F614813" w14:textId="77777777" w:rsidR="00A45E10" w:rsidRDefault="00A45E10">
                                  <w:pPr>
                                    <w:rPr>
                                      <w:rFonts w:ascii="Times New Roman" w:hAnsi="Times New Roman"/>
                                      <w:sz w:val="21"/>
                                      <w:szCs w:val="21"/>
                                    </w:rPr>
                                  </w:pPr>
                                  <w:r>
                                    <w:rPr>
                                      <w:rFonts w:ascii="Times New Roman" w:hAnsi="Times New Roman" w:hint="eastAsia"/>
                                      <w:sz w:val="21"/>
                                      <w:szCs w:val="21"/>
                                    </w:rPr>
                                    <w:t>中和槽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A3F096" id="文本框 248" o:spid="_x0000_s1092" type="#_x0000_t202" style="position:absolute;left:0;text-align:left;margin-left:64.15pt;margin-top:19.25pt;width:58.15pt;height:29.8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" fillcolor="white [3201]" strokeweight=".5pt">
                      <v:textbox>
                        <w:txbxContent>
                          <w:p w14:paraId="6F614813" w14:textId="77777777" w:rsidR="00A45E10" w:rsidRDefault="00A45E10">
                            <w:pPr>
                              <w:rPr>
                                <w:rFonts w:ascii="Times New Roman" w:hAnsi="Times New Roman"/>
                                <w:sz w:val="21"/>
                                <w:szCs w:val="21"/>
                              </w:rPr>
                            </w:pPr>
                            <w:r>
                              <w:rPr>
                                <w:rFonts w:ascii="Times New Roman" w:hAnsi="Times New Roman" w:hint="eastAsia"/>
                                <w:sz w:val="21"/>
                                <w:szCs w:val="21"/>
                              </w:rPr>
                              <w:t>中和槽</w:t>
                            </w:r>
                          </w:p>
                        </w:txbxContent>
                      </v:textbox>
                    </v:shape>
                  </w:pict>
                </mc:Fallback>
              </mc:AlternateContent>
            </w:r>
            <w:r w:rsidRPr="00443CD1">
              <w:rPr>
                <w:rFonts w:ascii="Times New Roman" w:eastAsiaTheme="minorEastAsia" w:hAnsi="Times New Roman"/>
                <w:noProof/>
                <w:kern w:val="0"/>
                <w:szCs w:val="24"/>
              </w:rPr>
              <mc:AlternateContent>
                <mc:Choice Requires="wps">
                  <w:drawing>
                    <wp:anchor distT="0" distB="0" distL="114300" distR="114300" simplePos="0" relativeHeight="251701760" behindDoc="0" locked="0" layoutInCell="1" allowOverlap="1" wp14:anchorId="1E3A8EF8" wp14:editId="478B7F1C">
                      <wp:simplePos x="0" y="0"/>
                      <wp:positionH relativeFrom="column">
                        <wp:posOffset>3305175</wp:posOffset>
                      </wp:positionH>
                      <wp:positionV relativeFrom="paragraph">
                        <wp:posOffset>30480</wp:posOffset>
                      </wp:positionV>
                      <wp:extent cx="262890" cy="0"/>
                      <wp:effectExtent l="0" t="76200" r="3810" b="76200"/>
                      <wp:wrapNone/>
                      <wp:docPr id="244" name="直接箭头连接符 244"/>
                      <wp:cNvGraphicFramePr/>
                      <a:graphic xmlns:a="http://schemas.openxmlformats.org/drawingml/2006/main">
                        <a:graphicData uri="http://schemas.microsoft.com/office/word/2010/wordprocessingShape">
                          <wps:wsp>
                            <wps:cNvCnPr/>
                            <wps:spPr>
                              <a:xfrm>
                                <a:off x="0" y="0"/>
                                <a:ext cx="26289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0.25pt;margin-top:2.4pt;height:0pt;width:20.7pt;z-index:251701248;mso-width-relative:page;mso-height-relative:page;" filled="f" stroked="t" coordsize="21600,21600" o:gfxdata="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Wh6q7U&#10;AAAABwEAAA8AAAAAAAAAAQAgAAAAIgAAAGRycy9kb3ducmV2LnhtbFBLAQIUABQAAAAIAIdO4kAY&#10;t5pp6wEAAJYDAAAOAAAAAAAAAAEAIAAAACMBAABkcnMvZTJvRG9jLnhtbFBLBQYAAAAABgAGAFkB&#10;AACABQAAAAA=&#10;">
                      <v:fill on="f" focussize="0,0"/>
                      <v:stroke weight="0.5pt" color="#000000 [3213]" miterlimit="8" joinstyle="miter" endarrow="block"/>
                      <v:imagedata o:title=""/>
                      <o:lock v:ext="edit" aspectratio="f"/>
                    </v:shape>
                  </w:pict>
                </mc:Fallback>
              </mc:AlternateContent>
            </w:r>
          </w:p>
          <w:p w14:paraId="0216F74B"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noProof/>
                <w:kern w:val="0"/>
                <w:szCs w:val="24"/>
              </w:rPr>
              <mc:AlternateContent>
                <mc:Choice Requires="wps">
                  <w:drawing>
                    <wp:anchor distT="0" distB="0" distL="114300" distR="114300" simplePos="0" relativeHeight="251624960" behindDoc="0" locked="0" layoutInCell="1" allowOverlap="1" wp14:anchorId="4D9825CB" wp14:editId="60EEC7AB">
                      <wp:simplePos x="0" y="0"/>
                      <wp:positionH relativeFrom="column">
                        <wp:posOffset>1564005</wp:posOffset>
                      </wp:positionH>
                      <wp:positionV relativeFrom="paragraph">
                        <wp:posOffset>101600</wp:posOffset>
                      </wp:positionV>
                      <wp:extent cx="506095" cy="0"/>
                      <wp:effectExtent l="0" t="76200" r="8255" b="76200"/>
                      <wp:wrapNone/>
                      <wp:docPr id="250" name="直接箭头连接符 250"/>
                      <wp:cNvGraphicFramePr/>
                      <a:graphic xmlns:a="http://schemas.openxmlformats.org/drawingml/2006/main">
                        <a:graphicData uri="http://schemas.microsoft.com/office/word/2010/wordprocessingShape">
                          <wps:wsp>
                            <wps:cNvCnPr/>
                            <wps:spPr>
                              <a:xfrm>
                                <a:off x="0" y="0"/>
                                <a:ext cx="5060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23.15pt;margin-top:8pt;height:0pt;width:39.85pt;z-index:251628544;mso-width-relative:page;mso-height-relative:page;" filled="f" stroked="t" coordsize="21600,21600" o:gfxdata="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pvWZSdQA&#10;AAAJAQAADwAAAAAAAAABACAAAAAiAAAAZHJzL2Rvd25yZXYueG1sUEsBAhQAFAAAAAgAh07iQCo/&#10;t8XqAQAAlgMAAA4AAAAAAAAAAQAgAAAAIwEAAGRycy9lMm9Eb2MueG1sUEsFBgAAAAAGAAYAWQEA&#10;AH8FAAAAAA==&#10;">
                      <v:fill on="f" focussize="0,0"/>
                      <v:stroke weight="0.5pt" color="#000000 [3213]" miterlimit="8" joinstyle="miter" endarrow="block"/>
                      <v:imagedata o:title=""/>
                      <o:lock v:ext="edit" aspectratio="f"/>
                    </v:shape>
                  </w:pict>
                </mc:Fallback>
              </mc:AlternateContent>
            </w:r>
          </w:p>
          <w:p w14:paraId="4619AB6C" w14:textId="77777777" w:rsidR="00D96C1E" w:rsidRPr="00443CD1" w:rsidRDefault="00D96C1E">
            <w:pPr>
              <w:adjustRightInd w:val="0"/>
              <w:snapToGrid w:val="0"/>
              <w:spacing w:line="500" w:lineRule="exact"/>
              <w:ind w:firstLineChars="200" w:firstLine="480"/>
              <w:rPr>
                <w:rFonts w:ascii="Times New Roman" w:eastAsiaTheme="minorEastAsia" w:hAnsi="Times New Roman"/>
                <w:kern w:val="0"/>
                <w:szCs w:val="24"/>
              </w:rPr>
            </w:pPr>
          </w:p>
          <w:p w14:paraId="61D22A66" w14:textId="77777777" w:rsidR="00D96C1E" w:rsidRPr="00443CD1" w:rsidRDefault="002416D7">
            <w:pPr>
              <w:spacing w:line="360" w:lineRule="auto"/>
              <w:jc w:val="center"/>
              <w:rPr>
                <w:rFonts w:ascii="Times New Roman" w:eastAsiaTheme="minorEastAsia" w:hAnsi="Times New Roman"/>
                <w:b/>
                <w:sz w:val="21"/>
                <w:szCs w:val="21"/>
              </w:rPr>
            </w:pPr>
            <w:r w:rsidRPr="00443CD1">
              <w:rPr>
                <w:rFonts w:ascii="Times New Roman" w:eastAsiaTheme="minorEastAsia" w:hAnsi="Times New Roman"/>
                <w:b/>
                <w:sz w:val="21"/>
                <w:szCs w:val="21"/>
              </w:rPr>
              <w:t>图</w:t>
            </w:r>
            <w:r w:rsidRPr="00443CD1">
              <w:rPr>
                <w:rFonts w:ascii="Times New Roman" w:eastAsiaTheme="minorEastAsia" w:hAnsi="Times New Roman"/>
                <w:b/>
                <w:sz w:val="21"/>
                <w:szCs w:val="21"/>
              </w:rPr>
              <w:t>5</w:t>
            </w:r>
            <w:r w:rsidRPr="00443CD1">
              <w:rPr>
                <w:rFonts w:ascii="Times New Roman" w:eastAsiaTheme="minorEastAsia" w:hAnsi="Times New Roman" w:hint="eastAsia"/>
                <w:b/>
                <w:sz w:val="21"/>
                <w:szCs w:val="21"/>
              </w:rPr>
              <w:t>-</w:t>
            </w:r>
            <w:r w:rsidRPr="00443CD1">
              <w:rPr>
                <w:rFonts w:ascii="Times New Roman" w:eastAsiaTheme="minorEastAsia" w:hAnsi="Times New Roman"/>
                <w:b/>
                <w:sz w:val="21"/>
                <w:szCs w:val="21"/>
              </w:rPr>
              <w:t xml:space="preserve">4    </w:t>
            </w:r>
            <w:r w:rsidRPr="00443CD1">
              <w:rPr>
                <w:rFonts w:ascii="Times New Roman" w:eastAsiaTheme="minorEastAsia" w:hAnsi="Times New Roman" w:hint="eastAsia"/>
                <w:b/>
                <w:sz w:val="21"/>
                <w:szCs w:val="21"/>
              </w:rPr>
              <w:t>研磨废水处理系统</w:t>
            </w:r>
            <w:r w:rsidRPr="00443CD1">
              <w:rPr>
                <w:rFonts w:ascii="Times New Roman" w:eastAsiaTheme="minorEastAsia" w:hAnsi="Times New Roman"/>
                <w:b/>
                <w:sz w:val="21"/>
                <w:szCs w:val="21"/>
              </w:rPr>
              <w:t>工艺流程</w:t>
            </w:r>
          </w:p>
          <w:p w14:paraId="56B16591" w14:textId="4011AB8A" w:rsidR="00D96C1E" w:rsidRPr="00443CD1" w:rsidRDefault="002416D7">
            <w:pPr>
              <w:spacing w:line="500" w:lineRule="exact"/>
              <w:ind w:firstLineChars="200" w:firstLine="480"/>
              <w:jc w:val="both"/>
              <w:rPr>
                <w:rFonts w:ascii="宋体" w:hAnsi="宋体" w:cs="宋体"/>
              </w:rPr>
            </w:pPr>
            <w:r w:rsidRPr="00443CD1">
              <w:rPr>
                <w:rFonts w:ascii="Times New Roman" w:eastAsiaTheme="minorEastAsia" w:hAnsi="Times New Roman" w:hint="eastAsia"/>
                <w:kern w:val="0"/>
                <w:szCs w:val="24"/>
              </w:rPr>
              <w:t>项目同时已建二级生化一体化污水处理设施</w:t>
            </w:r>
            <w:r w:rsidRPr="00443CD1">
              <w:rPr>
                <w:rFonts w:ascii="Times New Roman" w:eastAsiaTheme="minorEastAsia" w:hAnsi="Times New Roman" w:hint="eastAsia"/>
                <w:kern w:val="0"/>
                <w:szCs w:val="24"/>
              </w:rPr>
              <w:t>1</w:t>
            </w:r>
            <w:r w:rsidRPr="00443CD1">
              <w:rPr>
                <w:rFonts w:ascii="Times New Roman" w:eastAsiaTheme="minorEastAsia" w:hAnsi="Times New Roman" w:hint="eastAsia"/>
                <w:kern w:val="0"/>
                <w:szCs w:val="24"/>
              </w:rPr>
              <w:t>处，设计处理能力为</w:t>
            </w:r>
            <w:r w:rsidRPr="00443CD1">
              <w:rPr>
                <w:rFonts w:ascii="Times New Roman" w:eastAsiaTheme="minorEastAsia" w:hAnsi="Times New Roman"/>
                <w:kern w:val="0"/>
                <w:szCs w:val="24"/>
              </w:rPr>
              <w:t>30t/d</w:t>
            </w:r>
            <w:r w:rsidRPr="00443CD1">
              <w:rPr>
                <w:rFonts w:ascii="Times New Roman" w:eastAsiaTheme="minorEastAsia" w:hAnsi="Times New Roman" w:hint="eastAsia"/>
                <w:kern w:val="0"/>
                <w:szCs w:val="24"/>
              </w:rPr>
              <w:t>，厂区产生的废水近期经地埋式一体化污水处理设施处理（生产废水先经研磨废水处理设备处理）</w:t>
            </w:r>
            <w:bookmarkStart w:id="42" w:name="_Hlk38819966"/>
            <w:r w:rsidR="00AC6754" w:rsidRPr="00443CD1">
              <w:rPr>
                <w:rFonts w:ascii="Times New Roman" w:eastAsiaTheme="minorEastAsia" w:hAnsi="Times New Roman" w:hint="eastAsia"/>
                <w:kern w:val="0"/>
                <w:szCs w:val="24"/>
              </w:rPr>
              <w:t>由罐车运输至城南污水处理厂进行处理</w:t>
            </w:r>
            <w:bookmarkEnd w:id="42"/>
            <w:r w:rsidRPr="00443CD1">
              <w:rPr>
                <w:rFonts w:ascii="Times New Roman" w:eastAsiaTheme="minorEastAsia" w:hAnsi="Times New Roman" w:hint="eastAsia"/>
                <w:kern w:val="0"/>
                <w:szCs w:val="24"/>
              </w:rPr>
              <w:t>；</w:t>
            </w:r>
            <w:r w:rsidRPr="00443CD1">
              <w:rPr>
                <w:rFonts w:ascii="Times New Roman" w:eastAsiaTheme="minorEastAsia" w:hAnsi="Times New Roman"/>
                <w:kern w:val="0"/>
                <w:szCs w:val="24"/>
              </w:rPr>
              <w:t>待项目所在区域的园区污水管网建成后，</w:t>
            </w:r>
            <w:r w:rsidRPr="00443CD1">
              <w:rPr>
                <w:rFonts w:ascii="Times New Roman" w:eastAsiaTheme="minorEastAsia" w:hAnsi="Times New Roman"/>
                <w:szCs w:val="24"/>
              </w:rPr>
              <w:t>处理达《污水综合排放标准》（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）三级标准后</w:t>
            </w:r>
            <w:r w:rsidRPr="00443CD1">
              <w:rPr>
                <w:rFonts w:ascii="Times New Roman" w:eastAsiaTheme="minorEastAsia" w:hAnsi="Times New Roman"/>
                <w:kern w:val="0"/>
                <w:szCs w:val="24"/>
              </w:rPr>
              <w:t>排入园区污水管网由贾家中小企业园污水处理厂处理，经处理达标后排入关帝庙河。</w:t>
            </w:r>
            <w:r w:rsidRPr="00443CD1">
              <w:rPr>
                <w:rFonts w:ascii="宋体" w:hAnsi="宋体" w:cs="宋体"/>
              </w:rPr>
              <w:t>项目位于简阳市贾家中小企业园内，属于贾家中小企业污水处理厂接纳范围。</w:t>
            </w:r>
            <w:r w:rsidRPr="00443CD1">
              <w:rPr>
                <w:rFonts w:ascii="Times New Roman" w:eastAsiaTheme="minorEastAsia" w:hAnsi="Times New Roman"/>
                <w:kern w:val="0"/>
                <w:szCs w:val="24"/>
              </w:rPr>
              <w:t>待项目所在区域的园区污水管网建成后</w:t>
            </w:r>
            <w:r w:rsidRPr="00443CD1">
              <w:rPr>
                <w:rFonts w:ascii="Times New Roman" w:eastAsiaTheme="minorEastAsia" w:hAnsi="Times New Roman" w:hint="eastAsia"/>
                <w:kern w:val="0"/>
                <w:szCs w:val="24"/>
              </w:rPr>
              <w:t>，</w:t>
            </w:r>
            <w:r w:rsidRPr="00443CD1">
              <w:rPr>
                <w:rFonts w:ascii="宋体" w:hAnsi="宋体" w:cs="宋体"/>
              </w:rPr>
              <w:t>本项目污水可排入园区污水管网，进入贾家中小企业污水处理厂处理。</w:t>
            </w:r>
          </w:p>
          <w:p w14:paraId="6E9255B2" w14:textId="77777777" w:rsidR="00D96C1E" w:rsidRPr="00443CD1" w:rsidRDefault="002416D7">
            <w:pPr>
              <w:pStyle w:val="a0"/>
              <w:spacing w:after="0" w:line="500" w:lineRule="exact"/>
              <w:ind w:left="480" w:hangingChars="200" w:hanging="480"/>
              <w:rPr>
                <w:b/>
                <w:bCs/>
                <w:sz w:val="24"/>
              </w:rPr>
            </w:pPr>
            <w:r w:rsidRPr="00443CD1">
              <w:rPr>
                <w:rFonts w:ascii="Times New Roman" w:hAnsi="Times New Roman" w:cs="Times New Roman"/>
                <w:sz w:val="24"/>
              </w:rPr>
              <w:t xml:space="preserve">   </w:t>
            </w:r>
            <w:r w:rsidRPr="00443CD1">
              <w:rPr>
                <w:b/>
                <w:bCs/>
                <w:sz w:val="24"/>
              </w:rPr>
              <w:t>达标排放可行性分析</w:t>
            </w:r>
          </w:p>
          <w:p w14:paraId="20E4EE0D" w14:textId="77777777" w:rsidR="00D96C1E" w:rsidRPr="00443CD1" w:rsidRDefault="002416D7">
            <w:pPr>
              <w:pStyle w:val="a0"/>
              <w:spacing w:after="0" w:line="500" w:lineRule="exact"/>
              <w:ind w:left="482"/>
              <w:rPr>
                <w:rFonts w:ascii="Times New Roman" w:hAnsi="Times New Roman" w:cs="Times New Roman"/>
                <w:b/>
                <w:bCs/>
                <w:sz w:val="24"/>
              </w:rPr>
            </w:pPr>
            <w:r w:rsidRPr="00443CD1">
              <w:rPr>
                <w:rFonts w:ascii="Times New Roman" w:hAnsi="Times New Roman" w:cs="Times New Roman" w:hint="eastAsia"/>
                <w:bCs/>
                <w:sz w:val="24"/>
              </w:rPr>
              <w:t>参考原环评文件，项目废水排放情况</w:t>
            </w:r>
            <w:r w:rsidRPr="00443CD1">
              <w:rPr>
                <w:rFonts w:ascii="Times New Roman" w:hAnsi="Times New Roman" w:cs="Times New Roman"/>
                <w:bCs/>
                <w:sz w:val="24"/>
              </w:rPr>
              <w:t>如下所示：</w:t>
            </w:r>
          </w:p>
          <w:p w14:paraId="098D22CC" w14:textId="77777777" w:rsidR="00D96C1E" w:rsidRPr="00443CD1" w:rsidRDefault="002416D7">
            <w:pPr>
              <w:spacing w:line="500" w:lineRule="exact"/>
              <w:jc w:val="center"/>
              <w:rPr>
                <w:rFonts w:ascii="Times New Roman" w:hAnsi="Times New Roman"/>
                <w:b/>
                <w:bCs/>
                <w:sz w:val="21"/>
                <w:szCs w:val="21"/>
              </w:rPr>
            </w:pPr>
            <w:r w:rsidRPr="00443CD1">
              <w:rPr>
                <w:rFonts w:ascii="Times New Roman" w:hAnsi="Times New Roman"/>
                <w:b/>
                <w:bCs/>
                <w:sz w:val="21"/>
                <w:szCs w:val="21"/>
              </w:rPr>
              <w:t>表</w:t>
            </w:r>
            <w:r w:rsidRPr="00443CD1">
              <w:rPr>
                <w:rFonts w:ascii="Times New Roman" w:hAnsi="Times New Roman"/>
                <w:b/>
                <w:bCs/>
                <w:sz w:val="21"/>
                <w:szCs w:val="21"/>
              </w:rPr>
              <w:t xml:space="preserve">5-4     </w:t>
            </w:r>
            <w:r w:rsidRPr="00443CD1">
              <w:rPr>
                <w:rFonts w:ascii="Times New Roman" w:hAnsi="Times New Roman"/>
                <w:b/>
                <w:bCs/>
                <w:sz w:val="21"/>
                <w:szCs w:val="21"/>
              </w:rPr>
              <w:t>营运期</w:t>
            </w:r>
            <w:r w:rsidRPr="00443CD1">
              <w:rPr>
                <w:rFonts w:ascii="Times New Roman" w:hAnsi="Times New Roman" w:hint="eastAsia"/>
                <w:b/>
                <w:bCs/>
                <w:sz w:val="21"/>
                <w:szCs w:val="21"/>
              </w:rPr>
              <w:t>全厂</w:t>
            </w:r>
            <w:r w:rsidRPr="00443CD1">
              <w:rPr>
                <w:rFonts w:ascii="Times New Roman" w:hAnsi="Times New Roman"/>
                <w:b/>
                <w:bCs/>
                <w:sz w:val="21"/>
                <w:szCs w:val="21"/>
              </w:rPr>
              <w:t>废水</w:t>
            </w:r>
            <w:r w:rsidRPr="00443CD1">
              <w:rPr>
                <w:rFonts w:ascii="Times New Roman" w:hAnsi="Times New Roman" w:hint="eastAsia"/>
                <w:b/>
                <w:bCs/>
                <w:sz w:val="21"/>
                <w:szCs w:val="21"/>
              </w:rPr>
              <w:t>排放</w:t>
            </w:r>
            <w:r w:rsidRPr="00443CD1">
              <w:rPr>
                <w:rFonts w:ascii="Times New Roman" w:hAnsi="Times New Roman"/>
                <w:b/>
                <w:bCs/>
                <w:sz w:val="21"/>
                <w:szCs w:val="21"/>
              </w:rPr>
              <w:t>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9"/>
              <w:gridCol w:w="870"/>
              <w:gridCol w:w="713"/>
              <w:gridCol w:w="564"/>
              <w:gridCol w:w="584"/>
              <w:gridCol w:w="575"/>
              <w:gridCol w:w="573"/>
              <w:gridCol w:w="714"/>
              <w:gridCol w:w="861"/>
              <w:gridCol w:w="716"/>
              <w:gridCol w:w="859"/>
              <w:gridCol w:w="488"/>
              <w:gridCol w:w="966"/>
            </w:tblGrid>
            <w:tr w:rsidR="00443CD1" w:rsidRPr="00443CD1" w14:paraId="2BC2AB6A" w14:textId="77777777" w:rsidTr="002F6BA9">
              <w:trPr>
                <w:cantSplit/>
                <w:trHeight w:val="350"/>
                <w:jc w:val="center"/>
              </w:trPr>
              <w:tc>
                <w:tcPr>
                  <w:tcW w:w="309" w:type="pct"/>
                  <w:vMerge w:val="restart"/>
                  <w:vAlign w:val="center"/>
                </w:tcPr>
                <w:p w14:paraId="067C96D3"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项目</w:t>
                  </w:r>
                </w:p>
              </w:tc>
              <w:tc>
                <w:tcPr>
                  <w:tcW w:w="481" w:type="pct"/>
                  <w:vMerge w:val="restart"/>
                  <w:vAlign w:val="center"/>
                </w:tcPr>
                <w:p w14:paraId="74B2BE4B"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项目</w:t>
                  </w:r>
                </w:p>
              </w:tc>
              <w:tc>
                <w:tcPr>
                  <w:tcW w:w="394" w:type="pct"/>
                  <w:vAlign w:val="center"/>
                </w:tcPr>
                <w:p w14:paraId="083B3272"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废水量</w:t>
                  </w:r>
                </w:p>
              </w:tc>
              <w:tc>
                <w:tcPr>
                  <w:tcW w:w="635" w:type="pct"/>
                  <w:gridSpan w:val="2"/>
                  <w:vAlign w:val="center"/>
                </w:tcPr>
                <w:p w14:paraId="620AE1CE"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COD</w:t>
                  </w:r>
                </w:p>
              </w:tc>
              <w:tc>
                <w:tcPr>
                  <w:tcW w:w="635" w:type="pct"/>
                  <w:gridSpan w:val="2"/>
                  <w:vAlign w:val="center"/>
                </w:tcPr>
                <w:p w14:paraId="568583FC"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SS</w:t>
                  </w:r>
                </w:p>
              </w:tc>
              <w:tc>
                <w:tcPr>
                  <w:tcW w:w="871" w:type="pct"/>
                  <w:gridSpan w:val="2"/>
                  <w:vAlign w:val="center"/>
                </w:tcPr>
                <w:p w14:paraId="5B2546D1"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NH</w:t>
                  </w:r>
                  <w:r w:rsidRPr="00443CD1">
                    <w:rPr>
                      <w:rFonts w:ascii="Times New Roman" w:hAnsi="Times New Roman"/>
                      <w:b/>
                      <w:bCs/>
                      <w:sz w:val="21"/>
                      <w:szCs w:val="21"/>
                      <w:vertAlign w:val="subscript"/>
                    </w:rPr>
                    <w:t>3</w:t>
                  </w:r>
                  <w:r w:rsidRPr="00443CD1">
                    <w:rPr>
                      <w:rFonts w:ascii="Times New Roman" w:hAnsi="Times New Roman"/>
                      <w:b/>
                      <w:bCs/>
                      <w:sz w:val="21"/>
                      <w:szCs w:val="21"/>
                    </w:rPr>
                    <w:t>-N</w:t>
                  </w:r>
                </w:p>
              </w:tc>
              <w:tc>
                <w:tcPr>
                  <w:tcW w:w="871" w:type="pct"/>
                  <w:gridSpan w:val="2"/>
                </w:tcPr>
                <w:p w14:paraId="401AABD3" w14:textId="77777777" w:rsidR="00D96C1E" w:rsidRPr="00443CD1" w:rsidRDefault="002416D7">
                  <w:pPr>
                    <w:jc w:val="center"/>
                    <w:rPr>
                      <w:rFonts w:ascii="Times New Roman" w:hAnsi="Times New Roman"/>
                      <w:b/>
                      <w:bCs/>
                      <w:sz w:val="21"/>
                      <w:szCs w:val="21"/>
                    </w:rPr>
                  </w:pPr>
                  <w:r w:rsidRPr="00443CD1">
                    <w:rPr>
                      <w:rFonts w:ascii="Times New Roman" w:hAnsi="Times New Roman" w:hint="eastAsia"/>
                      <w:b/>
                      <w:bCs/>
                      <w:sz w:val="21"/>
                      <w:szCs w:val="21"/>
                    </w:rPr>
                    <w:t>阴离子表面活性剂</w:t>
                  </w:r>
                </w:p>
              </w:tc>
              <w:tc>
                <w:tcPr>
                  <w:tcW w:w="805" w:type="pct"/>
                  <w:gridSpan w:val="2"/>
                </w:tcPr>
                <w:p w14:paraId="5A3E86B5"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BOD</w:t>
                  </w:r>
                  <w:r w:rsidRPr="00443CD1">
                    <w:rPr>
                      <w:rFonts w:ascii="Times New Roman" w:hAnsi="Times New Roman"/>
                      <w:b/>
                      <w:bCs/>
                      <w:sz w:val="21"/>
                      <w:szCs w:val="21"/>
                      <w:vertAlign w:val="subscript"/>
                    </w:rPr>
                    <w:t>5</w:t>
                  </w:r>
                </w:p>
              </w:tc>
            </w:tr>
            <w:tr w:rsidR="00443CD1" w:rsidRPr="00443CD1" w14:paraId="570B3136" w14:textId="77777777" w:rsidTr="002F6BA9">
              <w:trPr>
                <w:cantSplit/>
                <w:trHeight w:val="314"/>
                <w:jc w:val="center"/>
              </w:trPr>
              <w:tc>
                <w:tcPr>
                  <w:tcW w:w="309" w:type="pct"/>
                  <w:vMerge/>
                  <w:vAlign w:val="center"/>
                </w:tcPr>
                <w:p w14:paraId="6636DD4B" w14:textId="77777777" w:rsidR="00D96C1E" w:rsidRPr="00443CD1" w:rsidRDefault="00D96C1E">
                  <w:pPr>
                    <w:jc w:val="center"/>
                    <w:rPr>
                      <w:rFonts w:ascii="Times New Roman" w:hAnsi="Times New Roman"/>
                      <w:sz w:val="21"/>
                      <w:szCs w:val="21"/>
                    </w:rPr>
                  </w:pPr>
                </w:p>
              </w:tc>
              <w:tc>
                <w:tcPr>
                  <w:tcW w:w="481" w:type="pct"/>
                  <w:vMerge/>
                  <w:vAlign w:val="center"/>
                </w:tcPr>
                <w:p w14:paraId="61D473A4" w14:textId="77777777" w:rsidR="00D96C1E" w:rsidRPr="00443CD1" w:rsidRDefault="00D96C1E">
                  <w:pPr>
                    <w:jc w:val="center"/>
                    <w:rPr>
                      <w:rFonts w:ascii="Times New Roman" w:hAnsi="Times New Roman"/>
                      <w:sz w:val="21"/>
                      <w:szCs w:val="21"/>
                    </w:rPr>
                  </w:pPr>
                </w:p>
              </w:tc>
              <w:tc>
                <w:tcPr>
                  <w:tcW w:w="394" w:type="pct"/>
                  <w:vAlign w:val="center"/>
                </w:tcPr>
                <w:p w14:paraId="2E653BE9"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w:t>
                  </w:r>
                  <w:r w:rsidRPr="00443CD1">
                    <w:rPr>
                      <w:rFonts w:ascii="Times New Roman" w:hAnsi="Times New Roman"/>
                      <w:b/>
                      <w:bCs/>
                      <w:sz w:val="21"/>
                      <w:szCs w:val="21"/>
                      <w:vertAlign w:val="superscript"/>
                    </w:rPr>
                    <w:t>3/</w:t>
                  </w:r>
                  <w:r w:rsidRPr="00443CD1">
                    <w:rPr>
                      <w:rFonts w:ascii="Times New Roman" w:hAnsi="Times New Roman"/>
                      <w:b/>
                      <w:bCs/>
                      <w:sz w:val="21"/>
                      <w:szCs w:val="21"/>
                    </w:rPr>
                    <w:t>a)</w:t>
                  </w:r>
                </w:p>
              </w:tc>
              <w:tc>
                <w:tcPr>
                  <w:tcW w:w="312" w:type="pct"/>
                  <w:vAlign w:val="center"/>
                </w:tcPr>
                <w:p w14:paraId="7CB8319B"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mg/l</w:t>
                  </w:r>
                </w:p>
              </w:tc>
              <w:tc>
                <w:tcPr>
                  <w:tcW w:w="323" w:type="pct"/>
                  <w:vAlign w:val="center"/>
                </w:tcPr>
                <w:p w14:paraId="415410F4"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t/a</w:t>
                  </w:r>
                </w:p>
              </w:tc>
              <w:tc>
                <w:tcPr>
                  <w:tcW w:w="318" w:type="pct"/>
                  <w:vAlign w:val="center"/>
                </w:tcPr>
                <w:p w14:paraId="511B2E0A"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mg/l</w:t>
                  </w:r>
                </w:p>
              </w:tc>
              <w:tc>
                <w:tcPr>
                  <w:tcW w:w="317" w:type="pct"/>
                  <w:vAlign w:val="center"/>
                </w:tcPr>
                <w:p w14:paraId="1AC227D3"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t/a</w:t>
                  </w:r>
                </w:p>
              </w:tc>
              <w:tc>
                <w:tcPr>
                  <w:tcW w:w="395" w:type="pct"/>
                  <w:vAlign w:val="center"/>
                </w:tcPr>
                <w:p w14:paraId="257E9C9A"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mg/l</w:t>
                  </w:r>
                </w:p>
              </w:tc>
              <w:tc>
                <w:tcPr>
                  <w:tcW w:w="476" w:type="pct"/>
                  <w:vAlign w:val="center"/>
                </w:tcPr>
                <w:p w14:paraId="054A7659"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t/a</w:t>
                  </w:r>
                </w:p>
              </w:tc>
              <w:tc>
                <w:tcPr>
                  <w:tcW w:w="396" w:type="pct"/>
                  <w:vAlign w:val="center"/>
                </w:tcPr>
                <w:p w14:paraId="14AAE2DE"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mg/l</w:t>
                  </w:r>
                </w:p>
              </w:tc>
              <w:tc>
                <w:tcPr>
                  <w:tcW w:w="475" w:type="pct"/>
                  <w:vAlign w:val="center"/>
                </w:tcPr>
                <w:p w14:paraId="7ACE0A67"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t/a</w:t>
                  </w:r>
                </w:p>
              </w:tc>
              <w:tc>
                <w:tcPr>
                  <w:tcW w:w="270" w:type="pct"/>
                  <w:vAlign w:val="center"/>
                </w:tcPr>
                <w:p w14:paraId="4D72149E"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mg/l</w:t>
                  </w:r>
                </w:p>
              </w:tc>
              <w:tc>
                <w:tcPr>
                  <w:tcW w:w="535" w:type="pct"/>
                  <w:vAlign w:val="center"/>
                </w:tcPr>
                <w:p w14:paraId="2C8DCD56" w14:textId="77777777" w:rsidR="00D96C1E" w:rsidRPr="00443CD1" w:rsidRDefault="002416D7">
                  <w:pPr>
                    <w:jc w:val="center"/>
                    <w:rPr>
                      <w:rFonts w:ascii="Times New Roman" w:hAnsi="Times New Roman"/>
                      <w:b/>
                      <w:bCs/>
                      <w:sz w:val="21"/>
                      <w:szCs w:val="21"/>
                    </w:rPr>
                  </w:pPr>
                  <w:r w:rsidRPr="00443CD1">
                    <w:rPr>
                      <w:rFonts w:ascii="Times New Roman" w:hAnsi="Times New Roman"/>
                      <w:b/>
                      <w:bCs/>
                      <w:sz w:val="21"/>
                      <w:szCs w:val="21"/>
                    </w:rPr>
                    <w:t>t/a</w:t>
                  </w:r>
                </w:p>
              </w:tc>
            </w:tr>
            <w:tr w:rsidR="00443CD1" w:rsidRPr="00443CD1" w14:paraId="0CC2348D" w14:textId="77777777" w:rsidTr="002F6BA9">
              <w:trPr>
                <w:cantSplit/>
                <w:trHeight w:val="314"/>
                <w:jc w:val="center"/>
              </w:trPr>
              <w:tc>
                <w:tcPr>
                  <w:tcW w:w="309" w:type="pct"/>
                  <w:vAlign w:val="center"/>
                </w:tcPr>
                <w:p w14:paraId="636BBDB5"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废水</w:t>
                  </w:r>
                </w:p>
              </w:tc>
              <w:tc>
                <w:tcPr>
                  <w:tcW w:w="481" w:type="pct"/>
                  <w:vAlign w:val="center"/>
                </w:tcPr>
                <w:p w14:paraId="3759A178"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处理后</w:t>
                  </w:r>
                </w:p>
              </w:tc>
              <w:tc>
                <w:tcPr>
                  <w:tcW w:w="394" w:type="pct"/>
                  <w:vAlign w:val="center"/>
                </w:tcPr>
                <w:p w14:paraId="049454D6"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106</w:t>
                  </w:r>
                  <w:r w:rsidRPr="00443CD1">
                    <w:rPr>
                      <w:rFonts w:ascii="Times New Roman" w:hAnsi="Times New Roman"/>
                      <w:sz w:val="21"/>
                      <w:szCs w:val="21"/>
                    </w:rPr>
                    <w:t>7.5</w:t>
                  </w:r>
                </w:p>
              </w:tc>
              <w:tc>
                <w:tcPr>
                  <w:tcW w:w="312" w:type="pct"/>
                  <w:vAlign w:val="center"/>
                </w:tcPr>
                <w:p w14:paraId="498739DB"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96</w:t>
                  </w:r>
                </w:p>
              </w:tc>
              <w:tc>
                <w:tcPr>
                  <w:tcW w:w="323" w:type="pct"/>
                  <w:vAlign w:val="center"/>
                </w:tcPr>
                <w:p w14:paraId="63C37587"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0.1</w:t>
                  </w:r>
                </w:p>
              </w:tc>
              <w:tc>
                <w:tcPr>
                  <w:tcW w:w="318" w:type="pct"/>
                  <w:vAlign w:val="center"/>
                </w:tcPr>
                <w:p w14:paraId="5C809641"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60</w:t>
                  </w:r>
                </w:p>
              </w:tc>
              <w:tc>
                <w:tcPr>
                  <w:tcW w:w="317" w:type="pct"/>
                  <w:vAlign w:val="center"/>
                </w:tcPr>
                <w:p w14:paraId="4C113020"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0.064</w:t>
                  </w:r>
                </w:p>
              </w:tc>
              <w:tc>
                <w:tcPr>
                  <w:tcW w:w="395" w:type="pct"/>
                  <w:vAlign w:val="center"/>
                </w:tcPr>
                <w:p w14:paraId="4A7026C6"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14</w:t>
                  </w:r>
                </w:p>
              </w:tc>
              <w:tc>
                <w:tcPr>
                  <w:tcW w:w="476" w:type="pct"/>
                  <w:vAlign w:val="center"/>
                </w:tcPr>
                <w:p w14:paraId="4B8C4A07"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0.015</w:t>
                  </w:r>
                </w:p>
              </w:tc>
              <w:tc>
                <w:tcPr>
                  <w:tcW w:w="396" w:type="pct"/>
                </w:tcPr>
                <w:p w14:paraId="6000CF0D"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4.5</w:t>
                  </w:r>
                </w:p>
              </w:tc>
              <w:tc>
                <w:tcPr>
                  <w:tcW w:w="475" w:type="pct"/>
                </w:tcPr>
                <w:p w14:paraId="1A13FDC4"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0</w:t>
                  </w:r>
                  <w:r w:rsidRPr="00443CD1">
                    <w:rPr>
                      <w:rFonts w:ascii="Times New Roman" w:hAnsi="Times New Roman"/>
                      <w:sz w:val="21"/>
                      <w:szCs w:val="21"/>
                    </w:rPr>
                    <w:t>.0048</w:t>
                  </w:r>
                </w:p>
              </w:tc>
              <w:tc>
                <w:tcPr>
                  <w:tcW w:w="270" w:type="pct"/>
                </w:tcPr>
                <w:p w14:paraId="0BFB0C17"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1</w:t>
                  </w:r>
                  <w:r w:rsidRPr="00443CD1">
                    <w:rPr>
                      <w:rFonts w:ascii="Times New Roman" w:hAnsi="Times New Roman"/>
                      <w:sz w:val="21"/>
                      <w:szCs w:val="21"/>
                    </w:rPr>
                    <w:t>8</w:t>
                  </w:r>
                </w:p>
              </w:tc>
              <w:tc>
                <w:tcPr>
                  <w:tcW w:w="535" w:type="pct"/>
                </w:tcPr>
                <w:p w14:paraId="390B9790"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0</w:t>
                  </w:r>
                  <w:r w:rsidRPr="00443CD1">
                    <w:rPr>
                      <w:rFonts w:ascii="Times New Roman" w:hAnsi="Times New Roman"/>
                      <w:sz w:val="21"/>
                      <w:szCs w:val="21"/>
                    </w:rPr>
                    <w:t>.019</w:t>
                  </w:r>
                </w:p>
              </w:tc>
            </w:tr>
            <w:tr w:rsidR="00443CD1" w:rsidRPr="00443CD1" w14:paraId="170FE8F8" w14:textId="77777777" w:rsidTr="002F6BA9">
              <w:trPr>
                <w:cantSplit/>
                <w:trHeight w:val="618"/>
                <w:jc w:val="center"/>
              </w:trPr>
              <w:tc>
                <w:tcPr>
                  <w:tcW w:w="790" w:type="pct"/>
                  <w:gridSpan w:val="2"/>
                  <w:vAlign w:val="center"/>
                </w:tcPr>
                <w:p w14:paraId="4BFE3D70" w14:textId="77777777" w:rsidR="00D96C1E" w:rsidRPr="00443CD1" w:rsidRDefault="002416D7">
                  <w:pPr>
                    <w:jc w:val="center"/>
                    <w:rPr>
                      <w:rFonts w:ascii="Times New Roman" w:hAnsi="Times New Roman"/>
                      <w:sz w:val="21"/>
                      <w:szCs w:val="21"/>
                    </w:rPr>
                  </w:pPr>
                  <w:r w:rsidRPr="00443CD1">
                    <w:rPr>
                      <w:rFonts w:ascii="Times New Roman" w:hAnsi="Times New Roman"/>
                      <w:b/>
                      <w:bCs/>
                      <w:sz w:val="21"/>
                      <w:szCs w:val="21"/>
                    </w:rPr>
                    <w:t>《污水综合排放标准》三级标准</w:t>
                  </w:r>
                </w:p>
              </w:tc>
              <w:tc>
                <w:tcPr>
                  <w:tcW w:w="1029" w:type="pct"/>
                  <w:gridSpan w:val="3"/>
                  <w:vAlign w:val="center"/>
                </w:tcPr>
                <w:p w14:paraId="7387DE2E"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500</w:t>
                  </w:r>
                </w:p>
              </w:tc>
              <w:tc>
                <w:tcPr>
                  <w:tcW w:w="635" w:type="pct"/>
                  <w:gridSpan w:val="2"/>
                  <w:vAlign w:val="center"/>
                </w:tcPr>
                <w:p w14:paraId="3E638B83"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400</w:t>
                  </w:r>
                </w:p>
              </w:tc>
              <w:tc>
                <w:tcPr>
                  <w:tcW w:w="871" w:type="pct"/>
                  <w:gridSpan w:val="2"/>
                  <w:vAlign w:val="center"/>
                </w:tcPr>
                <w:p w14:paraId="0BEC03B9" w14:textId="77777777" w:rsidR="00D96C1E" w:rsidRPr="00443CD1" w:rsidRDefault="002416D7">
                  <w:pPr>
                    <w:jc w:val="center"/>
                    <w:rPr>
                      <w:rFonts w:ascii="Times New Roman" w:hAnsi="Times New Roman"/>
                      <w:sz w:val="21"/>
                      <w:szCs w:val="21"/>
                    </w:rPr>
                  </w:pPr>
                  <w:r w:rsidRPr="00443CD1">
                    <w:rPr>
                      <w:rFonts w:ascii="Times New Roman" w:hAnsi="Times New Roman"/>
                      <w:sz w:val="21"/>
                      <w:szCs w:val="21"/>
                    </w:rPr>
                    <w:t>45</w:t>
                  </w:r>
                </w:p>
              </w:tc>
              <w:tc>
                <w:tcPr>
                  <w:tcW w:w="871" w:type="pct"/>
                  <w:gridSpan w:val="2"/>
                </w:tcPr>
                <w:p w14:paraId="78578F98"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2</w:t>
                  </w:r>
                  <w:r w:rsidRPr="00443CD1">
                    <w:rPr>
                      <w:rFonts w:ascii="Times New Roman" w:hAnsi="Times New Roman"/>
                      <w:sz w:val="21"/>
                      <w:szCs w:val="21"/>
                    </w:rPr>
                    <w:t>0</w:t>
                  </w:r>
                </w:p>
              </w:tc>
              <w:tc>
                <w:tcPr>
                  <w:tcW w:w="805" w:type="pct"/>
                  <w:gridSpan w:val="2"/>
                </w:tcPr>
                <w:p w14:paraId="522CADAF" w14:textId="77777777" w:rsidR="00D96C1E" w:rsidRPr="00443CD1" w:rsidRDefault="002416D7">
                  <w:pPr>
                    <w:jc w:val="center"/>
                    <w:rPr>
                      <w:rFonts w:ascii="Times New Roman" w:hAnsi="Times New Roman"/>
                      <w:sz w:val="21"/>
                      <w:szCs w:val="21"/>
                    </w:rPr>
                  </w:pPr>
                  <w:r w:rsidRPr="00443CD1">
                    <w:rPr>
                      <w:rFonts w:ascii="Times New Roman" w:hAnsi="Times New Roman" w:hint="eastAsia"/>
                      <w:sz w:val="21"/>
                      <w:szCs w:val="21"/>
                    </w:rPr>
                    <w:t>3</w:t>
                  </w:r>
                  <w:r w:rsidRPr="00443CD1">
                    <w:rPr>
                      <w:rFonts w:ascii="Times New Roman" w:hAnsi="Times New Roman"/>
                      <w:sz w:val="21"/>
                      <w:szCs w:val="21"/>
                    </w:rPr>
                    <w:t>00</w:t>
                  </w:r>
                </w:p>
              </w:tc>
            </w:tr>
            <w:tr w:rsidR="00443CD1" w:rsidRPr="00443CD1" w14:paraId="5DCC4443" w14:textId="77777777" w:rsidTr="002F6BA9">
              <w:trPr>
                <w:cantSplit/>
                <w:trHeight w:val="647"/>
                <w:jc w:val="center"/>
              </w:trPr>
              <w:tc>
                <w:tcPr>
                  <w:tcW w:w="790" w:type="pct"/>
                  <w:gridSpan w:val="2"/>
                  <w:vAlign w:val="center"/>
                </w:tcPr>
                <w:p w14:paraId="58693621" w14:textId="77777777" w:rsidR="00D96C1E" w:rsidRPr="00443CD1" w:rsidRDefault="002416D7">
                  <w:pPr>
                    <w:spacing w:line="240" w:lineRule="atLeast"/>
                    <w:jc w:val="center"/>
                    <w:rPr>
                      <w:rFonts w:ascii="Times New Roman" w:hAnsi="Times New Roman"/>
                      <w:sz w:val="21"/>
                      <w:szCs w:val="21"/>
                    </w:rPr>
                  </w:pPr>
                  <w:r w:rsidRPr="00443CD1">
                    <w:rPr>
                      <w:rFonts w:ascii="Times New Roman" w:hAnsi="Times New Roman"/>
                      <w:b/>
                      <w:bCs/>
                      <w:sz w:val="21"/>
                      <w:szCs w:val="21"/>
                    </w:rPr>
                    <w:t>备注</w:t>
                  </w:r>
                </w:p>
              </w:tc>
              <w:tc>
                <w:tcPr>
                  <w:tcW w:w="4210" w:type="pct"/>
                  <w:gridSpan w:val="11"/>
                  <w:vAlign w:val="center"/>
                </w:tcPr>
                <w:p w14:paraId="75D74057" w14:textId="77777777" w:rsidR="00D96C1E" w:rsidRPr="00443CD1" w:rsidRDefault="002416D7">
                  <w:pPr>
                    <w:spacing w:line="240" w:lineRule="atLeast"/>
                    <w:rPr>
                      <w:rFonts w:ascii="Times New Roman" w:hAnsi="Times New Roman"/>
                      <w:sz w:val="18"/>
                      <w:szCs w:val="18"/>
                    </w:rPr>
                  </w:pPr>
                  <w:r w:rsidRPr="00443CD1">
                    <w:rPr>
                      <w:rFonts w:ascii="Times New Roman" w:hAnsi="Times New Roman"/>
                      <w:sz w:val="18"/>
                      <w:szCs w:val="18"/>
                    </w:rPr>
                    <w:t>氨氮参考《污水排入城镇下水道水质标准》（</w:t>
                  </w:r>
                  <w:r w:rsidRPr="00443CD1">
                    <w:rPr>
                      <w:rFonts w:ascii="Times New Roman" w:hAnsi="Times New Roman"/>
                      <w:sz w:val="18"/>
                      <w:szCs w:val="18"/>
                    </w:rPr>
                    <w:t>GB/T31962-2015</w:t>
                  </w:r>
                  <w:r w:rsidRPr="00443CD1">
                    <w:rPr>
                      <w:rFonts w:ascii="Times New Roman" w:hAnsi="Times New Roman"/>
                      <w:sz w:val="18"/>
                      <w:szCs w:val="18"/>
                    </w:rPr>
                    <w:t>）表</w:t>
                  </w:r>
                  <w:r w:rsidRPr="00443CD1">
                    <w:rPr>
                      <w:rFonts w:ascii="Times New Roman" w:hAnsi="Times New Roman"/>
                      <w:sz w:val="18"/>
                      <w:szCs w:val="18"/>
                    </w:rPr>
                    <w:t xml:space="preserve"> 1 </w:t>
                  </w:r>
                  <w:r w:rsidRPr="00443CD1">
                    <w:rPr>
                      <w:rFonts w:ascii="Times New Roman" w:hAnsi="Times New Roman"/>
                      <w:sz w:val="18"/>
                      <w:szCs w:val="18"/>
                    </w:rPr>
                    <w:t>中</w:t>
                  </w:r>
                  <w:r w:rsidRPr="00443CD1">
                    <w:rPr>
                      <w:rFonts w:ascii="Times New Roman" w:hAnsi="Times New Roman"/>
                      <w:sz w:val="18"/>
                      <w:szCs w:val="18"/>
                    </w:rPr>
                    <w:t xml:space="preserve"> B </w:t>
                  </w:r>
                  <w:r w:rsidRPr="00443CD1">
                    <w:rPr>
                      <w:rFonts w:ascii="Times New Roman" w:hAnsi="Times New Roman"/>
                      <w:sz w:val="18"/>
                      <w:szCs w:val="18"/>
                    </w:rPr>
                    <w:t>级标准</w:t>
                  </w:r>
                  <w:r w:rsidRPr="00443CD1">
                    <w:rPr>
                      <w:rFonts w:ascii="Times New Roman" w:hAnsi="Times New Roman"/>
                      <w:sz w:val="18"/>
                      <w:szCs w:val="18"/>
                    </w:rPr>
                    <w:t xml:space="preserve"> </w:t>
                  </w:r>
                </w:p>
              </w:tc>
            </w:tr>
          </w:tbl>
          <w:p w14:paraId="0063A585" w14:textId="72B8DEF2" w:rsidR="00D96C1E" w:rsidRPr="00443CD1" w:rsidRDefault="002F6BA9">
            <w:pPr>
              <w:pStyle w:val="a0"/>
              <w:spacing w:line="500" w:lineRule="exact"/>
              <w:ind w:firstLineChars="200" w:firstLine="480"/>
              <w:rPr>
                <w:rFonts w:ascii="Times New Roman" w:eastAsia="宋体" w:hAnsi="Times New Roman" w:cs="Times New Roman"/>
                <w:sz w:val="24"/>
              </w:rPr>
            </w:pPr>
            <w:r w:rsidRPr="00443CD1">
              <w:rPr>
                <w:rFonts w:ascii="Times New Roman" w:eastAsia="宋体" w:hAnsi="Times New Roman" w:cs="Times New Roman" w:hint="eastAsia"/>
                <w:sz w:val="24"/>
              </w:rPr>
              <w:t>由上可知，</w:t>
            </w:r>
            <w:r w:rsidR="002416D7" w:rsidRPr="00443CD1">
              <w:rPr>
                <w:rFonts w:ascii="Times New Roman" w:eastAsia="宋体" w:hAnsi="Times New Roman" w:cs="Times New Roman"/>
                <w:sz w:val="24"/>
              </w:rPr>
              <w:t>项目废水排放浓度可满足《污水综合排放标准》三级标准。</w:t>
            </w:r>
          </w:p>
          <w:p w14:paraId="09D1975E" w14:textId="77777777" w:rsidR="00D96C1E" w:rsidRPr="00443CD1" w:rsidRDefault="002416D7">
            <w:pPr>
              <w:pStyle w:val="a0"/>
              <w:spacing w:line="500" w:lineRule="exact"/>
              <w:ind w:leftChars="200" w:left="480"/>
              <w:rPr>
                <w:rFonts w:ascii="Times New Roman" w:hAnsi="Times New Roman" w:cs="Times New Roman"/>
                <w:sz w:val="24"/>
              </w:rPr>
            </w:pPr>
            <w:r w:rsidRPr="00443CD1">
              <w:rPr>
                <w:rFonts w:ascii="Times New Roman" w:hAnsi="Times New Roman" w:cs="Times New Roman"/>
                <w:b/>
                <w:bCs/>
                <w:sz w:val="24"/>
              </w:rPr>
              <w:lastRenderedPageBreak/>
              <w:t>结论：现有工程废水治理措施可行，不需要新增环保设施。</w:t>
            </w:r>
          </w:p>
          <w:p w14:paraId="48A89F88"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2.2.3</w:t>
            </w:r>
            <w:r w:rsidRPr="00443CD1">
              <w:rPr>
                <w:rFonts w:ascii="Times New Roman" w:eastAsiaTheme="minorEastAsia" w:hAnsi="Times New Roman"/>
                <w:b/>
                <w:bCs/>
              </w:rPr>
              <w:t>噪声</w:t>
            </w:r>
          </w:p>
          <w:p w14:paraId="0E9B5918" w14:textId="77777777" w:rsidR="00D96C1E" w:rsidRPr="00443CD1" w:rsidRDefault="002416D7">
            <w:pPr>
              <w:adjustRightInd w:val="0"/>
              <w:spacing w:line="500" w:lineRule="exact"/>
              <w:ind w:firstLineChars="200" w:firstLine="480"/>
              <w:rPr>
                <w:rFonts w:ascii="Times New Roman" w:hAnsi="Times New Roman"/>
                <w:bCs/>
                <w:szCs w:val="24"/>
              </w:rPr>
            </w:pPr>
            <w:r w:rsidRPr="00443CD1">
              <w:t>营运期噪声主要</w:t>
            </w:r>
            <w:r w:rsidRPr="00443CD1">
              <w:rPr>
                <w:rFonts w:hint="eastAsia"/>
              </w:rPr>
              <w:t>来自各类研磨机、干燥机、</w:t>
            </w:r>
            <w:r w:rsidRPr="00443CD1">
              <w:t>空压机</w:t>
            </w:r>
            <w:r w:rsidRPr="00443CD1">
              <w:rPr>
                <w:rFonts w:hint="eastAsia"/>
              </w:rPr>
              <w:t>、</w:t>
            </w:r>
            <w:r w:rsidRPr="00443CD1">
              <w:rPr>
                <w:szCs w:val="21"/>
              </w:rPr>
              <w:t>低温液体泵</w:t>
            </w:r>
            <w:r w:rsidRPr="00443CD1">
              <w:rPr>
                <w:rFonts w:hint="eastAsia"/>
                <w:szCs w:val="21"/>
              </w:rPr>
              <w:t>、</w:t>
            </w:r>
            <w:r w:rsidRPr="00443CD1">
              <w:rPr>
                <w:szCs w:val="21"/>
              </w:rPr>
              <w:t>气化器</w:t>
            </w:r>
            <w:r w:rsidRPr="00443CD1">
              <w:t>等</w:t>
            </w:r>
            <w:r w:rsidRPr="00443CD1">
              <w:rPr>
                <w:rFonts w:hint="eastAsia"/>
              </w:rPr>
              <w:t>设备</w:t>
            </w:r>
            <w:r w:rsidRPr="00443CD1">
              <w:t>噪声</w:t>
            </w:r>
            <w:r w:rsidRPr="00443CD1">
              <w:rPr>
                <w:rFonts w:ascii="Times New Roman" w:hAnsi="Times New Roman"/>
                <w:bCs/>
                <w:szCs w:val="24"/>
              </w:rPr>
              <w:t>。根据《机械工业设备噪声手册》和同类工程调查，主要设备噪声源强如下所示：</w:t>
            </w:r>
          </w:p>
          <w:p w14:paraId="78B5AEC1" w14:textId="77777777" w:rsidR="00D96C1E" w:rsidRPr="00443CD1" w:rsidRDefault="002416D7">
            <w:pPr>
              <w:adjustRightInd w:val="0"/>
              <w:spacing w:line="500" w:lineRule="exact"/>
              <w:ind w:firstLineChars="200" w:firstLine="422"/>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5-5   </w:t>
            </w:r>
            <w:r w:rsidRPr="00443CD1">
              <w:rPr>
                <w:rFonts w:ascii="Times New Roman" w:eastAsiaTheme="minorEastAsia" w:hAnsi="Times New Roman"/>
                <w:b/>
                <w:bCs/>
                <w:sz w:val="21"/>
                <w:szCs w:val="21"/>
              </w:rPr>
              <w:t>主要设备噪声源强一览表</w:t>
            </w:r>
          </w:p>
          <w:tbl>
            <w:tblPr>
              <w:tblW w:w="8959" w:type="dxa"/>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21"/>
              <w:gridCol w:w="985"/>
              <w:gridCol w:w="1325"/>
              <w:gridCol w:w="765"/>
              <w:gridCol w:w="1210"/>
              <w:gridCol w:w="948"/>
              <w:gridCol w:w="977"/>
              <w:gridCol w:w="1225"/>
              <w:gridCol w:w="1003"/>
            </w:tblGrid>
            <w:tr w:rsidR="00443CD1" w:rsidRPr="00443CD1" w14:paraId="43203EF8" w14:textId="77777777">
              <w:trPr>
                <w:trHeight w:val="340"/>
              </w:trPr>
              <w:tc>
                <w:tcPr>
                  <w:tcW w:w="521" w:type="dxa"/>
                  <w:shd w:val="clear" w:color="auto" w:fill="auto"/>
                  <w:vAlign w:val="center"/>
                </w:tcPr>
                <w:p w14:paraId="6CFE156D"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序号</w:t>
                  </w:r>
                </w:p>
              </w:tc>
              <w:tc>
                <w:tcPr>
                  <w:tcW w:w="985" w:type="dxa"/>
                  <w:shd w:val="clear" w:color="auto" w:fill="auto"/>
                  <w:vAlign w:val="center"/>
                </w:tcPr>
                <w:p w14:paraId="6A88E56A"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设备名称</w:t>
                  </w:r>
                </w:p>
              </w:tc>
              <w:tc>
                <w:tcPr>
                  <w:tcW w:w="1325" w:type="dxa"/>
                  <w:shd w:val="clear" w:color="auto" w:fill="auto"/>
                  <w:vAlign w:val="center"/>
                </w:tcPr>
                <w:p w14:paraId="20D6063A"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规格型号</w:t>
                  </w:r>
                </w:p>
              </w:tc>
              <w:tc>
                <w:tcPr>
                  <w:tcW w:w="765" w:type="dxa"/>
                </w:tcPr>
                <w:p w14:paraId="4DB99611" w14:textId="77777777" w:rsidR="00D96C1E" w:rsidRPr="00443CD1" w:rsidRDefault="00D96C1E">
                  <w:pPr>
                    <w:adjustRightInd w:val="0"/>
                    <w:jc w:val="center"/>
                    <w:rPr>
                      <w:rFonts w:ascii="Times New Roman" w:eastAsiaTheme="minorEastAsia" w:hAnsi="Times New Roman"/>
                      <w:b/>
                      <w:sz w:val="21"/>
                      <w:szCs w:val="21"/>
                    </w:rPr>
                  </w:pPr>
                </w:p>
                <w:p w14:paraId="63BEF073"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台数</w:t>
                  </w:r>
                </w:p>
              </w:tc>
              <w:tc>
                <w:tcPr>
                  <w:tcW w:w="1210" w:type="dxa"/>
                  <w:shd w:val="clear" w:color="auto" w:fill="auto"/>
                  <w:vAlign w:val="center"/>
                </w:tcPr>
                <w:p w14:paraId="2F1B69A9"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安装位置</w:t>
                  </w:r>
                </w:p>
              </w:tc>
              <w:tc>
                <w:tcPr>
                  <w:tcW w:w="948" w:type="dxa"/>
                  <w:shd w:val="clear" w:color="auto" w:fill="auto"/>
                  <w:vAlign w:val="center"/>
                </w:tcPr>
                <w:p w14:paraId="49B131DD"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运行方式</w:t>
                  </w:r>
                </w:p>
              </w:tc>
              <w:tc>
                <w:tcPr>
                  <w:tcW w:w="977" w:type="dxa"/>
                  <w:shd w:val="clear" w:color="auto" w:fill="auto"/>
                  <w:vAlign w:val="center"/>
                </w:tcPr>
                <w:p w14:paraId="2DD2D157"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噪声值</w:t>
                  </w:r>
                  <w:r w:rsidRPr="00443CD1">
                    <w:rPr>
                      <w:rFonts w:ascii="Times New Roman" w:eastAsiaTheme="minorEastAsia" w:hAnsi="Times New Roman"/>
                      <w:b/>
                      <w:sz w:val="21"/>
                      <w:szCs w:val="21"/>
                    </w:rPr>
                    <w:t>dB</w:t>
                  </w:r>
                  <w:r w:rsidRPr="00443CD1">
                    <w:rPr>
                      <w:rFonts w:ascii="Times New Roman" w:eastAsiaTheme="minorEastAsia" w:hAnsi="Times New Roman"/>
                      <w:b/>
                      <w:sz w:val="21"/>
                      <w:szCs w:val="21"/>
                    </w:rPr>
                    <w:t>（</w:t>
                  </w:r>
                  <w:r w:rsidRPr="00443CD1">
                    <w:rPr>
                      <w:rFonts w:ascii="Times New Roman" w:eastAsiaTheme="minorEastAsia" w:hAnsi="Times New Roman"/>
                      <w:b/>
                      <w:sz w:val="21"/>
                      <w:szCs w:val="21"/>
                    </w:rPr>
                    <w:t>A</w:t>
                  </w:r>
                  <w:r w:rsidRPr="00443CD1">
                    <w:rPr>
                      <w:rFonts w:ascii="Times New Roman" w:eastAsiaTheme="minorEastAsia" w:hAnsi="Times New Roman"/>
                      <w:b/>
                      <w:sz w:val="21"/>
                      <w:szCs w:val="21"/>
                    </w:rPr>
                    <w:t>）</w:t>
                  </w:r>
                </w:p>
              </w:tc>
              <w:tc>
                <w:tcPr>
                  <w:tcW w:w="1225" w:type="dxa"/>
                </w:tcPr>
                <w:p w14:paraId="0BB5B938" w14:textId="77777777" w:rsidR="00D96C1E" w:rsidRPr="00443CD1" w:rsidRDefault="00D96C1E">
                  <w:pPr>
                    <w:adjustRightInd w:val="0"/>
                    <w:jc w:val="center"/>
                    <w:rPr>
                      <w:rFonts w:ascii="Times New Roman" w:eastAsiaTheme="minorEastAsia" w:hAnsi="Times New Roman"/>
                      <w:b/>
                      <w:sz w:val="21"/>
                      <w:szCs w:val="21"/>
                    </w:rPr>
                  </w:pPr>
                </w:p>
                <w:p w14:paraId="558F5F2D"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噪声治理方式</w:t>
                  </w:r>
                </w:p>
              </w:tc>
              <w:tc>
                <w:tcPr>
                  <w:tcW w:w="1003" w:type="dxa"/>
                </w:tcPr>
                <w:p w14:paraId="78432646" w14:textId="77777777" w:rsidR="00D96C1E" w:rsidRPr="00443CD1" w:rsidRDefault="002416D7">
                  <w:pPr>
                    <w:adjustRightIn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治理后单台设备声级</w:t>
                  </w:r>
                  <w:r w:rsidRPr="00443CD1">
                    <w:rPr>
                      <w:rFonts w:ascii="Times New Roman" w:eastAsiaTheme="minorEastAsia" w:hAnsi="Times New Roman"/>
                      <w:b/>
                      <w:sz w:val="21"/>
                      <w:szCs w:val="21"/>
                    </w:rPr>
                    <w:t>dB</w:t>
                  </w:r>
                  <w:r w:rsidRPr="00443CD1">
                    <w:rPr>
                      <w:rFonts w:ascii="Times New Roman" w:eastAsiaTheme="minorEastAsia" w:hAnsi="Times New Roman"/>
                      <w:b/>
                      <w:sz w:val="21"/>
                      <w:szCs w:val="21"/>
                    </w:rPr>
                    <w:t>（</w:t>
                  </w:r>
                  <w:r w:rsidRPr="00443CD1">
                    <w:rPr>
                      <w:rFonts w:ascii="Times New Roman" w:eastAsiaTheme="minorEastAsia" w:hAnsi="Times New Roman"/>
                      <w:b/>
                      <w:sz w:val="21"/>
                      <w:szCs w:val="21"/>
                    </w:rPr>
                    <w:t>A</w:t>
                  </w:r>
                  <w:r w:rsidRPr="00443CD1">
                    <w:rPr>
                      <w:rFonts w:ascii="Times New Roman" w:eastAsiaTheme="minorEastAsia" w:hAnsi="Times New Roman"/>
                      <w:b/>
                      <w:sz w:val="21"/>
                      <w:szCs w:val="21"/>
                    </w:rPr>
                    <w:t>）</w:t>
                  </w:r>
                </w:p>
              </w:tc>
            </w:tr>
            <w:tr w:rsidR="00443CD1" w:rsidRPr="00443CD1" w14:paraId="36CE6B29" w14:textId="77777777">
              <w:trPr>
                <w:trHeight w:val="340"/>
              </w:trPr>
              <w:tc>
                <w:tcPr>
                  <w:tcW w:w="521" w:type="dxa"/>
                  <w:shd w:val="clear" w:color="auto" w:fill="auto"/>
                  <w:vAlign w:val="center"/>
                </w:tcPr>
                <w:p w14:paraId="471C8D87"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w:t>
                  </w:r>
                </w:p>
              </w:tc>
              <w:tc>
                <w:tcPr>
                  <w:tcW w:w="985" w:type="dxa"/>
                  <w:shd w:val="clear" w:color="auto" w:fill="auto"/>
                  <w:vAlign w:val="center"/>
                </w:tcPr>
                <w:p w14:paraId="2D6E614A"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研磨机</w:t>
                  </w:r>
                </w:p>
              </w:tc>
              <w:tc>
                <w:tcPr>
                  <w:tcW w:w="1325" w:type="dxa"/>
                  <w:shd w:val="clear" w:color="auto" w:fill="auto"/>
                </w:tcPr>
                <w:p w14:paraId="7E97274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65" w:type="dxa"/>
                </w:tcPr>
                <w:p w14:paraId="07CAAF01"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9</w:t>
                  </w:r>
                </w:p>
              </w:tc>
              <w:tc>
                <w:tcPr>
                  <w:tcW w:w="1210" w:type="dxa"/>
                  <w:shd w:val="clear" w:color="auto" w:fill="auto"/>
                  <w:vAlign w:val="center"/>
                </w:tcPr>
                <w:p w14:paraId="05A87589"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2AB1B6C7"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间断运行</w:t>
                  </w:r>
                </w:p>
              </w:tc>
              <w:tc>
                <w:tcPr>
                  <w:tcW w:w="977" w:type="dxa"/>
                  <w:shd w:val="clear" w:color="auto" w:fill="auto"/>
                  <w:vAlign w:val="center"/>
                </w:tcPr>
                <w:p w14:paraId="7EBDB7F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85</w:t>
                  </w:r>
                </w:p>
              </w:tc>
              <w:tc>
                <w:tcPr>
                  <w:tcW w:w="1225" w:type="dxa"/>
                  <w:vMerge w:val="restart"/>
                </w:tcPr>
                <w:p w14:paraId="4F48AB52" w14:textId="77777777" w:rsidR="00D96C1E" w:rsidRPr="00443CD1" w:rsidRDefault="00D96C1E">
                  <w:pPr>
                    <w:adjustRightInd w:val="0"/>
                    <w:jc w:val="center"/>
                    <w:rPr>
                      <w:rFonts w:ascii="Times New Roman" w:eastAsiaTheme="minorEastAsia" w:hAnsi="Times New Roman"/>
                      <w:bCs/>
                      <w:sz w:val="21"/>
                      <w:szCs w:val="21"/>
                    </w:rPr>
                  </w:pPr>
                </w:p>
                <w:p w14:paraId="31E14208" w14:textId="77777777" w:rsidR="00D96C1E" w:rsidRPr="00443CD1" w:rsidRDefault="002416D7">
                  <w:pPr>
                    <w:adjustRightInd w:val="0"/>
                    <w:jc w:val="center"/>
                    <w:rPr>
                      <w:rFonts w:ascii="Times New Roman" w:eastAsiaTheme="minorEastAsia" w:hAnsi="Times New Roman"/>
                      <w:b/>
                      <w:bCs/>
                      <w:sz w:val="21"/>
                      <w:szCs w:val="21"/>
                    </w:rPr>
                  </w:pPr>
                  <w:r w:rsidRPr="00443CD1">
                    <w:rPr>
                      <w:rFonts w:ascii="Times New Roman" w:eastAsiaTheme="minorEastAsia" w:hAnsi="Times New Roman"/>
                      <w:bCs/>
                      <w:sz w:val="21"/>
                      <w:szCs w:val="21"/>
                    </w:rPr>
                    <w:t>单独房间隔声、厂房墙体隔声、基础减震</w:t>
                  </w:r>
                </w:p>
              </w:tc>
              <w:tc>
                <w:tcPr>
                  <w:tcW w:w="1003" w:type="dxa"/>
                </w:tcPr>
                <w:p w14:paraId="29AEED3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60</w:t>
                  </w:r>
                </w:p>
              </w:tc>
            </w:tr>
            <w:tr w:rsidR="00443CD1" w:rsidRPr="00443CD1" w14:paraId="7D28B50B" w14:textId="77777777">
              <w:trPr>
                <w:trHeight w:val="340"/>
              </w:trPr>
              <w:tc>
                <w:tcPr>
                  <w:tcW w:w="521" w:type="dxa"/>
                  <w:shd w:val="clear" w:color="auto" w:fill="auto"/>
                  <w:vAlign w:val="center"/>
                </w:tcPr>
                <w:p w14:paraId="27F1CF20"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w:t>
                  </w:r>
                </w:p>
              </w:tc>
              <w:tc>
                <w:tcPr>
                  <w:tcW w:w="985" w:type="dxa"/>
                  <w:shd w:val="clear" w:color="auto" w:fill="auto"/>
                  <w:vAlign w:val="center"/>
                </w:tcPr>
                <w:p w14:paraId="02A3C031"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干燥机</w:t>
                  </w:r>
                </w:p>
              </w:tc>
              <w:tc>
                <w:tcPr>
                  <w:tcW w:w="1325" w:type="dxa"/>
                  <w:shd w:val="clear" w:color="auto" w:fill="auto"/>
                </w:tcPr>
                <w:p w14:paraId="5F10C8C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65" w:type="dxa"/>
                </w:tcPr>
                <w:p w14:paraId="21F458B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w:t>
                  </w:r>
                </w:p>
              </w:tc>
              <w:tc>
                <w:tcPr>
                  <w:tcW w:w="1210" w:type="dxa"/>
                  <w:shd w:val="clear" w:color="auto" w:fill="auto"/>
                  <w:vAlign w:val="center"/>
                </w:tcPr>
                <w:p w14:paraId="35FD033B"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4671CD98"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间断运行</w:t>
                  </w:r>
                </w:p>
              </w:tc>
              <w:tc>
                <w:tcPr>
                  <w:tcW w:w="977" w:type="dxa"/>
                  <w:shd w:val="clear" w:color="auto" w:fill="auto"/>
                  <w:vAlign w:val="center"/>
                </w:tcPr>
                <w:p w14:paraId="16E90DE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85</w:t>
                  </w:r>
                </w:p>
              </w:tc>
              <w:tc>
                <w:tcPr>
                  <w:tcW w:w="1225" w:type="dxa"/>
                  <w:vMerge/>
                </w:tcPr>
                <w:p w14:paraId="05C7D813" w14:textId="77777777" w:rsidR="00D96C1E" w:rsidRPr="00443CD1" w:rsidRDefault="00D96C1E">
                  <w:pPr>
                    <w:adjustRightInd w:val="0"/>
                    <w:jc w:val="center"/>
                    <w:rPr>
                      <w:rFonts w:ascii="Times New Roman" w:eastAsiaTheme="minorEastAsia" w:hAnsi="Times New Roman"/>
                      <w:bCs/>
                      <w:sz w:val="21"/>
                      <w:szCs w:val="21"/>
                    </w:rPr>
                  </w:pPr>
                </w:p>
              </w:tc>
              <w:tc>
                <w:tcPr>
                  <w:tcW w:w="1003" w:type="dxa"/>
                </w:tcPr>
                <w:p w14:paraId="5EB9135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60</w:t>
                  </w:r>
                </w:p>
              </w:tc>
            </w:tr>
            <w:tr w:rsidR="00443CD1" w:rsidRPr="00443CD1" w14:paraId="357A55D3" w14:textId="77777777">
              <w:trPr>
                <w:trHeight w:val="340"/>
              </w:trPr>
              <w:tc>
                <w:tcPr>
                  <w:tcW w:w="521" w:type="dxa"/>
                  <w:shd w:val="clear" w:color="auto" w:fill="auto"/>
                  <w:vAlign w:val="center"/>
                </w:tcPr>
                <w:p w14:paraId="1DB6542B"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w:t>
                  </w:r>
                </w:p>
              </w:tc>
              <w:tc>
                <w:tcPr>
                  <w:tcW w:w="985" w:type="dxa"/>
                  <w:shd w:val="clear" w:color="auto" w:fill="auto"/>
                  <w:vAlign w:val="center"/>
                </w:tcPr>
                <w:p w14:paraId="76C7C21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空压机</w:t>
                  </w:r>
                </w:p>
              </w:tc>
              <w:tc>
                <w:tcPr>
                  <w:tcW w:w="1325" w:type="dxa"/>
                  <w:shd w:val="clear" w:color="auto" w:fill="auto"/>
                  <w:vAlign w:val="center"/>
                </w:tcPr>
                <w:p w14:paraId="686F0A8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SCB-SB-016</w:t>
                  </w:r>
                </w:p>
              </w:tc>
              <w:tc>
                <w:tcPr>
                  <w:tcW w:w="765" w:type="dxa"/>
                </w:tcPr>
                <w:p w14:paraId="06F4EDF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w:t>
                  </w:r>
                </w:p>
              </w:tc>
              <w:tc>
                <w:tcPr>
                  <w:tcW w:w="1210" w:type="dxa"/>
                  <w:shd w:val="clear" w:color="auto" w:fill="auto"/>
                  <w:vAlign w:val="center"/>
                </w:tcPr>
                <w:p w14:paraId="7D5AB4C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1BD7685B"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间断运行</w:t>
                  </w:r>
                </w:p>
              </w:tc>
              <w:tc>
                <w:tcPr>
                  <w:tcW w:w="977" w:type="dxa"/>
                  <w:shd w:val="clear" w:color="auto" w:fill="auto"/>
                  <w:vAlign w:val="center"/>
                </w:tcPr>
                <w:p w14:paraId="31CB27FA"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90</w:t>
                  </w:r>
                </w:p>
              </w:tc>
              <w:tc>
                <w:tcPr>
                  <w:tcW w:w="1225" w:type="dxa"/>
                  <w:vMerge/>
                </w:tcPr>
                <w:p w14:paraId="59C96F25" w14:textId="77777777" w:rsidR="00D96C1E" w:rsidRPr="00443CD1" w:rsidRDefault="00D96C1E">
                  <w:pPr>
                    <w:adjustRightInd w:val="0"/>
                    <w:jc w:val="center"/>
                    <w:rPr>
                      <w:rFonts w:ascii="Times New Roman" w:eastAsiaTheme="minorEastAsia" w:hAnsi="Times New Roman"/>
                      <w:bCs/>
                      <w:sz w:val="21"/>
                      <w:szCs w:val="21"/>
                    </w:rPr>
                  </w:pPr>
                </w:p>
              </w:tc>
              <w:tc>
                <w:tcPr>
                  <w:tcW w:w="1003" w:type="dxa"/>
                </w:tcPr>
                <w:p w14:paraId="1FB9C9AB"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r>
            <w:tr w:rsidR="00443CD1" w:rsidRPr="00443CD1" w14:paraId="2BA04920" w14:textId="77777777">
              <w:trPr>
                <w:trHeight w:val="340"/>
              </w:trPr>
              <w:tc>
                <w:tcPr>
                  <w:tcW w:w="521" w:type="dxa"/>
                  <w:shd w:val="clear" w:color="auto" w:fill="auto"/>
                  <w:vAlign w:val="center"/>
                </w:tcPr>
                <w:p w14:paraId="313B5C0A"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4</w:t>
                  </w:r>
                </w:p>
              </w:tc>
              <w:tc>
                <w:tcPr>
                  <w:tcW w:w="985" w:type="dxa"/>
                  <w:shd w:val="clear" w:color="auto" w:fill="auto"/>
                  <w:vAlign w:val="center"/>
                </w:tcPr>
                <w:p w14:paraId="4D46C40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低温液体泵</w:t>
                  </w:r>
                </w:p>
              </w:tc>
              <w:tc>
                <w:tcPr>
                  <w:tcW w:w="1325" w:type="dxa"/>
                  <w:shd w:val="clear" w:color="auto" w:fill="auto"/>
                  <w:vAlign w:val="center"/>
                </w:tcPr>
                <w:p w14:paraId="2EDBE71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65" w:type="dxa"/>
                </w:tcPr>
                <w:p w14:paraId="453D11F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16</w:t>
                  </w:r>
                </w:p>
              </w:tc>
              <w:tc>
                <w:tcPr>
                  <w:tcW w:w="1210" w:type="dxa"/>
                  <w:shd w:val="clear" w:color="auto" w:fill="auto"/>
                  <w:vAlign w:val="center"/>
                </w:tcPr>
                <w:p w14:paraId="52E6AB1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763F3978"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间断运行</w:t>
                  </w:r>
                </w:p>
              </w:tc>
              <w:tc>
                <w:tcPr>
                  <w:tcW w:w="977" w:type="dxa"/>
                  <w:shd w:val="clear" w:color="auto" w:fill="auto"/>
                  <w:vAlign w:val="center"/>
                </w:tcPr>
                <w:p w14:paraId="728CAAC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75</w:t>
                  </w:r>
                </w:p>
              </w:tc>
              <w:tc>
                <w:tcPr>
                  <w:tcW w:w="1225" w:type="dxa"/>
                  <w:vMerge w:val="restart"/>
                </w:tcPr>
                <w:p w14:paraId="19815E34"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选用低噪声设备，墙体隔声、减震垫</w:t>
                  </w:r>
                </w:p>
              </w:tc>
              <w:tc>
                <w:tcPr>
                  <w:tcW w:w="1003" w:type="dxa"/>
                  <w:vAlign w:val="center"/>
                </w:tcPr>
                <w:p w14:paraId="1307C1BE"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65</w:t>
                  </w:r>
                </w:p>
              </w:tc>
            </w:tr>
            <w:tr w:rsidR="00443CD1" w:rsidRPr="00443CD1" w14:paraId="1662B58E" w14:textId="77777777">
              <w:trPr>
                <w:trHeight w:val="340"/>
              </w:trPr>
              <w:tc>
                <w:tcPr>
                  <w:tcW w:w="521" w:type="dxa"/>
                  <w:shd w:val="clear" w:color="auto" w:fill="auto"/>
                  <w:vAlign w:val="center"/>
                </w:tcPr>
                <w:p w14:paraId="3F2225D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w:t>
                  </w:r>
                </w:p>
              </w:tc>
              <w:tc>
                <w:tcPr>
                  <w:tcW w:w="985" w:type="dxa"/>
                  <w:shd w:val="clear" w:color="auto" w:fill="auto"/>
                  <w:vAlign w:val="center"/>
                </w:tcPr>
                <w:p w14:paraId="1C11B0E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气化器</w:t>
                  </w:r>
                </w:p>
              </w:tc>
              <w:tc>
                <w:tcPr>
                  <w:tcW w:w="1325" w:type="dxa"/>
                  <w:shd w:val="clear" w:color="auto" w:fill="auto"/>
                  <w:vAlign w:val="center"/>
                </w:tcPr>
                <w:p w14:paraId="6DBD1A1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765" w:type="dxa"/>
                </w:tcPr>
                <w:p w14:paraId="0A9E9B5B"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w:t>
                  </w:r>
                </w:p>
              </w:tc>
              <w:tc>
                <w:tcPr>
                  <w:tcW w:w="1210" w:type="dxa"/>
                  <w:shd w:val="clear" w:color="auto" w:fill="auto"/>
                  <w:vAlign w:val="center"/>
                </w:tcPr>
                <w:p w14:paraId="01BAB220"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725034B6"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间断运行</w:t>
                  </w:r>
                </w:p>
              </w:tc>
              <w:tc>
                <w:tcPr>
                  <w:tcW w:w="977" w:type="dxa"/>
                  <w:shd w:val="clear" w:color="auto" w:fill="auto"/>
                  <w:vAlign w:val="center"/>
                </w:tcPr>
                <w:p w14:paraId="0A032814"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75</w:t>
                  </w:r>
                </w:p>
              </w:tc>
              <w:tc>
                <w:tcPr>
                  <w:tcW w:w="1225" w:type="dxa"/>
                  <w:vMerge/>
                </w:tcPr>
                <w:p w14:paraId="36253858" w14:textId="77777777" w:rsidR="00D96C1E" w:rsidRPr="00443CD1" w:rsidRDefault="00D96C1E">
                  <w:pPr>
                    <w:adjustRightInd w:val="0"/>
                    <w:jc w:val="center"/>
                    <w:rPr>
                      <w:rFonts w:ascii="Times New Roman" w:eastAsiaTheme="minorEastAsia" w:hAnsi="Times New Roman"/>
                      <w:bCs/>
                      <w:sz w:val="21"/>
                      <w:szCs w:val="21"/>
                    </w:rPr>
                  </w:pPr>
                </w:p>
              </w:tc>
              <w:tc>
                <w:tcPr>
                  <w:tcW w:w="1003" w:type="dxa"/>
                  <w:vAlign w:val="center"/>
                </w:tcPr>
                <w:p w14:paraId="4CEF60D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sz w:val="21"/>
                      <w:szCs w:val="21"/>
                    </w:rPr>
                    <w:t>65</w:t>
                  </w:r>
                </w:p>
              </w:tc>
            </w:tr>
            <w:tr w:rsidR="00443CD1" w:rsidRPr="00443CD1" w14:paraId="03893E6D" w14:textId="77777777">
              <w:trPr>
                <w:trHeight w:val="340"/>
              </w:trPr>
              <w:tc>
                <w:tcPr>
                  <w:tcW w:w="521" w:type="dxa"/>
                  <w:shd w:val="clear" w:color="auto" w:fill="auto"/>
                  <w:vAlign w:val="center"/>
                </w:tcPr>
                <w:p w14:paraId="63DBCAD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6</w:t>
                  </w:r>
                </w:p>
              </w:tc>
              <w:tc>
                <w:tcPr>
                  <w:tcW w:w="985" w:type="dxa"/>
                  <w:shd w:val="clear" w:color="auto" w:fill="auto"/>
                  <w:vAlign w:val="center"/>
                </w:tcPr>
                <w:p w14:paraId="0200CA03"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减压阀</w:t>
                  </w:r>
                </w:p>
              </w:tc>
              <w:tc>
                <w:tcPr>
                  <w:tcW w:w="1325" w:type="dxa"/>
                  <w:shd w:val="clear" w:color="auto" w:fill="auto"/>
                  <w:vAlign w:val="center"/>
                </w:tcPr>
                <w:p w14:paraId="735281E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765" w:type="dxa"/>
                </w:tcPr>
                <w:p w14:paraId="3F4E1FD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8</w:t>
                  </w:r>
                  <w:r w:rsidRPr="00443CD1">
                    <w:rPr>
                      <w:rFonts w:ascii="Times New Roman" w:eastAsiaTheme="minorEastAsia" w:hAnsi="Times New Roman"/>
                      <w:bCs/>
                      <w:sz w:val="21"/>
                      <w:szCs w:val="21"/>
                    </w:rPr>
                    <w:t>2</w:t>
                  </w:r>
                </w:p>
              </w:tc>
              <w:tc>
                <w:tcPr>
                  <w:tcW w:w="1210" w:type="dxa"/>
                  <w:shd w:val="clear" w:color="auto" w:fill="auto"/>
                  <w:vAlign w:val="center"/>
                </w:tcPr>
                <w:p w14:paraId="33291A7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室内</w:t>
                  </w:r>
                </w:p>
              </w:tc>
              <w:tc>
                <w:tcPr>
                  <w:tcW w:w="948" w:type="dxa"/>
                  <w:shd w:val="clear" w:color="auto" w:fill="auto"/>
                  <w:vAlign w:val="center"/>
                </w:tcPr>
                <w:p w14:paraId="4AE8C4A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偶发噪声</w:t>
                  </w:r>
                </w:p>
              </w:tc>
              <w:tc>
                <w:tcPr>
                  <w:tcW w:w="977" w:type="dxa"/>
                  <w:shd w:val="clear" w:color="auto" w:fill="auto"/>
                  <w:vAlign w:val="center"/>
                </w:tcPr>
                <w:p w14:paraId="5ECE40AB" w14:textId="77777777" w:rsidR="00D96C1E" w:rsidRPr="00443CD1" w:rsidRDefault="002416D7">
                  <w:pPr>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85</w:t>
                  </w:r>
                </w:p>
              </w:tc>
              <w:tc>
                <w:tcPr>
                  <w:tcW w:w="1225" w:type="dxa"/>
                  <w:vMerge/>
                </w:tcPr>
                <w:p w14:paraId="2993CAD2" w14:textId="77777777" w:rsidR="00D96C1E" w:rsidRPr="00443CD1" w:rsidRDefault="00D96C1E">
                  <w:pPr>
                    <w:adjustRightInd w:val="0"/>
                    <w:jc w:val="center"/>
                    <w:rPr>
                      <w:rFonts w:ascii="Times New Roman" w:eastAsiaTheme="minorEastAsia" w:hAnsi="Times New Roman"/>
                      <w:bCs/>
                      <w:sz w:val="21"/>
                      <w:szCs w:val="21"/>
                    </w:rPr>
                  </w:pPr>
                </w:p>
              </w:tc>
              <w:tc>
                <w:tcPr>
                  <w:tcW w:w="1003" w:type="dxa"/>
                  <w:vAlign w:val="center"/>
                </w:tcPr>
                <w:p w14:paraId="25D8A6F1" w14:textId="77777777" w:rsidR="00D96C1E" w:rsidRPr="00443CD1" w:rsidRDefault="002416D7">
                  <w:pPr>
                    <w:adjustRightInd w:val="0"/>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7</w:t>
                  </w:r>
                  <w:r w:rsidRPr="00443CD1">
                    <w:rPr>
                      <w:rFonts w:ascii="Times New Roman" w:eastAsiaTheme="minorEastAsia" w:hAnsi="Times New Roman"/>
                      <w:sz w:val="21"/>
                      <w:szCs w:val="21"/>
                    </w:rPr>
                    <w:t>5</w:t>
                  </w:r>
                </w:p>
              </w:tc>
            </w:tr>
            <w:tr w:rsidR="00443CD1" w:rsidRPr="00443CD1" w14:paraId="0E8D1707" w14:textId="77777777">
              <w:trPr>
                <w:trHeight w:val="340"/>
              </w:trPr>
              <w:tc>
                <w:tcPr>
                  <w:tcW w:w="521" w:type="dxa"/>
                  <w:shd w:val="clear" w:color="auto" w:fill="auto"/>
                  <w:vAlign w:val="center"/>
                </w:tcPr>
                <w:p w14:paraId="432C8B07"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7</w:t>
                  </w:r>
                </w:p>
              </w:tc>
              <w:tc>
                <w:tcPr>
                  <w:tcW w:w="985" w:type="dxa"/>
                  <w:shd w:val="clear" w:color="auto" w:fill="auto"/>
                  <w:vAlign w:val="center"/>
                </w:tcPr>
                <w:p w14:paraId="1EDE648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气体装卸噪声</w:t>
                  </w:r>
                </w:p>
              </w:tc>
              <w:tc>
                <w:tcPr>
                  <w:tcW w:w="1325" w:type="dxa"/>
                  <w:shd w:val="clear" w:color="auto" w:fill="auto"/>
                  <w:vAlign w:val="center"/>
                </w:tcPr>
                <w:p w14:paraId="54C493B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765" w:type="dxa"/>
                </w:tcPr>
                <w:p w14:paraId="1462F406"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210" w:type="dxa"/>
                  <w:shd w:val="clear" w:color="auto" w:fill="auto"/>
                  <w:vAlign w:val="center"/>
                </w:tcPr>
                <w:p w14:paraId="33385449"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948" w:type="dxa"/>
                  <w:shd w:val="clear" w:color="auto" w:fill="auto"/>
                  <w:vAlign w:val="center"/>
                </w:tcPr>
                <w:p w14:paraId="130640A6"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偶发噪声</w:t>
                  </w:r>
                </w:p>
              </w:tc>
              <w:tc>
                <w:tcPr>
                  <w:tcW w:w="977" w:type="dxa"/>
                  <w:shd w:val="clear" w:color="auto" w:fill="auto"/>
                  <w:vAlign w:val="center"/>
                </w:tcPr>
                <w:p w14:paraId="71EAE8C2" w14:textId="77777777" w:rsidR="00D96C1E" w:rsidRPr="00443CD1" w:rsidRDefault="002416D7">
                  <w:pPr>
                    <w:adjustRightInd w:val="0"/>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8</w:t>
                  </w:r>
                  <w:r w:rsidRPr="00443CD1">
                    <w:rPr>
                      <w:rFonts w:ascii="Times New Roman" w:eastAsiaTheme="minorEastAsia" w:hAnsi="Times New Roman"/>
                      <w:sz w:val="21"/>
                      <w:szCs w:val="21"/>
                    </w:rPr>
                    <w:t>5</w:t>
                  </w:r>
                </w:p>
              </w:tc>
              <w:tc>
                <w:tcPr>
                  <w:tcW w:w="1225" w:type="dxa"/>
                </w:tcPr>
                <w:p w14:paraId="5BF04D1E"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hint="eastAsia"/>
                      <w:bCs/>
                      <w:sz w:val="21"/>
                      <w:szCs w:val="21"/>
                    </w:rPr>
                    <w:t>距离衰减</w:t>
                  </w:r>
                </w:p>
              </w:tc>
              <w:tc>
                <w:tcPr>
                  <w:tcW w:w="1003" w:type="dxa"/>
                </w:tcPr>
                <w:p w14:paraId="2CCB4E71" w14:textId="77777777" w:rsidR="00D96C1E" w:rsidRPr="00443CD1" w:rsidRDefault="002416D7">
                  <w:pPr>
                    <w:adjustRightInd w:val="0"/>
                    <w:jc w:val="center"/>
                    <w:rPr>
                      <w:rFonts w:ascii="Times New Roman" w:eastAsiaTheme="minorEastAsia" w:hAnsi="Times New Roman"/>
                      <w:sz w:val="21"/>
                      <w:szCs w:val="21"/>
                    </w:rPr>
                  </w:pPr>
                  <w:r w:rsidRPr="00443CD1">
                    <w:rPr>
                      <w:rFonts w:ascii="Times New Roman" w:eastAsiaTheme="minorEastAsia" w:hAnsi="Times New Roman"/>
                      <w:bCs/>
                      <w:sz w:val="21"/>
                      <w:szCs w:val="21"/>
                    </w:rPr>
                    <w:t>/</w:t>
                  </w:r>
                </w:p>
              </w:tc>
            </w:tr>
          </w:tbl>
          <w:p w14:paraId="55B91014" w14:textId="77777777" w:rsidR="00D96C1E" w:rsidRPr="00443CD1" w:rsidRDefault="002416D7">
            <w:pPr>
              <w:autoSpaceDE w:val="0"/>
              <w:autoSpaceDN w:val="0"/>
              <w:adjustRightInd w:val="0"/>
              <w:spacing w:line="500" w:lineRule="exact"/>
              <w:ind w:firstLineChars="200" w:firstLine="480"/>
              <w:rPr>
                <w:rFonts w:ascii="Times New Roman" w:hAnsi="Times New Roman"/>
                <w:kern w:val="0"/>
                <w:szCs w:val="24"/>
              </w:rPr>
            </w:pPr>
            <w:r w:rsidRPr="00443CD1">
              <w:rPr>
                <w:rFonts w:ascii="Times New Roman" w:hAnsi="Times New Roman" w:hint="eastAsia"/>
                <w:kern w:val="0"/>
                <w:szCs w:val="24"/>
              </w:rPr>
              <w:t>2020</w:t>
            </w:r>
            <w:r w:rsidRPr="00443CD1">
              <w:rPr>
                <w:rFonts w:ascii="Times New Roman" w:hAnsi="Times New Roman" w:hint="eastAsia"/>
                <w:kern w:val="0"/>
                <w:szCs w:val="24"/>
              </w:rPr>
              <w:t>年</w:t>
            </w:r>
            <w:r w:rsidRPr="00443CD1">
              <w:rPr>
                <w:rFonts w:ascii="Times New Roman" w:hAnsi="Times New Roman" w:hint="eastAsia"/>
                <w:kern w:val="0"/>
                <w:szCs w:val="24"/>
              </w:rPr>
              <w:t>4</w:t>
            </w:r>
            <w:r w:rsidRPr="00443CD1">
              <w:rPr>
                <w:rFonts w:ascii="Times New Roman" w:hAnsi="Times New Roman" w:hint="eastAsia"/>
                <w:kern w:val="0"/>
                <w:szCs w:val="24"/>
              </w:rPr>
              <w:t>月</w:t>
            </w:r>
            <w:r w:rsidRPr="00443CD1">
              <w:rPr>
                <w:rFonts w:ascii="Times New Roman" w:hAnsi="Times New Roman" w:hint="eastAsia"/>
                <w:kern w:val="0"/>
                <w:szCs w:val="24"/>
              </w:rPr>
              <w:t>4</w:t>
            </w:r>
            <w:r w:rsidRPr="00443CD1">
              <w:rPr>
                <w:rFonts w:ascii="Times New Roman" w:hAnsi="Times New Roman" w:hint="eastAsia"/>
                <w:kern w:val="0"/>
                <w:szCs w:val="24"/>
              </w:rPr>
              <w:t>日至</w:t>
            </w:r>
            <w:r w:rsidRPr="00443CD1">
              <w:rPr>
                <w:rFonts w:ascii="Times New Roman" w:hAnsi="Times New Roman" w:hint="eastAsia"/>
                <w:kern w:val="0"/>
                <w:szCs w:val="24"/>
              </w:rPr>
              <w:t>4</w:t>
            </w:r>
            <w:r w:rsidRPr="00443CD1">
              <w:rPr>
                <w:rFonts w:ascii="Times New Roman" w:hAnsi="Times New Roman" w:hint="eastAsia"/>
                <w:kern w:val="0"/>
                <w:szCs w:val="24"/>
              </w:rPr>
              <w:t>月</w:t>
            </w:r>
            <w:r w:rsidRPr="00443CD1">
              <w:rPr>
                <w:rFonts w:ascii="Times New Roman" w:hAnsi="Times New Roman" w:hint="eastAsia"/>
                <w:kern w:val="0"/>
                <w:szCs w:val="24"/>
              </w:rPr>
              <w:t>5</w:t>
            </w:r>
            <w:r w:rsidRPr="00443CD1">
              <w:rPr>
                <w:rFonts w:ascii="Times New Roman" w:hAnsi="Times New Roman" w:hint="eastAsia"/>
                <w:kern w:val="0"/>
                <w:szCs w:val="24"/>
              </w:rPr>
              <w:t>日简阳鸿杰环保科技有限公司对企业厂界噪声进行了监测，检测结果表明，项目厂界噪声未出现超标。</w:t>
            </w:r>
          </w:p>
          <w:p w14:paraId="37AAB35F" w14:textId="77777777" w:rsidR="00D96C1E" w:rsidRPr="00443CD1" w:rsidRDefault="002416D7">
            <w:pPr>
              <w:autoSpaceDE w:val="0"/>
              <w:autoSpaceDN w:val="0"/>
              <w:adjustRightInd w:val="0"/>
              <w:spacing w:line="500" w:lineRule="exact"/>
              <w:ind w:firstLineChars="200" w:firstLine="480"/>
              <w:rPr>
                <w:rFonts w:ascii="Times New Roman" w:hAnsi="Times New Roman"/>
                <w:kern w:val="0"/>
                <w:szCs w:val="24"/>
              </w:rPr>
            </w:pPr>
            <w:r w:rsidRPr="00443CD1">
              <w:rPr>
                <w:rFonts w:ascii="Times New Roman" w:hAnsi="Times New Roman"/>
                <w:kern w:val="0"/>
                <w:szCs w:val="24"/>
              </w:rPr>
              <w:t>本项目拟采取的主要噪声控制具体措施分析如下：</w:t>
            </w:r>
          </w:p>
          <w:p w14:paraId="2AB010C4"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fldChar w:fldCharType="begin"/>
            </w:r>
            <w:r w:rsidRPr="00443CD1">
              <w:rPr>
                <w:rFonts w:ascii="Times New Roman" w:eastAsiaTheme="minorEastAsia" w:hAnsi="Times New Roman"/>
                <w:szCs w:val="24"/>
              </w:rPr>
              <w:instrText xml:space="preserve"> = 1 \* GB3 </w:instrText>
            </w:r>
            <w:r w:rsidRPr="00443CD1">
              <w:rPr>
                <w:rFonts w:ascii="Times New Roman" w:eastAsiaTheme="minorEastAsia" w:hAnsi="Times New Roman"/>
                <w:szCs w:val="24"/>
              </w:rPr>
              <w:fldChar w:fldCharType="separate"/>
            </w:r>
            <w:r w:rsidRPr="00443CD1">
              <w:rPr>
                <w:rFonts w:ascii="宋体" w:hAnsi="宋体" w:cs="宋体" w:hint="eastAsia"/>
                <w:szCs w:val="24"/>
              </w:rPr>
              <w:t>①</w:t>
            </w:r>
            <w:r w:rsidRPr="00443CD1">
              <w:rPr>
                <w:rFonts w:ascii="Times New Roman" w:eastAsiaTheme="minorEastAsia" w:hAnsi="Times New Roman"/>
                <w:szCs w:val="24"/>
              </w:rPr>
              <w:fldChar w:fldCharType="end"/>
            </w:r>
            <w:r w:rsidRPr="00443CD1">
              <w:rPr>
                <w:rFonts w:ascii="Times New Roman" w:eastAsiaTheme="minorEastAsia" w:hAnsi="Times New Roman"/>
                <w:szCs w:val="24"/>
              </w:rPr>
              <w:t xml:space="preserve"> </w:t>
            </w:r>
            <w:r w:rsidRPr="00443CD1">
              <w:rPr>
                <w:rFonts w:ascii="Times New Roman" w:eastAsiaTheme="minorEastAsia" w:hAnsi="Times New Roman"/>
                <w:szCs w:val="24"/>
              </w:rPr>
              <w:t>尽量选用低噪声设备，采取设备减振措施，降低设备噪声对周围环境影响。</w:t>
            </w:r>
          </w:p>
          <w:p w14:paraId="3F7FED18"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fldChar w:fldCharType="begin"/>
            </w:r>
            <w:r w:rsidRPr="00443CD1">
              <w:rPr>
                <w:rFonts w:ascii="Times New Roman" w:eastAsiaTheme="minorEastAsia" w:hAnsi="Times New Roman"/>
                <w:szCs w:val="24"/>
              </w:rPr>
              <w:instrText xml:space="preserve"> = 2 \* GB3 </w:instrText>
            </w:r>
            <w:r w:rsidRPr="00443CD1">
              <w:rPr>
                <w:rFonts w:ascii="Times New Roman" w:eastAsiaTheme="minorEastAsia" w:hAnsi="Times New Roman"/>
                <w:szCs w:val="24"/>
              </w:rPr>
              <w:fldChar w:fldCharType="separate"/>
            </w:r>
            <w:r w:rsidRPr="00443CD1">
              <w:rPr>
                <w:rFonts w:ascii="宋体" w:hAnsi="宋体" w:cs="宋体" w:hint="eastAsia"/>
                <w:szCs w:val="24"/>
              </w:rPr>
              <w:t>②</w:t>
            </w:r>
            <w:r w:rsidRPr="00443CD1">
              <w:rPr>
                <w:rFonts w:ascii="Times New Roman" w:eastAsiaTheme="minorEastAsia" w:hAnsi="Times New Roman"/>
                <w:szCs w:val="24"/>
              </w:rPr>
              <w:fldChar w:fldCharType="end"/>
            </w:r>
            <w:r w:rsidRPr="00443CD1">
              <w:rPr>
                <w:rFonts w:ascii="Times New Roman" w:eastAsiaTheme="minorEastAsia" w:hAnsi="Times New Roman"/>
                <w:szCs w:val="24"/>
              </w:rPr>
              <w:t>合理布局：主要产噪设备布置在远离办公区及厂界的位置，降低噪声对周围环境影响。</w:t>
            </w:r>
          </w:p>
          <w:p w14:paraId="29B78CE8"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fldChar w:fldCharType="begin"/>
            </w:r>
            <w:r w:rsidRPr="00443CD1">
              <w:rPr>
                <w:rFonts w:ascii="Times New Roman" w:eastAsiaTheme="minorEastAsia" w:hAnsi="Times New Roman"/>
                <w:szCs w:val="24"/>
              </w:rPr>
              <w:instrText xml:space="preserve"> = 3 \* GB3 </w:instrText>
            </w:r>
            <w:r w:rsidRPr="00443CD1">
              <w:rPr>
                <w:rFonts w:ascii="Times New Roman" w:eastAsiaTheme="minorEastAsia" w:hAnsi="Times New Roman"/>
                <w:szCs w:val="24"/>
              </w:rPr>
              <w:fldChar w:fldCharType="separate"/>
            </w:r>
            <w:r w:rsidRPr="00443CD1">
              <w:rPr>
                <w:rFonts w:ascii="宋体" w:hAnsi="宋体" w:cs="宋体" w:hint="eastAsia"/>
                <w:szCs w:val="24"/>
              </w:rPr>
              <w:t>③</w:t>
            </w:r>
            <w:r w:rsidRPr="00443CD1">
              <w:rPr>
                <w:rFonts w:ascii="Times New Roman" w:eastAsiaTheme="minorEastAsia" w:hAnsi="Times New Roman"/>
                <w:szCs w:val="24"/>
              </w:rPr>
              <w:fldChar w:fldCharType="end"/>
            </w:r>
            <w:r w:rsidRPr="00443CD1">
              <w:rPr>
                <w:rFonts w:ascii="Times New Roman" w:eastAsiaTheme="minorEastAsia" w:hAnsi="Times New Roman"/>
                <w:szCs w:val="24"/>
              </w:rPr>
              <w:t>加强设备维护管理，安排专人负责设备的日常维修和保养，确保设备处于良好的运转状态，杜绝因设备不正常运转时产生的高噪声现象。</w:t>
            </w:r>
          </w:p>
          <w:p w14:paraId="01A57C4C" w14:textId="77777777" w:rsidR="00D96C1E" w:rsidRPr="00443CD1" w:rsidRDefault="002416D7">
            <w:pPr>
              <w:adjustRightInd w:val="0"/>
              <w:snapToGrid w:val="0"/>
              <w:spacing w:line="500" w:lineRule="exact"/>
              <w:ind w:firstLineChars="196" w:firstLine="470"/>
              <w:rPr>
                <w:rFonts w:ascii="Times New Roman" w:eastAsiaTheme="minorEastAsia" w:hAnsi="Times New Roman"/>
                <w:szCs w:val="24"/>
              </w:rPr>
            </w:pPr>
            <w:r w:rsidRPr="00443CD1">
              <w:rPr>
                <w:rFonts w:ascii="宋体" w:hAnsi="宋体" w:cs="宋体" w:hint="eastAsia"/>
                <w:kern w:val="0"/>
                <w:szCs w:val="24"/>
              </w:rPr>
              <w:t>④</w:t>
            </w:r>
            <w:r w:rsidRPr="00443CD1">
              <w:rPr>
                <w:rFonts w:ascii="Times New Roman" w:eastAsiaTheme="minorEastAsia" w:hAnsi="Times New Roman"/>
                <w:szCs w:val="24"/>
              </w:rPr>
              <w:t>合理安排作业时间，企业仅在昼间生产作业，夜间（</w:t>
            </w:r>
            <w:r w:rsidRPr="00443CD1">
              <w:rPr>
                <w:rFonts w:ascii="Times New Roman" w:eastAsiaTheme="minorEastAsia" w:hAnsi="Times New Roman"/>
                <w:szCs w:val="24"/>
              </w:rPr>
              <w:t>22</w:t>
            </w:r>
            <w:r w:rsidRPr="00443CD1">
              <w:rPr>
                <w:rFonts w:ascii="Times New Roman" w:eastAsiaTheme="minorEastAsia" w:hAnsi="Times New Roman"/>
                <w:szCs w:val="24"/>
              </w:rPr>
              <w:t>：</w:t>
            </w:r>
            <w:r w:rsidRPr="00443CD1">
              <w:rPr>
                <w:rFonts w:ascii="Times New Roman" w:eastAsiaTheme="minorEastAsia" w:hAnsi="Times New Roman"/>
                <w:szCs w:val="24"/>
              </w:rPr>
              <w:t>00</w:t>
            </w:r>
            <w:r w:rsidRPr="00443CD1">
              <w:rPr>
                <w:rFonts w:ascii="Times New Roman" w:eastAsiaTheme="minorEastAsia" w:hAnsi="Times New Roman"/>
                <w:szCs w:val="24"/>
              </w:rPr>
              <w:t>～</w:t>
            </w:r>
            <w:r w:rsidRPr="00443CD1">
              <w:rPr>
                <w:rFonts w:ascii="Times New Roman" w:eastAsiaTheme="minorEastAsia" w:hAnsi="Times New Roman"/>
                <w:szCs w:val="24"/>
              </w:rPr>
              <w:t>6:00</w:t>
            </w:r>
            <w:r w:rsidRPr="00443CD1">
              <w:rPr>
                <w:rFonts w:ascii="Times New Roman" w:eastAsiaTheme="minorEastAsia" w:hAnsi="Times New Roman"/>
                <w:szCs w:val="24"/>
              </w:rPr>
              <w:t>）不进行生产加工。</w:t>
            </w:r>
          </w:p>
          <w:p w14:paraId="449E252F" w14:textId="77777777" w:rsidR="00D96C1E" w:rsidRPr="00443CD1" w:rsidRDefault="002416D7">
            <w:pPr>
              <w:spacing w:line="500" w:lineRule="exact"/>
              <w:jc w:val="both"/>
              <w:rPr>
                <w:rFonts w:ascii="Times New Roman" w:eastAsiaTheme="minorEastAsia" w:hAnsi="Times New Roman"/>
                <w:b/>
                <w:bCs/>
              </w:rPr>
            </w:pPr>
            <w:r w:rsidRPr="00443CD1">
              <w:rPr>
                <w:rFonts w:ascii="Times New Roman" w:eastAsiaTheme="minorEastAsia" w:hAnsi="Times New Roman"/>
                <w:b/>
                <w:bCs/>
              </w:rPr>
              <w:t>2.2.4</w:t>
            </w:r>
            <w:r w:rsidRPr="00443CD1">
              <w:rPr>
                <w:rFonts w:ascii="Times New Roman" w:eastAsiaTheme="minorEastAsia" w:hAnsi="Times New Roman"/>
                <w:b/>
                <w:bCs/>
              </w:rPr>
              <w:t>固废</w:t>
            </w:r>
          </w:p>
          <w:p w14:paraId="0205510C" w14:textId="77777777" w:rsidR="00D96C1E" w:rsidRPr="00443CD1" w:rsidRDefault="002416D7">
            <w:pPr>
              <w:spacing w:line="500" w:lineRule="exact"/>
              <w:ind w:firstLineChars="200" w:firstLine="480"/>
              <w:rPr>
                <w:rFonts w:ascii="Times New Roman" w:eastAsiaTheme="majorEastAsia" w:hAnsi="Times New Roman"/>
                <w:szCs w:val="24"/>
              </w:rPr>
            </w:pPr>
            <w:r w:rsidRPr="00443CD1">
              <w:rPr>
                <w:rFonts w:ascii="Times New Roman" w:eastAsiaTheme="majorEastAsia" w:hAnsi="Times New Roman" w:hint="eastAsia"/>
                <w:szCs w:val="24"/>
              </w:rPr>
              <w:lastRenderedPageBreak/>
              <w:t>本项目产生的固体废物包括一般工业固废、危险废物和员工生活垃圾，主要内容如下：</w:t>
            </w:r>
            <w:r w:rsidRPr="00443CD1">
              <w:rPr>
                <w:rFonts w:ascii="Times New Roman" w:eastAsiaTheme="majorEastAsia" w:hAnsi="Times New Roman"/>
                <w:szCs w:val="24"/>
              </w:rPr>
              <w:t xml:space="preserve"> </w:t>
            </w:r>
          </w:p>
          <w:p w14:paraId="2102F78D" w14:textId="77777777" w:rsidR="00D96C1E" w:rsidRPr="00443CD1" w:rsidRDefault="002416D7">
            <w:pPr>
              <w:adjustRightInd w:val="0"/>
              <w:spacing w:line="500" w:lineRule="exact"/>
              <w:ind w:firstLineChars="200" w:firstLine="480"/>
              <w:rPr>
                <w:rFonts w:ascii="Times New Roman" w:eastAsiaTheme="majorEastAsia" w:hAnsi="Times New Roman"/>
                <w:szCs w:val="24"/>
              </w:rPr>
            </w:pPr>
            <w:r w:rsidRPr="00443CD1">
              <w:rPr>
                <w:rFonts w:ascii="Times New Roman" w:eastAsiaTheme="majorEastAsia" w:hAnsi="Times New Roman" w:hint="eastAsia"/>
                <w:szCs w:val="24"/>
              </w:rPr>
              <w:t>人员生活垃圾：产生量为</w:t>
            </w:r>
            <w:r w:rsidRPr="00443CD1">
              <w:rPr>
                <w:rFonts w:ascii="Times New Roman" w:eastAsiaTheme="majorEastAsia" w:hAnsi="Times New Roman" w:hint="eastAsia"/>
                <w:szCs w:val="24"/>
              </w:rPr>
              <w:t>7</w:t>
            </w:r>
            <w:r w:rsidRPr="00443CD1">
              <w:rPr>
                <w:rFonts w:ascii="Times New Roman" w:eastAsiaTheme="majorEastAsia" w:hAnsi="Times New Roman"/>
                <w:szCs w:val="24"/>
              </w:rPr>
              <w:t>.5t/a</w:t>
            </w:r>
            <w:r w:rsidRPr="00443CD1">
              <w:rPr>
                <w:rFonts w:ascii="Times New Roman" w:eastAsiaTheme="majorEastAsia" w:hAnsi="Times New Roman" w:hint="eastAsia"/>
                <w:szCs w:val="24"/>
              </w:rPr>
              <w:t>。</w:t>
            </w:r>
          </w:p>
          <w:p w14:paraId="09DFACED" w14:textId="77777777" w:rsidR="00D96C1E" w:rsidRPr="00443CD1" w:rsidRDefault="002416D7">
            <w:pPr>
              <w:adjustRightInd w:val="0"/>
              <w:spacing w:line="500" w:lineRule="exact"/>
              <w:ind w:firstLineChars="200" w:firstLine="480"/>
              <w:rPr>
                <w:rFonts w:eastAsiaTheme="majorEastAsia"/>
              </w:rPr>
            </w:pPr>
            <w:r w:rsidRPr="00443CD1">
              <w:rPr>
                <w:rFonts w:ascii="Times New Roman" w:eastAsiaTheme="majorEastAsia" w:hAnsi="Times New Roman" w:hint="eastAsia"/>
                <w:szCs w:val="24"/>
              </w:rPr>
              <w:t>污水处理设施污泥</w:t>
            </w:r>
            <w:r w:rsidRPr="00443CD1">
              <w:rPr>
                <w:rFonts w:ascii="Times New Roman" w:eastAsiaTheme="majorEastAsia" w:hAnsi="Times New Roman"/>
                <w:szCs w:val="24"/>
              </w:rPr>
              <w:t>：</w:t>
            </w:r>
            <w:r w:rsidRPr="00443CD1">
              <w:rPr>
                <w:rFonts w:ascii="Times New Roman" w:eastAsiaTheme="majorEastAsia" w:hAnsi="Times New Roman" w:hint="eastAsia"/>
                <w:szCs w:val="24"/>
              </w:rPr>
              <w:t>产生量为</w:t>
            </w:r>
            <w:r w:rsidRPr="00443CD1">
              <w:rPr>
                <w:rFonts w:ascii="Times New Roman" w:eastAsiaTheme="majorEastAsia" w:hAnsi="Times New Roman"/>
                <w:szCs w:val="24"/>
              </w:rPr>
              <w:t>2.4t/a</w:t>
            </w:r>
            <w:r w:rsidRPr="00443CD1">
              <w:rPr>
                <w:rFonts w:ascii="Times New Roman" w:eastAsiaTheme="majorEastAsia" w:hAnsi="Times New Roman" w:hint="eastAsia"/>
                <w:szCs w:val="24"/>
              </w:rPr>
              <w:t>。</w:t>
            </w:r>
          </w:p>
          <w:p w14:paraId="332463E0" w14:textId="21688A81" w:rsidR="00B14A02" w:rsidRPr="00443CD1" w:rsidRDefault="00B14A02">
            <w:pPr>
              <w:adjustRightInd w:val="0"/>
              <w:spacing w:line="500" w:lineRule="exact"/>
              <w:ind w:firstLineChars="200" w:firstLine="480"/>
              <w:rPr>
                <w:rFonts w:ascii="Times New Roman" w:eastAsiaTheme="majorEastAsia" w:hAnsi="Times New Roman"/>
                <w:szCs w:val="24"/>
              </w:rPr>
            </w:pPr>
            <w:r w:rsidRPr="00443CD1">
              <w:rPr>
                <w:rFonts w:ascii="Times New Roman" w:eastAsiaTheme="minorEastAsia" w:hAnsi="Times New Roman"/>
                <w:szCs w:val="24"/>
              </w:rPr>
              <w:t>废活性炭</w:t>
            </w:r>
            <w:r w:rsidRPr="00443CD1">
              <w:rPr>
                <w:rFonts w:ascii="Times New Roman" w:eastAsiaTheme="minorEastAsia" w:hAnsi="Times New Roman" w:hint="eastAsia"/>
                <w:szCs w:val="24"/>
              </w:rPr>
              <w:t>：</w:t>
            </w:r>
            <w:r w:rsidRPr="00443CD1">
              <w:rPr>
                <w:rFonts w:ascii="Times New Roman" w:eastAsiaTheme="majorEastAsia" w:hAnsi="Times New Roman" w:hint="eastAsia"/>
                <w:szCs w:val="24"/>
              </w:rPr>
              <w:t>产生量为</w:t>
            </w:r>
            <w:r w:rsidRPr="00443CD1">
              <w:rPr>
                <w:rFonts w:ascii="Times New Roman" w:eastAsiaTheme="majorEastAsia" w:hAnsi="Times New Roman"/>
                <w:szCs w:val="24"/>
              </w:rPr>
              <w:t>0.6t/a</w:t>
            </w:r>
            <w:r w:rsidRPr="00443CD1">
              <w:rPr>
                <w:rFonts w:ascii="Times New Roman" w:eastAsiaTheme="majorEastAsia" w:hAnsi="Times New Roman" w:hint="eastAsia"/>
                <w:szCs w:val="24"/>
              </w:rPr>
              <w:t>。</w:t>
            </w:r>
          </w:p>
          <w:p w14:paraId="64F9BC43" w14:textId="69CE872B" w:rsidR="00D96C1E" w:rsidRPr="00443CD1" w:rsidRDefault="002416D7">
            <w:pPr>
              <w:adjustRightInd w:val="0"/>
              <w:spacing w:line="500" w:lineRule="exact"/>
              <w:ind w:firstLineChars="200" w:firstLine="480"/>
              <w:rPr>
                <w:rFonts w:ascii="Times New Roman" w:eastAsiaTheme="majorEastAsia" w:hAnsi="Times New Roman"/>
                <w:szCs w:val="24"/>
              </w:rPr>
            </w:pPr>
            <w:r w:rsidRPr="00443CD1">
              <w:rPr>
                <w:rFonts w:ascii="Times New Roman" w:eastAsiaTheme="majorEastAsia" w:hAnsi="Times New Roman" w:hint="eastAsia"/>
                <w:szCs w:val="24"/>
              </w:rPr>
              <w:t>废包装材料：产生量为</w:t>
            </w:r>
            <w:r w:rsidRPr="00443CD1">
              <w:rPr>
                <w:rFonts w:ascii="Times New Roman" w:eastAsiaTheme="majorEastAsia" w:hAnsi="Times New Roman"/>
                <w:szCs w:val="24"/>
              </w:rPr>
              <w:t>0.1t/a</w:t>
            </w:r>
            <w:r w:rsidRPr="00443CD1">
              <w:rPr>
                <w:rFonts w:ascii="Times New Roman" w:eastAsiaTheme="majorEastAsia" w:hAnsi="Times New Roman" w:hint="eastAsia"/>
                <w:szCs w:val="24"/>
              </w:rPr>
              <w:t>。</w:t>
            </w:r>
          </w:p>
          <w:p w14:paraId="5BB85112" w14:textId="77777777" w:rsidR="00D96C1E" w:rsidRPr="00443CD1" w:rsidRDefault="002416D7">
            <w:pPr>
              <w:adjustRightInd w:val="0"/>
              <w:spacing w:line="500" w:lineRule="exact"/>
              <w:ind w:firstLineChars="200" w:firstLine="480"/>
              <w:rPr>
                <w:rFonts w:ascii="Times New Roman" w:eastAsiaTheme="majorEastAsia" w:hAnsi="Times New Roman"/>
                <w:szCs w:val="24"/>
              </w:rPr>
            </w:pPr>
            <w:r w:rsidRPr="00443CD1">
              <w:rPr>
                <w:rFonts w:ascii="Times New Roman" w:eastAsiaTheme="majorEastAsia" w:hAnsi="Times New Roman" w:hint="eastAsia"/>
                <w:szCs w:val="24"/>
              </w:rPr>
              <w:t>废金属屑：产生量为</w:t>
            </w:r>
            <w:r w:rsidRPr="00443CD1">
              <w:rPr>
                <w:rFonts w:ascii="Times New Roman" w:eastAsiaTheme="majorEastAsia" w:hAnsi="Times New Roman"/>
                <w:szCs w:val="24"/>
              </w:rPr>
              <w:t>0.03t/a</w:t>
            </w:r>
            <w:r w:rsidRPr="00443CD1">
              <w:rPr>
                <w:rFonts w:ascii="Times New Roman" w:eastAsiaTheme="majorEastAsia" w:hAnsi="Times New Roman" w:hint="eastAsia"/>
                <w:szCs w:val="24"/>
              </w:rPr>
              <w:t>。</w:t>
            </w:r>
          </w:p>
          <w:p w14:paraId="490B0D9C" w14:textId="77777777" w:rsidR="00D96C1E" w:rsidRPr="00443CD1" w:rsidRDefault="002416D7">
            <w:pPr>
              <w:adjustRightInd w:val="0"/>
              <w:spacing w:line="500" w:lineRule="exact"/>
              <w:ind w:firstLineChars="200" w:firstLine="480"/>
              <w:rPr>
                <w:rFonts w:eastAsiaTheme="majorEastAsia"/>
              </w:rPr>
            </w:pPr>
            <w:r w:rsidRPr="00443CD1">
              <w:rPr>
                <w:rFonts w:ascii="Times New Roman" w:eastAsiaTheme="majorEastAsia" w:hAnsi="Times New Roman" w:hint="eastAsia"/>
                <w:szCs w:val="24"/>
              </w:rPr>
              <w:t>废桶（清洗剂废桶及水性研磨液废桶）：产生量为</w:t>
            </w:r>
            <w:r w:rsidRPr="00443CD1">
              <w:rPr>
                <w:rFonts w:ascii="Times New Roman" w:eastAsiaTheme="majorEastAsia" w:hAnsi="Times New Roman" w:hint="eastAsia"/>
                <w:szCs w:val="24"/>
              </w:rPr>
              <w:t>0</w:t>
            </w:r>
            <w:r w:rsidRPr="00443CD1">
              <w:rPr>
                <w:rFonts w:ascii="Times New Roman" w:eastAsiaTheme="majorEastAsia" w:hAnsi="Times New Roman"/>
                <w:szCs w:val="24"/>
              </w:rPr>
              <w:t>.005t/a</w:t>
            </w:r>
            <w:r w:rsidRPr="00443CD1">
              <w:rPr>
                <w:rFonts w:ascii="Times New Roman" w:eastAsiaTheme="majorEastAsia" w:hAnsi="Times New Roman" w:hint="eastAsia"/>
                <w:szCs w:val="24"/>
              </w:rPr>
              <w:t>。</w:t>
            </w:r>
          </w:p>
          <w:p w14:paraId="4815ECFE" w14:textId="77777777" w:rsidR="00D96C1E" w:rsidRPr="00443CD1" w:rsidRDefault="002416D7">
            <w:pPr>
              <w:pStyle w:val="31"/>
              <w:spacing w:before="0" w:after="0" w:line="500" w:lineRule="atLeast"/>
              <w:ind w:firstLineChars="200" w:firstLine="480"/>
              <w:jc w:val="both"/>
              <w:rPr>
                <w:rFonts w:ascii="Times New Roman" w:eastAsiaTheme="minorEastAsia"/>
                <w:b w:val="0"/>
                <w:sz w:val="24"/>
              </w:rPr>
            </w:pPr>
            <w:r w:rsidRPr="00443CD1">
              <w:rPr>
                <w:rFonts w:ascii="Times New Roman" w:eastAsiaTheme="minorEastAsia" w:hint="eastAsia"/>
                <w:b w:val="0"/>
                <w:sz w:val="24"/>
              </w:rPr>
              <w:t>废油性研磨液、废桶（油性研磨液废桶）：产生量为</w:t>
            </w:r>
            <w:r w:rsidRPr="00443CD1">
              <w:rPr>
                <w:rFonts w:ascii="Times New Roman" w:eastAsiaTheme="minorEastAsia" w:hint="eastAsia"/>
                <w:b w:val="0"/>
                <w:sz w:val="24"/>
              </w:rPr>
              <w:t>0.0</w:t>
            </w:r>
            <w:r w:rsidRPr="00443CD1">
              <w:rPr>
                <w:rFonts w:ascii="Times New Roman" w:eastAsiaTheme="minorEastAsia"/>
                <w:b w:val="0"/>
                <w:sz w:val="24"/>
              </w:rPr>
              <w:t>02</w:t>
            </w:r>
            <w:r w:rsidRPr="00443CD1">
              <w:rPr>
                <w:rFonts w:ascii="Times New Roman" w:eastAsiaTheme="minorEastAsia" w:hint="eastAsia"/>
                <w:b w:val="0"/>
                <w:sz w:val="24"/>
              </w:rPr>
              <w:t>t/a</w:t>
            </w:r>
            <w:r w:rsidRPr="00443CD1">
              <w:rPr>
                <w:rFonts w:ascii="Times New Roman" w:eastAsiaTheme="minorEastAsia" w:hint="eastAsia"/>
                <w:b w:val="0"/>
                <w:sz w:val="24"/>
              </w:rPr>
              <w:t>。</w:t>
            </w:r>
          </w:p>
          <w:p w14:paraId="0C31A584" w14:textId="77777777" w:rsidR="00D96C1E" w:rsidRPr="00443CD1" w:rsidRDefault="002416D7">
            <w:pPr>
              <w:pStyle w:val="31"/>
              <w:spacing w:line="500" w:lineRule="atLeast"/>
              <w:ind w:firstLineChars="200" w:firstLine="480"/>
              <w:jc w:val="both"/>
              <w:rPr>
                <w:rFonts w:ascii="Times New Roman" w:eastAsiaTheme="minorEastAsia"/>
                <w:b w:val="0"/>
                <w:sz w:val="24"/>
              </w:rPr>
            </w:pPr>
            <w:r w:rsidRPr="00443CD1">
              <w:rPr>
                <w:rFonts w:ascii="Times New Roman" w:eastAsiaTheme="minorEastAsia" w:hint="eastAsia"/>
                <w:b w:val="0"/>
                <w:sz w:val="24"/>
              </w:rPr>
              <w:t>根据《国家危险废物名录》以及《危险废物鉴别标准》（</w:t>
            </w:r>
            <w:r w:rsidRPr="00443CD1">
              <w:rPr>
                <w:rFonts w:ascii="Times New Roman" w:eastAsiaTheme="minorEastAsia" w:hint="eastAsia"/>
                <w:b w:val="0"/>
                <w:sz w:val="24"/>
              </w:rPr>
              <w:t>GB5085.1</w:t>
            </w:r>
            <w:r w:rsidRPr="00443CD1">
              <w:rPr>
                <w:rFonts w:ascii="Times New Roman" w:eastAsiaTheme="minorEastAsia" w:hint="eastAsia"/>
                <w:b w:val="0"/>
                <w:sz w:val="24"/>
              </w:rPr>
              <w:t>—</w:t>
            </w:r>
            <w:r w:rsidRPr="00443CD1">
              <w:rPr>
                <w:rFonts w:ascii="Times New Roman" w:eastAsiaTheme="minorEastAsia" w:hint="eastAsia"/>
                <w:b w:val="0"/>
                <w:sz w:val="24"/>
              </w:rPr>
              <w:t>2007</w:t>
            </w:r>
            <w:r w:rsidRPr="00443CD1">
              <w:rPr>
                <w:rFonts w:ascii="Times New Roman" w:eastAsiaTheme="minorEastAsia" w:hint="eastAsia"/>
                <w:b w:val="0"/>
                <w:sz w:val="24"/>
              </w:rPr>
              <w:t>），目本项目固体废物分析结果汇总见下表。</w:t>
            </w:r>
          </w:p>
          <w:p w14:paraId="67A7793D" w14:textId="77777777" w:rsidR="00D96C1E" w:rsidRPr="00443CD1" w:rsidRDefault="002416D7">
            <w:pPr>
              <w:adjustRightInd w:val="0"/>
              <w:snapToGrid w:val="0"/>
              <w:spacing w:line="360" w:lineRule="auto"/>
              <w:jc w:val="center"/>
              <w:rPr>
                <w:rFonts w:ascii="Times New Roman" w:eastAsiaTheme="minorEastAsia" w:hAnsi="Times New Roman"/>
                <w:b/>
                <w:sz w:val="21"/>
                <w:szCs w:val="21"/>
              </w:rPr>
            </w:pPr>
            <w:bookmarkStart w:id="43" w:name="_Hlk38621714"/>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5-6   </w:t>
            </w:r>
            <w:r w:rsidRPr="00443CD1">
              <w:rPr>
                <w:rFonts w:ascii="Times New Roman" w:eastAsiaTheme="minorEastAsia" w:hAnsi="Times New Roman"/>
                <w:b/>
                <w:sz w:val="21"/>
                <w:szCs w:val="21"/>
              </w:rPr>
              <w:t>项目运营期固废产生及处置情况表</w:t>
            </w:r>
          </w:p>
          <w:tbl>
            <w:tblPr>
              <w:tblW w:w="8959"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55"/>
              <w:gridCol w:w="1675"/>
              <w:gridCol w:w="1196"/>
              <w:gridCol w:w="1312"/>
              <w:gridCol w:w="839"/>
              <w:gridCol w:w="2682"/>
            </w:tblGrid>
            <w:tr w:rsidR="00443CD1" w:rsidRPr="00443CD1" w14:paraId="7D9A8647" w14:textId="77777777">
              <w:trPr>
                <w:trHeight w:val="340"/>
                <w:jc w:val="center"/>
              </w:trPr>
              <w:tc>
                <w:tcPr>
                  <w:tcW w:w="1255" w:type="dxa"/>
                  <w:vAlign w:val="center"/>
                </w:tcPr>
                <w:p w14:paraId="1EE31385"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产污环节</w:t>
                  </w:r>
                </w:p>
              </w:tc>
              <w:tc>
                <w:tcPr>
                  <w:tcW w:w="1675" w:type="dxa"/>
                  <w:vAlign w:val="center"/>
                </w:tcPr>
                <w:p w14:paraId="0870A08C"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废物名称</w:t>
                  </w:r>
                </w:p>
              </w:tc>
              <w:tc>
                <w:tcPr>
                  <w:tcW w:w="1196" w:type="dxa"/>
                  <w:vAlign w:val="center"/>
                </w:tcPr>
                <w:p w14:paraId="63CBDC6B"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属性</w:t>
                  </w:r>
                </w:p>
              </w:tc>
              <w:tc>
                <w:tcPr>
                  <w:tcW w:w="1312" w:type="dxa"/>
                  <w:vAlign w:val="center"/>
                </w:tcPr>
                <w:p w14:paraId="1ED3F29A"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产生量</w:t>
                  </w:r>
                </w:p>
              </w:tc>
              <w:tc>
                <w:tcPr>
                  <w:tcW w:w="839" w:type="dxa"/>
                  <w:vAlign w:val="center"/>
                </w:tcPr>
                <w:p w14:paraId="440ECFD8"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排放量</w:t>
                  </w:r>
                </w:p>
              </w:tc>
              <w:tc>
                <w:tcPr>
                  <w:tcW w:w="2682" w:type="dxa"/>
                  <w:vAlign w:val="center"/>
                </w:tcPr>
                <w:p w14:paraId="07485967"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处置措施</w:t>
                  </w:r>
                </w:p>
              </w:tc>
            </w:tr>
            <w:tr w:rsidR="00443CD1" w:rsidRPr="00443CD1" w14:paraId="3CF04F22" w14:textId="77777777">
              <w:trPr>
                <w:trHeight w:val="340"/>
                <w:jc w:val="center"/>
              </w:trPr>
              <w:tc>
                <w:tcPr>
                  <w:tcW w:w="1255" w:type="dxa"/>
                  <w:vAlign w:val="center"/>
                </w:tcPr>
                <w:p w14:paraId="2C1E4509"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办公生活区</w:t>
                  </w:r>
                </w:p>
              </w:tc>
              <w:tc>
                <w:tcPr>
                  <w:tcW w:w="1675" w:type="dxa"/>
                  <w:vAlign w:val="center"/>
                </w:tcPr>
                <w:p w14:paraId="204B2BD6"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生活垃圾</w:t>
                  </w:r>
                </w:p>
              </w:tc>
              <w:tc>
                <w:tcPr>
                  <w:tcW w:w="1196" w:type="dxa"/>
                  <w:vAlign w:val="center"/>
                </w:tcPr>
                <w:p w14:paraId="7EDD61BE" w14:textId="77777777" w:rsidR="00D96C1E" w:rsidRPr="00443CD1" w:rsidRDefault="002416D7">
                  <w:pPr>
                    <w:adjustRightInd w:val="0"/>
                    <w:snapToGrid w:val="0"/>
                    <w:jc w:val="center"/>
                    <w:rPr>
                      <w:rFonts w:ascii="Times New Roman" w:eastAsiaTheme="minorEastAsia" w:hAnsi="Times New Roman"/>
                      <w:iCs/>
                      <w:sz w:val="21"/>
                      <w:szCs w:val="21"/>
                    </w:rPr>
                  </w:pPr>
                  <w:r w:rsidRPr="00443CD1">
                    <w:rPr>
                      <w:rFonts w:ascii="Times New Roman" w:eastAsiaTheme="minorEastAsia" w:hAnsi="Times New Roman"/>
                      <w:sz w:val="21"/>
                      <w:szCs w:val="21"/>
                    </w:rPr>
                    <w:t>一般固废</w:t>
                  </w:r>
                </w:p>
              </w:tc>
              <w:tc>
                <w:tcPr>
                  <w:tcW w:w="1312" w:type="dxa"/>
                  <w:vAlign w:val="center"/>
                </w:tcPr>
                <w:p w14:paraId="0DFBAE49"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7.5t/a</w:t>
                  </w:r>
                </w:p>
              </w:tc>
              <w:tc>
                <w:tcPr>
                  <w:tcW w:w="839" w:type="dxa"/>
                  <w:vAlign w:val="center"/>
                </w:tcPr>
                <w:p w14:paraId="0B59EE87"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 t/a</w:t>
                  </w:r>
                </w:p>
              </w:tc>
              <w:tc>
                <w:tcPr>
                  <w:tcW w:w="2682" w:type="dxa"/>
                  <w:vAlign w:val="center"/>
                </w:tcPr>
                <w:p w14:paraId="142079E0"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交由环卫部门统一清运处置</w:t>
                  </w:r>
                </w:p>
              </w:tc>
            </w:tr>
            <w:tr w:rsidR="00443CD1" w:rsidRPr="00443CD1" w14:paraId="17E8C832" w14:textId="77777777">
              <w:trPr>
                <w:trHeight w:val="340"/>
                <w:jc w:val="center"/>
              </w:trPr>
              <w:tc>
                <w:tcPr>
                  <w:tcW w:w="1255" w:type="dxa"/>
                  <w:vAlign w:val="center"/>
                </w:tcPr>
                <w:p w14:paraId="6A188D23"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污水处理设施</w:t>
                  </w:r>
                </w:p>
              </w:tc>
              <w:tc>
                <w:tcPr>
                  <w:tcW w:w="1675" w:type="dxa"/>
                  <w:vAlign w:val="center"/>
                </w:tcPr>
                <w:p w14:paraId="4AEB63FC" w14:textId="7356EF02"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污泥</w:t>
                  </w:r>
                  <w:r w:rsidR="00B14A02" w:rsidRPr="00443CD1">
                    <w:rPr>
                      <w:rFonts w:ascii="Times New Roman" w:eastAsiaTheme="minorEastAsia" w:hAnsi="Times New Roman" w:hint="eastAsia"/>
                      <w:sz w:val="21"/>
                      <w:szCs w:val="21"/>
                    </w:rPr>
                    <w:t>、废活性炭</w:t>
                  </w:r>
                </w:p>
              </w:tc>
              <w:tc>
                <w:tcPr>
                  <w:tcW w:w="1196" w:type="dxa"/>
                  <w:vAlign w:val="center"/>
                </w:tcPr>
                <w:p w14:paraId="4367A672" w14:textId="77693A8D" w:rsidR="00D96C1E" w:rsidRPr="00443CD1" w:rsidRDefault="00B14A02">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w:t>
                  </w:r>
                </w:p>
              </w:tc>
              <w:tc>
                <w:tcPr>
                  <w:tcW w:w="1312" w:type="dxa"/>
                  <w:vAlign w:val="center"/>
                </w:tcPr>
                <w:p w14:paraId="7A692C77" w14:textId="17D746C7" w:rsidR="00D96C1E" w:rsidRPr="00443CD1" w:rsidRDefault="00B14A02">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3</w:t>
                  </w:r>
                  <w:r w:rsidR="002416D7" w:rsidRPr="00443CD1">
                    <w:rPr>
                      <w:rFonts w:ascii="Times New Roman" w:eastAsiaTheme="minorEastAsia" w:hAnsi="Times New Roman"/>
                      <w:sz w:val="21"/>
                      <w:szCs w:val="21"/>
                    </w:rPr>
                    <w:t xml:space="preserve"> t/a</w:t>
                  </w:r>
                </w:p>
              </w:tc>
              <w:tc>
                <w:tcPr>
                  <w:tcW w:w="839" w:type="dxa"/>
                  <w:vAlign w:val="center"/>
                </w:tcPr>
                <w:p w14:paraId="2FDBD541"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 t/a</w:t>
                  </w:r>
                </w:p>
              </w:tc>
              <w:tc>
                <w:tcPr>
                  <w:tcW w:w="2682" w:type="dxa"/>
                  <w:vAlign w:val="center"/>
                </w:tcPr>
                <w:p w14:paraId="1F90FA8D"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对</w:t>
                  </w:r>
                  <w:r w:rsidRPr="00443CD1">
                    <w:rPr>
                      <w:rFonts w:ascii="Times New Roman" w:eastAsiaTheme="minorEastAsia" w:hAnsi="Times New Roman" w:hint="eastAsia"/>
                      <w:sz w:val="21"/>
                      <w:szCs w:val="21"/>
                    </w:rPr>
                    <w:t>L-302</w:t>
                  </w:r>
                  <w:r w:rsidRPr="00443CD1">
                    <w:rPr>
                      <w:rFonts w:ascii="Times New Roman" w:eastAsiaTheme="minorEastAsia" w:hAnsi="Times New Roman" w:hint="eastAsia"/>
                      <w:sz w:val="21"/>
                      <w:szCs w:val="21"/>
                    </w:rPr>
                    <w:t>水性研磨液及清洗剂做危废鉴定试验，若属于危险废物。该部分废物交由资质单位处置，如不属于，交由环卫部门处置。</w:t>
                  </w:r>
                </w:p>
              </w:tc>
            </w:tr>
            <w:tr w:rsidR="00443CD1" w:rsidRPr="00443CD1" w14:paraId="305607B8" w14:textId="77777777">
              <w:trPr>
                <w:trHeight w:val="340"/>
                <w:jc w:val="center"/>
              </w:trPr>
              <w:tc>
                <w:tcPr>
                  <w:tcW w:w="1255" w:type="dxa"/>
                  <w:vMerge w:val="restart"/>
                  <w:vAlign w:val="center"/>
                </w:tcPr>
                <w:p w14:paraId="5854D8E4"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生产过程</w:t>
                  </w:r>
                </w:p>
              </w:tc>
              <w:tc>
                <w:tcPr>
                  <w:tcW w:w="1675" w:type="dxa"/>
                  <w:vAlign w:val="center"/>
                </w:tcPr>
                <w:p w14:paraId="4A117B8B"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废油性研磨液、废桶（油性研磨液废桶）</w:t>
                  </w:r>
                </w:p>
              </w:tc>
              <w:tc>
                <w:tcPr>
                  <w:tcW w:w="1196" w:type="dxa"/>
                  <w:vAlign w:val="center"/>
                </w:tcPr>
                <w:p w14:paraId="1BBD5FBC"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危险废物</w:t>
                  </w:r>
                  <w:r w:rsidRPr="00443CD1">
                    <w:rPr>
                      <w:rFonts w:ascii="Times New Roman" w:eastAsiaTheme="minorEastAsia" w:hAnsi="Times New Roman" w:hint="eastAsia"/>
                      <w:sz w:val="21"/>
                      <w:szCs w:val="21"/>
                    </w:rPr>
                    <w:t>HW08 900-200-08</w:t>
                  </w:r>
                </w:p>
              </w:tc>
              <w:tc>
                <w:tcPr>
                  <w:tcW w:w="1312" w:type="dxa"/>
                  <w:vAlign w:val="center"/>
                </w:tcPr>
                <w:p w14:paraId="4B0E79C6"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0.002t/a</w:t>
                  </w:r>
                </w:p>
              </w:tc>
              <w:tc>
                <w:tcPr>
                  <w:tcW w:w="839" w:type="dxa"/>
                  <w:vAlign w:val="center"/>
                </w:tcPr>
                <w:p w14:paraId="05628FE7"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 t/a</w:t>
                  </w:r>
                </w:p>
              </w:tc>
              <w:tc>
                <w:tcPr>
                  <w:tcW w:w="2682" w:type="dxa"/>
                  <w:vAlign w:val="center"/>
                </w:tcPr>
                <w:p w14:paraId="313744C5"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交由资质单位处置</w:t>
                  </w:r>
                </w:p>
              </w:tc>
            </w:tr>
            <w:tr w:rsidR="00443CD1" w:rsidRPr="00443CD1" w14:paraId="0610544E" w14:textId="77777777">
              <w:trPr>
                <w:trHeight w:val="340"/>
                <w:jc w:val="center"/>
              </w:trPr>
              <w:tc>
                <w:tcPr>
                  <w:tcW w:w="1255" w:type="dxa"/>
                  <w:vMerge/>
                  <w:vAlign w:val="center"/>
                </w:tcPr>
                <w:p w14:paraId="6F72E2A0" w14:textId="77777777" w:rsidR="00D96C1E" w:rsidRPr="00443CD1" w:rsidRDefault="00D96C1E">
                  <w:pPr>
                    <w:tabs>
                      <w:tab w:val="left" w:pos="2865"/>
                    </w:tabs>
                    <w:jc w:val="center"/>
                    <w:rPr>
                      <w:rFonts w:ascii="Times New Roman" w:eastAsiaTheme="minorEastAsia" w:hAnsi="Times New Roman"/>
                      <w:sz w:val="21"/>
                      <w:szCs w:val="21"/>
                    </w:rPr>
                  </w:pPr>
                </w:p>
              </w:tc>
              <w:tc>
                <w:tcPr>
                  <w:tcW w:w="1675" w:type="dxa"/>
                  <w:vAlign w:val="center"/>
                </w:tcPr>
                <w:p w14:paraId="256D0A97"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废包装材料</w:t>
                  </w:r>
                </w:p>
              </w:tc>
              <w:tc>
                <w:tcPr>
                  <w:tcW w:w="1196" w:type="dxa"/>
                  <w:vAlign w:val="center"/>
                </w:tcPr>
                <w:p w14:paraId="633BFD1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一般固废</w:t>
                  </w:r>
                </w:p>
              </w:tc>
              <w:tc>
                <w:tcPr>
                  <w:tcW w:w="1312" w:type="dxa"/>
                  <w:vAlign w:val="center"/>
                </w:tcPr>
                <w:p w14:paraId="0F68A0EA"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0.1 t/a</w:t>
                  </w:r>
                </w:p>
              </w:tc>
              <w:tc>
                <w:tcPr>
                  <w:tcW w:w="839" w:type="dxa"/>
                  <w:vAlign w:val="center"/>
                </w:tcPr>
                <w:p w14:paraId="3BF1F0C6"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 t/a</w:t>
                  </w:r>
                </w:p>
              </w:tc>
              <w:tc>
                <w:tcPr>
                  <w:tcW w:w="2682" w:type="dxa"/>
                  <w:vMerge w:val="restart"/>
                  <w:vAlign w:val="center"/>
                </w:tcPr>
                <w:p w14:paraId="4BAEA582"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修建一般固体废弃物堆放间（</w:t>
                  </w:r>
                  <w:r w:rsidRPr="00443CD1">
                    <w:rPr>
                      <w:rFonts w:ascii="Times New Roman" w:eastAsiaTheme="minorEastAsia" w:hAnsi="Times New Roman"/>
                      <w:kern w:val="0"/>
                      <w:sz w:val="21"/>
                      <w:szCs w:val="21"/>
                    </w:rPr>
                    <w:t>3m</w:t>
                  </w:r>
                  <w:r w:rsidRPr="00443CD1">
                    <w:rPr>
                      <w:rFonts w:ascii="Times New Roman" w:eastAsiaTheme="minorEastAsia" w:hAnsi="Times New Roman"/>
                      <w:kern w:val="0"/>
                      <w:sz w:val="21"/>
                      <w:szCs w:val="21"/>
                      <w:vertAlign w:val="superscript"/>
                    </w:rPr>
                    <w:t>2</w:t>
                  </w:r>
                  <w:r w:rsidRPr="00443CD1">
                    <w:rPr>
                      <w:rFonts w:ascii="Times New Roman" w:eastAsiaTheme="minorEastAsia" w:hAnsi="Times New Roman"/>
                      <w:kern w:val="0"/>
                      <w:sz w:val="21"/>
                      <w:szCs w:val="21"/>
                    </w:rPr>
                    <w:t>），</w:t>
                  </w:r>
                  <w:r w:rsidRPr="00443CD1">
                    <w:rPr>
                      <w:rFonts w:ascii="Times New Roman" w:eastAsiaTheme="minorEastAsia" w:hAnsi="Times New Roman" w:hint="eastAsia"/>
                      <w:kern w:val="0"/>
                      <w:sz w:val="21"/>
                      <w:szCs w:val="21"/>
                    </w:rPr>
                    <w:t>最终</w:t>
                  </w:r>
                  <w:r w:rsidRPr="00443CD1">
                    <w:rPr>
                      <w:rFonts w:ascii="Times New Roman" w:eastAsiaTheme="minorEastAsia" w:hAnsi="Times New Roman"/>
                      <w:sz w:val="21"/>
                      <w:szCs w:val="21"/>
                    </w:rPr>
                    <w:t>废品回收站回收</w:t>
                  </w:r>
                </w:p>
              </w:tc>
            </w:tr>
            <w:tr w:rsidR="00443CD1" w:rsidRPr="00443CD1" w14:paraId="56078330" w14:textId="77777777">
              <w:trPr>
                <w:trHeight w:val="340"/>
                <w:jc w:val="center"/>
              </w:trPr>
              <w:tc>
                <w:tcPr>
                  <w:tcW w:w="1255" w:type="dxa"/>
                  <w:vMerge/>
                  <w:vAlign w:val="center"/>
                </w:tcPr>
                <w:p w14:paraId="3B7EF347" w14:textId="77777777" w:rsidR="00D96C1E" w:rsidRPr="00443CD1" w:rsidRDefault="00D96C1E">
                  <w:pPr>
                    <w:tabs>
                      <w:tab w:val="left" w:pos="2865"/>
                    </w:tabs>
                    <w:jc w:val="center"/>
                    <w:rPr>
                      <w:rFonts w:ascii="Times New Roman" w:eastAsiaTheme="minorEastAsia" w:hAnsi="Times New Roman"/>
                      <w:sz w:val="21"/>
                      <w:szCs w:val="21"/>
                    </w:rPr>
                  </w:pPr>
                </w:p>
              </w:tc>
              <w:tc>
                <w:tcPr>
                  <w:tcW w:w="1675" w:type="dxa"/>
                  <w:vAlign w:val="center"/>
                </w:tcPr>
                <w:p w14:paraId="1047B473"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废金属屑</w:t>
                  </w:r>
                </w:p>
              </w:tc>
              <w:tc>
                <w:tcPr>
                  <w:tcW w:w="1196" w:type="dxa"/>
                  <w:vAlign w:val="center"/>
                </w:tcPr>
                <w:p w14:paraId="29E2687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一般工业固废</w:t>
                  </w:r>
                </w:p>
              </w:tc>
              <w:tc>
                <w:tcPr>
                  <w:tcW w:w="1312" w:type="dxa"/>
                  <w:vAlign w:val="center"/>
                </w:tcPr>
                <w:p w14:paraId="6DCE31AF"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0.03t/a</w:t>
                  </w:r>
                </w:p>
              </w:tc>
              <w:tc>
                <w:tcPr>
                  <w:tcW w:w="839" w:type="dxa"/>
                  <w:vAlign w:val="center"/>
                </w:tcPr>
                <w:p w14:paraId="1A54F6F8"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w:t>
                  </w:r>
                </w:p>
              </w:tc>
              <w:tc>
                <w:tcPr>
                  <w:tcW w:w="2682" w:type="dxa"/>
                  <w:vMerge/>
                  <w:vAlign w:val="center"/>
                </w:tcPr>
                <w:p w14:paraId="48934D41" w14:textId="77777777" w:rsidR="00D96C1E" w:rsidRPr="00443CD1" w:rsidRDefault="00D96C1E">
                  <w:pPr>
                    <w:tabs>
                      <w:tab w:val="left" w:pos="2865"/>
                    </w:tabs>
                    <w:jc w:val="center"/>
                    <w:rPr>
                      <w:rFonts w:ascii="Times New Roman" w:eastAsiaTheme="minorEastAsia" w:hAnsi="Times New Roman"/>
                      <w:sz w:val="21"/>
                      <w:szCs w:val="21"/>
                    </w:rPr>
                  </w:pPr>
                </w:p>
              </w:tc>
            </w:tr>
            <w:tr w:rsidR="00443CD1" w:rsidRPr="00443CD1" w14:paraId="264F2368" w14:textId="77777777">
              <w:trPr>
                <w:trHeight w:val="340"/>
                <w:jc w:val="center"/>
              </w:trPr>
              <w:tc>
                <w:tcPr>
                  <w:tcW w:w="1255" w:type="dxa"/>
                  <w:vMerge/>
                  <w:vAlign w:val="center"/>
                </w:tcPr>
                <w:p w14:paraId="7940BAB3" w14:textId="77777777" w:rsidR="00D96C1E" w:rsidRPr="00443CD1" w:rsidRDefault="00D96C1E">
                  <w:pPr>
                    <w:tabs>
                      <w:tab w:val="left" w:pos="2865"/>
                    </w:tabs>
                    <w:jc w:val="center"/>
                    <w:rPr>
                      <w:rFonts w:ascii="Times New Roman" w:eastAsiaTheme="minorEastAsia" w:hAnsi="Times New Roman"/>
                      <w:sz w:val="21"/>
                      <w:szCs w:val="21"/>
                    </w:rPr>
                  </w:pPr>
                </w:p>
              </w:tc>
              <w:tc>
                <w:tcPr>
                  <w:tcW w:w="1675" w:type="dxa"/>
                  <w:vAlign w:val="center"/>
                </w:tcPr>
                <w:p w14:paraId="4347654E"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废桶（清洗剂废桶及水性研磨液废桶）</w:t>
                  </w:r>
                </w:p>
              </w:tc>
              <w:tc>
                <w:tcPr>
                  <w:tcW w:w="1196" w:type="dxa"/>
                  <w:vAlign w:val="center"/>
                </w:tcPr>
                <w:p w14:paraId="250639FA"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一般固废</w:t>
                  </w:r>
                </w:p>
              </w:tc>
              <w:tc>
                <w:tcPr>
                  <w:tcW w:w="1312" w:type="dxa"/>
                  <w:vAlign w:val="center"/>
                </w:tcPr>
                <w:p w14:paraId="7AEB0116"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0.005 t/a</w:t>
                  </w:r>
                </w:p>
              </w:tc>
              <w:tc>
                <w:tcPr>
                  <w:tcW w:w="839" w:type="dxa"/>
                  <w:vAlign w:val="center"/>
                </w:tcPr>
                <w:p w14:paraId="24959DF5"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0 t/a</w:t>
                  </w:r>
                </w:p>
              </w:tc>
              <w:tc>
                <w:tcPr>
                  <w:tcW w:w="2682" w:type="dxa"/>
                  <w:vAlign w:val="center"/>
                </w:tcPr>
                <w:p w14:paraId="1AD98850"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hint="eastAsia"/>
                      <w:sz w:val="21"/>
                      <w:szCs w:val="21"/>
                    </w:rPr>
                    <w:t>对</w:t>
                  </w:r>
                  <w:r w:rsidRPr="00443CD1">
                    <w:rPr>
                      <w:rFonts w:ascii="Times New Roman" w:eastAsiaTheme="minorEastAsia" w:hAnsi="Times New Roman" w:hint="eastAsia"/>
                      <w:sz w:val="21"/>
                      <w:szCs w:val="21"/>
                    </w:rPr>
                    <w:t>L-302</w:t>
                  </w:r>
                  <w:r w:rsidRPr="00443CD1">
                    <w:rPr>
                      <w:rFonts w:ascii="Times New Roman" w:eastAsiaTheme="minorEastAsia" w:hAnsi="Times New Roman" w:hint="eastAsia"/>
                      <w:sz w:val="21"/>
                      <w:szCs w:val="21"/>
                    </w:rPr>
                    <w:t>水性研磨液及清洗剂做危废鉴定试验，若属于危险废物。该部分废物交由资质单位处置，如不属于，交由</w:t>
                  </w:r>
                  <w:r w:rsidRPr="00443CD1">
                    <w:rPr>
                      <w:rFonts w:ascii="Times New Roman" w:eastAsiaTheme="minorEastAsia" w:hAnsi="Times New Roman"/>
                      <w:sz w:val="21"/>
                      <w:szCs w:val="21"/>
                    </w:rPr>
                    <w:t>废品回收站回收</w:t>
                  </w:r>
                  <w:r w:rsidRPr="00443CD1">
                    <w:rPr>
                      <w:rFonts w:ascii="Times New Roman" w:eastAsiaTheme="minorEastAsia" w:hAnsi="Times New Roman" w:hint="eastAsia"/>
                      <w:sz w:val="21"/>
                      <w:szCs w:val="21"/>
                    </w:rPr>
                    <w:t>处置。</w:t>
                  </w:r>
                </w:p>
              </w:tc>
            </w:tr>
          </w:tbl>
          <w:bookmarkEnd w:id="43"/>
          <w:p w14:paraId="450E050D"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b/>
                <w:lang w:bidi="ar"/>
              </w:rPr>
            </w:pPr>
            <w:r w:rsidRPr="00443CD1">
              <w:rPr>
                <w:rFonts w:ascii="Times New Roman" w:eastAsiaTheme="minorEastAsia" w:hAnsi="Times New Roman"/>
                <w:bCs/>
                <w:lang w:bidi="ar"/>
              </w:rPr>
              <w:t>项目固体废弃物应按照以下要求进行妥善收集暂存和处置：</w:t>
            </w:r>
          </w:p>
          <w:p w14:paraId="45E4AD5F" w14:textId="77777777" w:rsidR="00D96C1E" w:rsidRPr="00443CD1" w:rsidRDefault="002416D7">
            <w:pPr>
              <w:wordWrap w:val="0"/>
              <w:adjustRightInd w:val="0"/>
              <w:snapToGrid w:val="0"/>
              <w:spacing w:line="360" w:lineRule="auto"/>
              <w:ind w:firstLineChars="200" w:firstLine="482"/>
              <w:rPr>
                <w:rFonts w:ascii="Times New Roman" w:eastAsiaTheme="minorEastAsia" w:hAnsi="Times New Roman"/>
                <w:b/>
              </w:rPr>
            </w:pPr>
            <w:r w:rsidRPr="00443CD1">
              <w:rPr>
                <w:rFonts w:ascii="Times New Roman" w:eastAsiaTheme="minorEastAsia" w:hAnsi="Times New Roman"/>
                <w:b/>
                <w:lang w:bidi="ar"/>
              </w:rPr>
              <w:t>固废收集、暂存环境管理要求：</w:t>
            </w:r>
          </w:p>
          <w:p w14:paraId="70DBF3B2"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b/>
                <w:bCs/>
              </w:rPr>
            </w:pPr>
            <w:r w:rsidRPr="00443CD1">
              <w:rPr>
                <w:rFonts w:ascii="Times New Roman" w:eastAsiaTheme="minorEastAsia" w:hAnsi="Times New Roman"/>
                <w:lang w:bidi="ar"/>
              </w:rPr>
              <w:lastRenderedPageBreak/>
              <w:t>建设单位需要在明显位置设置相应的固废分类暂存设施，并将产生的废弃物分类存放于标识的容器内或存放区。危险废物暂存于危废暂存间，一般工业固废存放至一般固废暂存处，生活垃圾厂内合理设置垃圾箱、垃圾桶收集点。固体废弃物分类收集暂存，不在厂区内乱扔，危险废弃物存放在危废暂存间，必须粘贴危险废物标识，禁止厂区随意堆置危险废弃物。</w:t>
            </w:r>
          </w:p>
          <w:p w14:paraId="4120D9DE" w14:textId="77777777" w:rsidR="00D96C1E" w:rsidRPr="00443CD1" w:rsidRDefault="002416D7">
            <w:pPr>
              <w:spacing w:line="360" w:lineRule="auto"/>
              <w:ind w:firstLineChars="200" w:firstLine="482"/>
              <w:rPr>
                <w:rFonts w:ascii="Times New Roman" w:eastAsiaTheme="minorEastAsia" w:hAnsi="Times New Roman"/>
              </w:rPr>
            </w:pPr>
            <w:r w:rsidRPr="00443CD1">
              <w:rPr>
                <w:rFonts w:ascii="Times New Roman" w:eastAsiaTheme="minorEastAsia" w:hAnsi="Times New Roman"/>
                <w:b/>
                <w:bCs/>
              </w:rPr>
              <w:t>危险废物收集与暂存</w:t>
            </w:r>
            <w:r w:rsidRPr="00443CD1">
              <w:rPr>
                <w:rFonts w:ascii="Times New Roman" w:eastAsiaTheme="minorEastAsia" w:hAnsi="Times New Roman"/>
              </w:rPr>
              <w:t>：</w:t>
            </w:r>
          </w:p>
          <w:p w14:paraId="2452EA33"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宋体" w:hAnsi="宋体" w:cs="宋体" w:hint="eastAsia"/>
              </w:rPr>
              <w:t>①</w:t>
            </w:r>
            <w:r w:rsidRPr="00443CD1">
              <w:rPr>
                <w:rFonts w:ascii="Times New Roman" w:eastAsiaTheme="minorEastAsia" w:hAnsi="Times New Roman"/>
              </w:rPr>
              <w:t>产生危险废弃物的部门按废弃物类别配备相应的收集容器，容器不能有破损、盖子损坏或其它可能导致废弃物泄漏的隐患。废弃物收集容器应粘贴危险废弃物标签，明显标示其中的废弃物名称、主要成分与性质，并保持清晰可见。</w:t>
            </w:r>
          </w:p>
          <w:p w14:paraId="1BEF641F"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宋体" w:hAnsi="宋体" w:cs="宋体" w:hint="eastAsia"/>
              </w:rPr>
              <w:t>②</w:t>
            </w:r>
            <w:r w:rsidRPr="00443CD1">
              <w:rPr>
                <w:rFonts w:ascii="Times New Roman" w:eastAsiaTheme="minorEastAsia" w:hAnsi="Times New Roman"/>
              </w:rPr>
              <w:t>危险废弃物应严格投放在相应的收集容器中，严禁将危险废弃物与生活垃圾混装。</w:t>
            </w:r>
          </w:p>
          <w:p w14:paraId="49E0B893"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宋体" w:hAnsi="宋体" w:cs="宋体" w:hint="eastAsia"/>
              </w:rPr>
              <w:t>③</w:t>
            </w:r>
            <w:r w:rsidRPr="00443CD1">
              <w:rPr>
                <w:rFonts w:ascii="Times New Roman" w:eastAsiaTheme="minorEastAsia" w:hAnsi="Times New Roman"/>
              </w:rPr>
              <w:t>危险废弃物收集容器应存放在符合安全与环保要求的专门场所及室内特定区域，要避免高温、日晒、雨淋，远离火源。存放危险废弃物的场所应张贴危险废弃物标志、危险废物管理制度、危险化学品及危险废物意外事故防范措施和应急预案、危险废物储存库房管理规定等。</w:t>
            </w:r>
          </w:p>
          <w:p w14:paraId="4D15CBE6" w14:textId="77777777" w:rsidR="00D96C1E" w:rsidRPr="00443CD1" w:rsidRDefault="002416D7">
            <w:pPr>
              <w:spacing w:line="360" w:lineRule="auto"/>
              <w:ind w:firstLineChars="200" w:firstLine="482"/>
              <w:rPr>
                <w:rFonts w:ascii="Times New Roman" w:eastAsiaTheme="minorEastAsia" w:hAnsi="Times New Roman"/>
              </w:rPr>
            </w:pPr>
            <w:r w:rsidRPr="00443CD1">
              <w:rPr>
                <w:rFonts w:ascii="Times New Roman" w:eastAsiaTheme="minorEastAsia" w:hAnsi="Times New Roman"/>
                <w:b/>
                <w:bCs/>
              </w:rPr>
              <w:t>危险废物转运和处置：</w:t>
            </w:r>
          </w:p>
          <w:p w14:paraId="583C10FE"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宋体" w:hAnsi="宋体" w:cs="宋体" w:hint="eastAsia"/>
              </w:rPr>
              <w:t>①</w:t>
            </w:r>
            <w:r w:rsidRPr="00443CD1">
              <w:rPr>
                <w:rFonts w:ascii="Times New Roman" w:eastAsiaTheme="minorEastAsia" w:hAnsi="Times New Roman"/>
              </w:rPr>
              <w:t>危险废弃物在转运时必须提供危险废弃物的名称、主要成份、性质及数量等信息，并填写车间危险废弃物转移联单，办理签字手续。</w:t>
            </w:r>
          </w:p>
          <w:p w14:paraId="1364C355"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宋体" w:hAnsi="宋体" w:cs="宋体" w:hint="eastAsia"/>
              </w:rPr>
              <w:t>②</w:t>
            </w:r>
            <w:r w:rsidRPr="00443CD1">
              <w:rPr>
                <w:rFonts w:ascii="Times New Roman" w:eastAsiaTheme="minorEastAsia" w:hAnsi="Times New Roman"/>
              </w:rPr>
              <w:t>由有资质的公司定期统一清运，严格按照《危险废物转移联单管理办法》对危险废物进行转移处置。</w:t>
            </w:r>
          </w:p>
          <w:p w14:paraId="1BA64C4D" w14:textId="77777777" w:rsidR="00D96C1E" w:rsidRPr="00443CD1" w:rsidRDefault="002416D7">
            <w:pPr>
              <w:wordWrap w:val="0"/>
              <w:adjustRightInd w:val="0"/>
              <w:snapToGrid w:val="0"/>
              <w:spacing w:line="360" w:lineRule="auto"/>
              <w:ind w:firstLineChars="200" w:firstLine="482"/>
              <w:rPr>
                <w:rFonts w:ascii="Times New Roman" w:eastAsiaTheme="minorEastAsia" w:hAnsi="Times New Roman"/>
                <w:b/>
              </w:rPr>
            </w:pPr>
            <w:r w:rsidRPr="00443CD1">
              <w:rPr>
                <w:rFonts w:ascii="Times New Roman" w:eastAsiaTheme="minorEastAsia" w:hAnsi="Times New Roman"/>
                <w:b/>
                <w:lang w:bidi="ar"/>
              </w:rPr>
              <w:t>危险废物管理制度：</w:t>
            </w:r>
          </w:p>
          <w:p w14:paraId="55C9F732"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1</w:t>
            </w:r>
            <w:r w:rsidRPr="00443CD1">
              <w:rPr>
                <w:rFonts w:ascii="Times New Roman" w:eastAsiaTheme="minorEastAsia" w:hAnsi="Times New Roman"/>
                <w:lang w:bidi="ar"/>
              </w:rPr>
              <w:t>）危险废物的收集、暂存、转移、综合利用活动必须遵守国家和地方有关规定。</w:t>
            </w:r>
          </w:p>
          <w:p w14:paraId="401D0F1B"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2</w:t>
            </w:r>
            <w:r w:rsidRPr="00443CD1">
              <w:rPr>
                <w:rFonts w:ascii="Times New Roman" w:eastAsiaTheme="minorEastAsia" w:hAnsi="Times New Roman"/>
                <w:lang w:bidi="ar"/>
              </w:rPr>
              <w:t>）危险废物的容器和包装物以及收集、暂存、转移、处置危险废物的设施、场所，必须设置危险废物识别标志。</w:t>
            </w:r>
          </w:p>
          <w:p w14:paraId="35D965C3"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3</w:t>
            </w:r>
            <w:r w:rsidRPr="00443CD1">
              <w:rPr>
                <w:rFonts w:ascii="Times New Roman" w:eastAsiaTheme="minorEastAsia" w:hAnsi="Times New Roman"/>
                <w:lang w:bidi="ar"/>
              </w:rPr>
              <w:t>）对危险废物暂时贮存场所要加强管理，定期巡检，确保危险废物不扩散、不渗漏、不丢失等。</w:t>
            </w:r>
          </w:p>
          <w:p w14:paraId="7021B358"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4</w:t>
            </w:r>
            <w:r w:rsidRPr="00443CD1">
              <w:rPr>
                <w:rFonts w:ascii="Times New Roman" w:eastAsiaTheme="minorEastAsia" w:hAnsi="Times New Roman"/>
                <w:lang w:bidi="ar"/>
              </w:rPr>
              <w:t>）制定危险废物管理计划，并向区环境保护部门申报危险废物的种类、产生量、流向、贮存、处置等有关资料。</w:t>
            </w:r>
          </w:p>
          <w:p w14:paraId="57EA1813"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lastRenderedPageBreak/>
              <w:t>（</w:t>
            </w:r>
            <w:r w:rsidRPr="00443CD1">
              <w:rPr>
                <w:rFonts w:ascii="Times New Roman" w:eastAsiaTheme="minorEastAsia" w:hAnsi="Times New Roman"/>
                <w:lang w:bidi="ar"/>
              </w:rPr>
              <w:t>5</w:t>
            </w:r>
            <w:r w:rsidRPr="00443CD1">
              <w:rPr>
                <w:rFonts w:ascii="Times New Roman" w:eastAsiaTheme="minorEastAsia" w:hAnsi="Times New Roman"/>
                <w:lang w:bidi="ar"/>
              </w:rPr>
              <w:t>）禁止向环境倾倒、堆置危险废物。</w:t>
            </w:r>
          </w:p>
          <w:p w14:paraId="4AAA7A53"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6</w:t>
            </w:r>
            <w:r w:rsidRPr="00443CD1">
              <w:rPr>
                <w:rFonts w:ascii="Times New Roman" w:eastAsiaTheme="minorEastAsia" w:hAnsi="Times New Roman"/>
                <w:lang w:bidi="ar"/>
              </w:rPr>
              <w:t>）禁止将危险废物混入非危险废物中收集、暂存、转移、处置。</w:t>
            </w:r>
          </w:p>
          <w:p w14:paraId="0923B1CD"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7</w:t>
            </w:r>
            <w:r w:rsidRPr="00443CD1">
              <w:rPr>
                <w:rFonts w:ascii="Times New Roman" w:eastAsiaTheme="minorEastAsia" w:hAnsi="Times New Roman"/>
                <w:lang w:bidi="ar"/>
              </w:rPr>
              <w:t>）需要转移危险废物时，严格按照《危险废物转移联单管理办法》对危险废物进行转移处置，必须按照相关规定办理危险废物转移联单，未经批准，不得进行转移。</w:t>
            </w:r>
          </w:p>
          <w:p w14:paraId="3968AB50"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8</w:t>
            </w:r>
            <w:r w:rsidRPr="00443CD1">
              <w:rPr>
                <w:rFonts w:ascii="Times New Roman" w:eastAsiaTheme="minorEastAsia" w:hAnsi="Times New Roman"/>
                <w:lang w:bidi="ar"/>
              </w:rPr>
              <w:t>）禁止将危险废物转移至无危险废物经营资质的单位。</w:t>
            </w:r>
          </w:p>
          <w:p w14:paraId="7F80EB7C"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9</w:t>
            </w:r>
            <w:r w:rsidRPr="00443CD1">
              <w:rPr>
                <w:rFonts w:ascii="Times New Roman" w:eastAsiaTheme="minorEastAsia" w:hAnsi="Times New Roman"/>
                <w:lang w:bidi="ar"/>
              </w:rPr>
              <w:t>）运输危险废物，必须采取防止污染环境的措施，并遵守国家有关危险货物运输管理的规定。禁止将危险废物与旅客在同一运输工具上载运。</w:t>
            </w:r>
          </w:p>
          <w:p w14:paraId="0FD6E292"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10</w:t>
            </w:r>
            <w:r w:rsidRPr="00443CD1">
              <w:rPr>
                <w:rFonts w:ascii="Times New Roman" w:eastAsiaTheme="minorEastAsia" w:hAnsi="Times New Roman"/>
                <w:lang w:bidi="ar"/>
              </w:rPr>
              <w:t>）制定危险废物污染事故防范措施和应急预案，并报县环境保护部门进行备案，建立健全危险废物管理台帐。</w:t>
            </w:r>
          </w:p>
          <w:p w14:paraId="41BEAB85"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11</w:t>
            </w:r>
            <w:r w:rsidRPr="00443CD1">
              <w:rPr>
                <w:rFonts w:ascii="Times New Roman" w:eastAsiaTheme="minorEastAsia" w:hAnsi="Times New Roman"/>
                <w:lang w:bidi="ar"/>
              </w:rPr>
              <w:t>）因发生事故或者其他突发性事件，造成危险废物严重污染环境时，必须立即采取措施消除或者减轻对环境的污染危害，及时通报可能受到污染危害的单位和居民，并向县环境保护部门和有关部门报告，接受调查处理。</w:t>
            </w:r>
          </w:p>
          <w:p w14:paraId="4AC6D4CC"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12</w:t>
            </w:r>
            <w:r w:rsidRPr="00443CD1">
              <w:rPr>
                <w:rFonts w:ascii="Times New Roman" w:eastAsiaTheme="minorEastAsia" w:hAnsi="Times New Roman"/>
                <w:lang w:bidi="ar"/>
              </w:rPr>
              <w:t>）禁止经中华人民共和国过境转移危险废物。</w:t>
            </w:r>
          </w:p>
          <w:p w14:paraId="48DE7AE3" w14:textId="77777777" w:rsidR="00D96C1E" w:rsidRPr="00443CD1" w:rsidRDefault="002416D7">
            <w:pPr>
              <w:wordWrap w:val="0"/>
              <w:adjustRightInd w:val="0"/>
              <w:snapToGrid w:val="0"/>
              <w:spacing w:line="360" w:lineRule="auto"/>
              <w:ind w:firstLineChars="200" w:firstLine="482"/>
              <w:rPr>
                <w:rFonts w:ascii="Times New Roman" w:eastAsiaTheme="minorEastAsia" w:hAnsi="Times New Roman"/>
                <w:b/>
                <w:bCs/>
              </w:rPr>
            </w:pPr>
            <w:r w:rsidRPr="00443CD1">
              <w:rPr>
                <w:rFonts w:ascii="Times New Roman" w:eastAsiaTheme="minorEastAsia" w:hAnsi="Times New Roman"/>
                <w:b/>
                <w:bCs/>
                <w:lang w:bidi="ar"/>
              </w:rPr>
              <w:t>危废暂存间环境管理要求：</w:t>
            </w:r>
          </w:p>
          <w:p w14:paraId="1A1D3C12"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1</w:t>
            </w:r>
            <w:r w:rsidRPr="00443CD1">
              <w:rPr>
                <w:rFonts w:ascii="Times New Roman" w:eastAsiaTheme="minorEastAsia" w:hAnsi="Times New Roman"/>
                <w:lang w:bidi="ar"/>
              </w:rPr>
              <w:t>）地面与裙角要用坚固、防渗的材料建造，建筑材料必须与危险废物相容。</w:t>
            </w:r>
          </w:p>
          <w:p w14:paraId="6E963DB3"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rPr>
            </w:pPr>
            <w:r w:rsidRPr="00443CD1">
              <w:rPr>
                <w:rFonts w:ascii="Times New Roman" w:eastAsiaTheme="minorEastAsia" w:hAnsi="Times New Roman"/>
                <w:lang w:bidi="ar"/>
              </w:rPr>
              <w:t>（</w:t>
            </w:r>
            <w:r w:rsidRPr="00443CD1">
              <w:rPr>
                <w:rFonts w:ascii="Times New Roman" w:eastAsiaTheme="minorEastAsia" w:hAnsi="Times New Roman"/>
                <w:lang w:bidi="ar"/>
              </w:rPr>
              <w:t>2</w:t>
            </w:r>
            <w:r w:rsidRPr="00443CD1">
              <w:rPr>
                <w:rFonts w:ascii="Times New Roman" w:eastAsiaTheme="minorEastAsia" w:hAnsi="Times New Roman"/>
                <w:lang w:bidi="ar"/>
              </w:rPr>
              <w:t>）基础必须进行重点防渗；衬里放在一个基础或底座上，衬里要能够覆盖危险废物或其溶出物可能涉及到的范围，衬里上设计、建造浸出液收集清除系统。</w:t>
            </w:r>
          </w:p>
          <w:p w14:paraId="14CA00F4"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lang w:bidi="ar"/>
              </w:rPr>
            </w:pPr>
            <w:r w:rsidRPr="00443CD1">
              <w:rPr>
                <w:rFonts w:ascii="Times New Roman" w:eastAsiaTheme="minorEastAsia" w:hAnsi="Times New Roman"/>
                <w:lang w:bidi="ar"/>
              </w:rPr>
              <w:t>（</w:t>
            </w:r>
            <w:r w:rsidRPr="00443CD1">
              <w:rPr>
                <w:rFonts w:ascii="Times New Roman" w:eastAsiaTheme="minorEastAsia" w:hAnsi="Times New Roman"/>
                <w:lang w:bidi="ar"/>
              </w:rPr>
              <w:t>3</w:t>
            </w:r>
            <w:r w:rsidRPr="00443CD1">
              <w:rPr>
                <w:rFonts w:ascii="Times New Roman" w:eastAsiaTheme="minorEastAsia" w:hAnsi="Times New Roman"/>
                <w:lang w:bidi="ar"/>
              </w:rPr>
              <w:t>）设计建造径流疏导系统，保证能防止</w:t>
            </w:r>
            <w:r w:rsidRPr="00443CD1">
              <w:rPr>
                <w:rFonts w:ascii="Times New Roman" w:eastAsiaTheme="minorEastAsia" w:hAnsi="Times New Roman"/>
                <w:lang w:bidi="ar"/>
              </w:rPr>
              <w:t>25</w:t>
            </w:r>
            <w:r w:rsidRPr="00443CD1">
              <w:rPr>
                <w:rFonts w:ascii="Times New Roman" w:eastAsiaTheme="minorEastAsia" w:hAnsi="Times New Roman"/>
                <w:lang w:bidi="ar"/>
              </w:rPr>
              <w:t>年一遇的暴雨不会流到危险废物堆里。</w:t>
            </w:r>
          </w:p>
          <w:p w14:paraId="24934D1C" w14:textId="77777777" w:rsidR="00D96C1E" w:rsidRPr="00443CD1" w:rsidRDefault="002416D7">
            <w:pPr>
              <w:wordWrap w:val="0"/>
              <w:adjustRightInd w:val="0"/>
              <w:snapToGrid w:val="0"/>
              <w:spacing w:line="360" w:lineRule="auto"/>
              <w:ind w:firstLineChars="200" w:firstLine="480"/>
              <w:rPr>
                <w:rFonts w:ascii="Times New Roman" w:eastAsiaTheme="minorEastAsia" w:hAnsi="Times New Roman"/>
                <w:lang w:bidi="ar"/>
              </w:rPr>
            </w:pPr>
            <w:r w:rsidRPr="00443CD1">
              <w:rPr>
                <w:rFonts w:ascii="Times New Roman" w:eastAsiaTheme="minorEastAsia" w:hAnsi="Times New Roman"/>
                <w:lang w:bidi="ar"/>
              </w:rPr>
              <w:t>（</w:t>
            </w:r>
            <w:r w:rsidRPr="00443CD1">
              <w:rPr>
                <w:rFonts w:ascii="Times New Roman" w:eastAsiaTheme="minorEastAsia" w:hAnsi="Times New Roman"/>
                <w:lang w:bidi="ar"/>
              </w:rPr>
              <w:t>4</w:t>
            </w:r>
            <w:r w:rsidRPr="00443CD1">
              <w:rPr>
                <w:rFonts w:ascii="Times New Roman" w:eastAsiaTheme="minorEastAsia" w:hAnsi="Times New Roman"/>
                <w:lang w:bidi="ar"/>
              </w:rPr>
              <w:t>）危险废物暂存间必须防风、防雨、防晒。</w:t>
            </w:r>
          </w:p>
          <w:p w14:paraId="4201F50D" w14:textId="77777777" w:rsidR="00D96C1E" w:rsidRPr="00443CD1" w:rsidRDefault="002416D7">
            <w:pPr>
              <w:pStyle w:val="444"/>
              <w:ind w:firstLineChars="0" w:firstLine="0"/>
              <w:rPr>
                <w:rFonts w:ascii="Times New Roman" w:eastAsiaTheme="minorEastAsia" w:hAnsi="Times New Roman"/>
                <w:szCs w:val="24"/>
              </w:rPr>
            </w:pPr>
            <w:r w:rsidRPr="00443CD1">
              <w:rPr>
                <w:rFonts w:ascii="Times New Roman" w:eastAsiaTheme="minorEastAsia" w:hAnsi="Times New Roman"/>
                <w:szCs w:val="24"/>
              </w:rPr>
              <w:t>2.2.5</w:t>
            </w:r>
            <w:r w:rsidRPr="00443CD1">
              <w:rPr>
                <w:rFonts w:ascii="Times New Roman" w:eastAsiaTheme="minorEastAsia" w:hAnsi="Times New Roman"/>
                <w:szCs w:val="24"/>
              </w:rPr>
              <w:t>地下水</w:t>
            </w:r>
          </w:p>
          <w:p w14:paraId="6022D14E" w14:textId="4439AEF7" w:rsidR="00D96C1E" w:rsidRPr="00443CD1" w:rsidRDefault="00AC55EA">
            <w:pPr>
              <w:adjustRightInd w:val="0"/>
              <w:snapToGrid w:val="0"/>
              <w:spacing w:line="500" w:lineRule="exact"/>
              <w:ind w:firstLineChars="200" w:firstLine="480"/>
              <w:rPr>
                <w:rFonts w:ascii="Times New Roman" w:eastAsiaTheme="minorEastAsia" w:hAnsi="Times New Roman"/>
              </w:rPr>
            </w:pPr>
            <w:r w:rsidRPr="00443CD1">
              <w:t>根据《环境影响评价技术导则</w:t>
            </w:r>
            <w:r w:rsidRPr="00443CD1">
              <w:rPr>
                <w:rFonts w:hint="eastAsia"/>
              </w:rPr>
              <w:t xml:space="preserve"> </w:t>
            </w:r>
            <w:r w:rsidRPr="00443CD1">
              <w:t>地下水环境》，</w:t>
            </w:r>
            <w:r w:rsidRPr="00443CD1">
              <w:rPr>
                <w:rFonts w:ascii="Times New Roman" w:eastAsiaTheme="minorEastAsia" w:hAnsi="Times New Roman" w:hint="eastAsia"/>
              </w:rPr>
              <w:t>本项目属于“</w:t>
            </w:r>
            <w:r w:rsidRPr="00443CD1">
              <w:rPr>
                <w:rFonts w:ascii="Times New Roman" w:eastAsiaTheme="minorEastAsia" w:hAnsi="Times New Roman" w:hint="eastAsia"/>
              </w:rPr>
              <w:t>I</w:t>
            </w:r>
            <w:r w:rsidRPr="00443CD1">
              <w:rPr>
                <w:rFonts w:ascii="Times New Roman" w:eastAsiaTheme="minorEastAsia" w:hAnsi="Times New Roman"/>
              </w:rPr>
              <w:t xml:space="preserve"> </w:t>
            </w:r>
            <w:r w:rsidRPr="00443CD1">
              <w:rPr>
                <w:rFonts w:ascii="Times New Roman" w:eastAsiaTheme="minorEastAsia" w:hAnsi="Times New Roman" w:hint="eastAsia"/>
              </w:rPr>
              <w:t>金属制品</w:t>
            </w:r>
            <w:r w:rsidRPr="00443CD1">
              <w:rPr>
                <w:rFonts w:ascii="Times New Roman" w:eastAsiaTheme="minorEastAsia" w:hAnsi="Times New Roman" w:hint="eastAsia"/>
              </w:rPr>
              <w:t xml:space="preserve"> </w:t>
            </w:r>
            <w:r w:rsidRPr="00443CD1">
              <w:rPr>
                <w:rFonts w:ascii="Times New Roman" w:eastAsiaTheme="minorEastAsia" w:hAnsi="Times New Roman"/>
              </w:rPr>
              <w:t xml:space="preserve">53 </w:t>
            </w:r>
            <w:r w:rsidRPr="00443CD1">
              <w:rPr>
                <w:rFonts w:ascii="Times New Roman" w:eastAsiaTheme="minorEastAsia" w:hAnsi="Times New Roman" w:hint="eastAsia"/>
              </w:rPr>
              <w:t>金属制品加工制造</w:t>
            </w:r>
            <w:r w:rsidRPr="00443CD1">
              <w:rPr>
                <w:rFonts w:ascii="Times New Roman" w:eastAsiaTheme="minorEastAsia" w:hAnsi="Times New Roman" w:hint="eastAsia"/>
              </w:rPr>
              <w:t xml:space="preserve"> </w:t>
            </w:r>
            <w:r w:rsidRPr="00443CD1">
              <w:rPr>
                <w:rFonts w:ascii="Times New Roman" w:eastAsiaTheme="minorEastAsia" w:hAnsi="Times New Roman" w:hint="eastAsia"/>
              </w:rPr>
              <w:t>其他”，编制报告表</w:t>
            </w:r>
            <w:r w:rsidRPr="00443CD1">
              <w:rPr>
                <w:rFonts w:ascii="Times New Roman" w:eastAsiaTheme="minorEastAsia" w:hAnsi="Times New Roman"/>
              </w:rPr>
              <w:t>，属于</w:t>
            </w:r>
            <w:r w:rsidRPr="00443CD1">
              <w:rPr>
                <w:rFonts w:ascii="Times New Roman" w:eastAsiaTheme="minorEastAsia" w:hAnsi="Times New Roman"/>
              </w:rPr>
              <w:t>IV</w:t>
            </w:r>
            <w:r w:rsidRPr="00443CD1">
              <w:rPr>
                <w:rFonts w:ascii="Times New Roman" w:eastAsiaTheme="minorEastAsia" w:hAnsi="Times New Roman"/>
              </w:rPr>
              <w:t>类建设项目</w:t>
            </w:r>
            <w:r w:rsidRPr="00443CD1">
              <w:rPr>
                <w:rFonts w:ascii="Times New Roman" w:eastAsiaTheme="minorEastAsia" w:hAnsi="Times New Roman" w:hint="eastAsia"/>
              </w:rPr>
              <w:t>，可不开展地下水环境影响评价。</w:t>
            </w:r>
            <w:r w:rsidR="002416D7" w:rsidRPr="00443CD1">
              <w:rPr>
                <w:rFonts w:ascii="Times New Roman" w:eastAsiaTheme="minorEastAsia" w:hAnsi="Times New Roman" w:hint="eastAsia"/>
              </w:rPr>
              <w:t>且本项目在运行过程中，用水来自市政供给，不取用地下水。</w:t>
            </w:r>
            <w:r w:rsidR="002416D7" w:rsidRPr="00443CD1">
              <w:rPr>
                <w:rFonts w:ascii="Times New Roman" w:eastAsiaTheme="minorEastAsia" w:hAnsi="Times New Roman"/>
              </w:rPr>
              <w:t xml:space="preserve"> </w:t>
            </w:r>
          </w:p>
          <w:p w14:paraId="32C49885" w14:textId="77777777" w:rsidR="00D96C1E" w:rsidRPr="00443CD1" w:rsidRDefault="002416D7">
            <w:pPr>
              <w:adjustRightInd w:val="0"/>
              <w:snapToGrid w:val="0"/>
              <w:spacing w:line="500" w:lineRule="exact"/>
              <w:ind w:firstLineChars="200" w:firstLine="482"/>
              <w:rPr>
                <w:rFonts w:ascii="Times New Roman" w:eastAsiaTheme="minorEastAsia" w:hAnsi="Times New Roman"/>
                <w:b/>
              </w:rPr>
            </w:pPr>
            <w:r w:rsidRPr="00443CD1">
              <w:rPr>
                <w:rFonts w:ascii="Times New Roman" w:eastAsiaTheme="minorEastAsia" w:hAnsi="Times New Roman"/>
                <w:b/>
              </w:rPr>
              <w:t>1</w:t>
            </w:r>
            <w:r w:rsidRPr="00443CD1">
              <w:rPr>
                <w:rFonts w:ascii="Times New Roman" w:eastAsiaTheme="minorEastAsia" w:hAnsi="Times New Roman"/>
                <w:b/>
              </w:rPr>
              <w:t>、地下水污染防治原则</w:t>
            </w:r>
          </w:p>
          <w:p w14:paraId="3B1BF178"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kern w:val="0"/>
              </w:rPr>
              <w:t>根据地下水污染防治措施和对策，坚持</w:t>
            </w:r>
            <w:r w:rsidRPr="00443CD1">
              <w:rPr>
                <w:rFonts w:ascii="Times New Roman" w:eastAsiaTheme="minorEastAsia" w:hAnsi="Times New Roman"/>
                <w:kern w:val="0"/>
              </w:rPr>
              <w:t>“</w:t>
            </w:r>
            <w:r w:rsidRPr="00443CD1">
              <w:rPr>
                <w:rFonts w:ascii="Times New Roman" w:eastAsiaTheme="minorEastAsia" w:hAnsi="Times New Roman"/>
                <w:kern w:val="0"/>
              </w:rPr>
              <w:t>源头控制、分区防控、污染监控、应急响应，重点突出饮用水水质安全</w:t>
            </w:r>
            <w:r w:rsidRPr="00443CD1">
              <w:rPr>
                <w:rFonts w:ascii="Times New Roman" w:eastAsiaTheme="minorEastAsia" w:hAnsi="Times New Roman"/>
                <w:kern w:val="0"/>
              </w:rPr>
              <w:t>”</w:t>
            </w:r>
            <w:r w:rsidRPr="00443CD1">
              <w:rPr>
                <w:rFonts w:ascii="Times New Roman" w:eastAsiaTheme="minorEastAsia" w:hAnsi="Times New Roman"/>
                <w:kern w:val="0"/>
              </w:rPr>
              <w:t>的原则。</w:t>
            </w:r>
          </w:p>
          <w:p w14:paraId="3A0B698D" w14:textId="77777777" w:rsidR="00D96C1E" w:rsidRPr="00443CD1" w:rsidRDefault="002416D7">
            <w:pPr>
              <w:adjustRightInd w:val="0"/>
              <w:snapToGrid w:val="0"/>
              <w:spacing w:line="500" w:lineRule="exact"/>
              <w:ind w:firstLineChars="200" w:firstLine="482"/>
              <w:rPr>
                <w:rFonts w:ascii="Times New Roman" w:eastAsiaTheme="minorEastAsia" w:hAnsi="Times New Roman"/>
                <w:b/>
              </w:rPr>
            </w:pPr>
            <w:r w:rsidRPr="00443CD1">
              <w:rPr>
                <w:rFonts w:ascii="Times New Roman" w:eastAsiaTheme="minorEastAsia" w:hAnsi="Times New Roman"/>
                <w:b/>
              </w:rPr>
              <w:t>2</w:t>
            </w:r>
            <w:r w:rsidRPr="00443CD1">
              <w:rPr>
                <w:rFonts w:ascii="Times New Roman" w:eastAsiaTheme="minorEastAsia" w:hAnsi="Times New Roman"/>
                <w:b/>
              </w:rPr>
              <w:t>、防止地下水污染的控制措施</w:t>
            </w:r>
          </w:p>
          <w:p w14:paraId="62DD21B5"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kern w:val="0"/>
              </w:rPr>
              <w:lastRenderedPageBreak/>
              <w:t>1</w:t>
            </w:r>
            <w:r w:rsidRPr="00443CD1">
              <w:rPr>
                <w:rFonts w:ascii="Times New Roman" w:eastAsiaTheme="minorEastAsia" w:hAnsi="Times New Roman"/>
                <w:kern w:val="0"/>
              </w:rPr>
              <w:t>）源头控制措施</w:t>
            </w:r>
          </w:p>
          <w:p w14:paraId="586314A3"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hAnsi="Times New Roman"/>
                <w:kern w:val="0"/>
              </w:rPr>
              <w:t>①</w:t>
            </w:r>
            <w:r w:rsidRPr="00443CD1">
              <w:rPr>
                <w:rFonts w:ascii="Times New Roman" w:eastAsiaTheme="minorEastAsia" w:hAnsi="Times New Roman"/>
                <w:kern w:val="0"/>
              </w:rPr>
              <w:t>项目应根据国家现行相关规范加强环境管理，采取防止和降低污染物跑、冒、滴、漏的措施。正常生产过程中应加强巡检及时处理污染物跑、冒、滴、漏，同时应加强对防渗工程的检查，若发现防渗密封材料老化或损坏，应及时维修更换；</w:t>
            </w:r>
          </w:p>
          <w:p w14:paraId="6C1BA307"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hAnsi="Times New Roman"/>
                <w:kern w:val="0"/>
              </w:rPr>
              <w:t>②</w:t>
            </w:r>
            <w:r w:rsidRPr="00443CD1">
              <w:rPr>
                <w:rFonts w:ascii="Times New Roman" w:eastAsiaTheme="minorEastAsia" w:hAnsi="Times New Roman"/>
                <w:kern w:val="0"/>
              </w:rPr>
              <w:t>对工艺、设备、污水储存及处理构筑物采取控制措施，防止污染物的跑、冒、滴、漏，将污染物泄漏的环境风险事故降到最低限度。</w:t>
            </w:r>
          </w:p>
          <w:p w14:paraId="7B4A405F"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kern w:val="0"/>
              </w:rPr>
              <w:t>2</w:t>
            </w:r>
            <w:r w:rsidRPr="00443CD1">
              <w:rPr>
                <w:rFonts w:ascii="Times New Roman" w:eastAsiaTheme="minorEastAsia" w:hAnsi="Times New Roman"/>
                <w:kern w:val="0"/>
              </w:rPr>
              <w:t>）分区防治措施</w:t>
            </w:r>
          </w:p>
          <w:p w14:paraId="6A946E07"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bookmarkStart w:id="44" w:name="_Hlk38621923"/>
            <w:r w:rsidRPr="00443CD1">
              <w:rPr>
                <w:rFonts w:ascii="Times New Roman" w:eastAsiaTheme="minorEastAsia" w:hAnsi="Times New Roman"/>
                <w:kern w:val="0"/>
              </w:rPr>
              <w:t>根据各生产单元可能泄漏至地面区域的污染物性质和生产单元的构筑方式，将厂区划分为重点防渗区及简单防渗区，并采取对应的措施，详见下表：</w:t>
            </w:r>
          </w:p>
          <w:p w14:paraId="5B4DE393" w14:textId="77777777" w:rsidR="00D96C1E" w:rsidRPr="00443CD1" w:rsidRDefault="002416D7">
            <w:pPr>
              <w:jc w:val="center"/>
              <w:textAlignment w:val="baseline"/>
              <w:rPr>
                <w:rFonts w:ascii="Times New Roman" w:eastAsiaTheme="minorEastAsia" w:hAnsi="Times New Roman"/>
                <w:b/>
                <w:kern w:val="0"/>
                <w:sz w:val="21"/>
                <w:szCs w:val="21"/>
              </w:rPr>
            </w:pPr>
            <w:bookmarkStart w:id="45" w:name="_Ref338243391"/>
            <w:bookmarkStart w:id="46" w:name="_Hlk38622356"/>
            <w:r w:rsidRPr="00443CD1">
              <w:rPr>
                <w:rFonts w:ascii="Times New Roman" w:eastAsiaTheme="minorEastAsia" w:hAnsi="Times New Roman"/>
                <w:b/>
                <w:kern w:val="0"/>
                <w:sz w:val="21"/>
                <w:szCs w:val="21"/>
              </w:rPr>
              <w:t>表</w:t>
            </w:r>
            <w:bookmarkEnd w:id="45"/>
            <w:r w:rsidRPr="00443CD1">
              <w:rPr>
                <w:rFonts w:ascii="Times New Roman" w:eastAsiaTheme="minorEastAsia" w:hAnsi="Times New Roman"/>
                <w:b/>
                <w:kern w:val="0"/>
                <w:sz w:val="21"/>
                <w:szCs w:val="21"/>
              </w:rPr>
              <w:t xml:space="preserve">5-7   </w:t>
            </w:r>
            <w:r w:rsidRPr="00443CD1">
              <w:rPr>
                <w:rFonts w:ascii="Times New Roman" w:eastAsiaTheme="minorEastAsia" w:hAnsi="Times New Roman"/>
                <w:b/>
                <w:kern w:val="0"/>
                <w:sz w:val="21"/>
                <w:szCs w:val="21"/>
              </w:rPr>
              <w:t>项目地下水污染防治区划分表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8"/>
              <w:gridCol w:w="893"/>
              <w:gridCol w:w="1530"/>
              <w:gridCol w:w="2354"/>
              <w:gridCol w:w="1836"/>
              <w:gridCol w:w="2091"/>
            </w:tblGrid>
            <w:tr w:rsidR="00443CD1" w:rsidRPr="00443CD1" w14:paraId="557CC1F4" w14:textId="77777777" w:rsidTr="00B14A02">
              <w:trPr>
                <w:cantSplit/>
                <w:trHeight w:val="397"/>
                <w:jc w:val="center"/>
              </w:trPr>
              <w:tc>
                <w:tcPr>
                  <w:tcW w:w="192" w:type="pct"/>
                  <w:vAlign w:val="center"/>
                </w:tcPr>
                <w:p w14:paraId="562060DB"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b/>
                      <w:bCs/>
                    </w:rPr>
                    <w:t>序号</w:t>
                  </w:r>
                </w:p>
              </w:tc>
              <w:tc>
                <w:tcPr>
                  <w:tcW w:w="493" w:type="pct"/>
                  <w:vAlign w:val="center"/>
                </w:tcPr>
                <w:p w14:paraId="3330A553"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b/>
                      <w:bCs/>
                    </w:rPr>
                    <w:t>防渗分区</w:t>
                  </w:r>
                </w:p>
              </w:tc>
              <w:tc>
                <w:tcPr>
                  <w:tcW w:w="845" w:type="pct"/>
                  <w:vAlign w:val="center"/>
                </w:tcPr>
                <w:p w14:paraId="6C432CFA"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b/>
                      <w:bCs/>
                    </w:rPr>
                    <w:t>具体范围</w:t>
                  </w:r>
                </w:p>
              </w:tc>
              <w:tc>
                <w:tcPr>
                  <w:tcW w:w="1300" w:type="pct"/>
                  <w:vAlign w:val="center"/>
                </w:tcPr>
                <w:p w14:paraId="68216C21"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b/>
                      <w:bCs/>
                    </w:rPr>
                    <w:t>防渗措施</w:t>
                  </w:r>
                </w:p>
              </w:tc>
              <w:tc>
                <w:tcPr>
                  <w:tcW w:w="1014" w:type="pct"/>
                </w:tcPr>
                <w:p w14:paraId="653E0AD3"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hint="eastAsia"/>
                      <w:b/>
                      <w:bCs/>
                    </w:rPr>
                    <w:t>实际建设情况</w:t>
                  </w:r>
                </w:p>
              </w:tc>
              <w:tc>
                <w:tcPr>
                  <w:tcW w:w="1155" w:type="pct"/>
                </w:tcPr>
                <w:p w14:paraId="18321C84" w14:textId="77777777" w:rsidR="00D96C1E" w:rsidRPr="00443CD1" w:rsidRDefault="002416D7">
                  <w:pPr>
                    <w:pStyle w:val="affffa"/>
                    <w:rPr>
                      <w:rFonts w:ascii="Times New Roman" w:eastAsiaTheme="minorEastAsia" w:hAnsi="Times New Roman"/>
                      <w:b/>
                      <w:bCs/>
                    </w:rPr>
                  </w:pPr>
                  <w:r w:rsidRPr="00443CD1">
                    <w:rPr>
                      <w:rFonts w:ascii="Times New Roman" w:eastAsiaTheme="minorEastAsia" w:hAnsi="Times New Roman"/>
                      <w:b/>
                      <w:bCs/>
                    </w:rPr>
                    <w:t>备注</w:t>
                  </w:r>
                </w:p>
              </w:tc>
            </w:tr>
            <w:tr w:rsidR="00443CD1" w:rsidRPr="00443CD1" w14:paraId="1668A50A" w14:textId="77777777" w:rsidTr="00B14A02">
              <w:trPr>
                <w:cantSplit/>
                <w:trHeight w:val="397"/>
                <w:jc w:val="center"/>
              </w:trPr>
              <w:tc>
                <w:tcPr>
                  <w:tcW w:w="192" w:type="pct"/>
                  <w:vAlign w:val="center"/>
                </w:tcPr>
                <w:p w14:paraId="2E298ADA" w14:textId="77777777"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rPr>
                    <w:t>1</w:t>
                  </w:r>
                </w:p>
              </w:tc>
              <w:tc>
                <w:tcPr>
                  <w:tcW w:w="493" w:type="pct"/>
                  <w:vAlign w:val="center"/>
                </w:tcPr>
                <w:p w14:paraId="0AC0A58A" w14:textId="77777777"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bCs/>
                    </w:rPr>
                    <w:t>重点防渗</w:t>
                  </w:r>
                </w:p>
              </w:tc>
              <w:tc>
                <w:tcPr>
                  <w:tcW w:w="845" w:type="pct"/>
                  <w:vAlign w:val="center"/>
                </w:tcPr>
                <w:p w14:paraId="1B9B5888" w14:textId="77777777"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rPr>
                    <w:t>2#</w:t>
                  </w:r>
                  <w:r w:rsidRPr="00443CD1">
                    <w:rPr>
                      <w:rFonts w:ascii="Times New Roman" w:eastAsiaTheme="minorEastAsia" w:hAnsi="Times New Roman"/>
                    </w:rPr>
                    <w:t>车间生产区域</w:t>
                  </w:r>
                  <w:r w:rsidRPr="00443CD1">
                    <w:rPr>
                      <w:rFonts w:ascii="Times New Roman" w:eastAsiaTheme="minorEastAsia" w:hAnsi="Times New Roman" w:hint="eastAsia"/>
                    </w:rPr>
                    <w:t>（含库房）、危废间、</w:t>
                  </w:r>
                  <w:r w:rsidRPr="00443CD1">
                    <w:rPr>
                      <w:rFonts w:ascii="Times New Roman" w:eastAsiaTheme="minorEastAsia" w:hAnsi="Times New Roman" w:hint="eastAsia"/>
                      <w:bCs/>
                    </w:rPr>
                    <w:t>二级生活污水处理设施、研磨废水处理设施、事故池</w:t>
                  </w:r>
                </w:p>
              </w:tc>
              <w:tc>
                <w:tcPr>
                  <w:tcW w:w="1300" w:type="pct"/>
                  <w:vAlign w:val="center"/>
                </w:tcPr>
                <w:p w14:paraId="31A01221" w14:textId="77D37B3A"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bCs/>
                    </w:rPr>
                    <w:t>采用</w:t>
                  </w:r>
                  <w:r w:rsidR="00224234" w:rsidRPr="00443CD1">
                    <w:rPr>
                      <w:rFonts w:ascii="Times New Roman" w:eastAsiaTheme="minorEastAsia" w:hAnsi="Times New Roman" w:hint="eastAsia"/>
                      <w:bCs/>
                    </w:rPr>
                    <w:t>防渗混凝土</w:t>
                  </w:r>
                  <w:r w:rsidR="00224234" w:rsidRPr="00443CD1">
                    <w:rPr>
                      <w:rFonts w:ascii="Times New Roman" w:eastAsiaTheme="minorEastAsia" w:hAnsi="Times New Roman" w:hint="eastAsia"/>
                      <w:bCs/>
                    </w:rPr>
                    <w:t>+2mm</w:t>
                  </w:r>
                  <w:r w:rsidR="00224234" w:rsidRPr="00443CD1">
                    <w:rPr>
                      <w:rFonts w:ascii="Times New Roman" w:eastAsiaTheme="minorEastAsia" w:hAnsi="Times New Roman" w:hint="eastAsia"/>
                      <w:bCs/>
                    </w:rPr>
                    <w:t>厚的环氧树脂</w:t>
                  </w:r>
                  <w:r w:rsidRPr="00443CD1">
                    <w:rPr>
                      <w:rFonts w:ascii="Times New Roman" w:eastAsiaTheme="minorEastAsia" w:hAnsi="Times New Roman"/>
                      <w:bCs/>
                    </w:rPr>
                    <w:t>进行防渗；</w:t>
                  </w:r>
                  <w:r w:rsidRPr="00443CD1">
                    <w:rPr>
                      <w:rFonts w:ascii="Times New Roman" w:eastAsiaTheme="minorEastAsia" w:hAnsi="Times New Roman"/>
                    </w:rPr>
                    <w:t>等效黏土防渗层</w:t>
                  </w:r>
                  <w:r w:rsidRPr="00443CD1">
                    <w:rPr>
                      <w:rFonts w:ascii="Times New Roman" w:eastAsiaTheme="minorEastAsia" w:hAnsi="Times New Roman"/>
                    </w:rPr>
                    <w:t>Mb≥6.0m</w:t>
                  </w:r>
                  <w:r w:rsidRPr="00443CD1">
                    <w:rPr>
                      <w:rFonts w:ascii="Times New Roman" w:eastAsiaTheme="minorEastAsia" w:hAnsi="Times New Roman"/>
                    </w:rPr>
                    <w:t>，</w:t>
                  </w:r>
                  <w:r w:rsidRPr="00443CD1">
                    <w:rPr>
                      <w:rFonts w:ascii="Times New Roman" w:eastAsiaTheme="minorEastAsia" w:hAnsi="Times New Roman"/>
                    </w:rPr>
                    <w:t>K≤1×10</w:t>
                  </w:r>
                  <w:r w:rsidRPr="00443CD1">
                    <w:rPr>
                      <w:rFonts w:ascii="Times New Roman" w:eastAsiaTheme="minorEastAsia" w:hAnsi="Times New Roman"/>
                      <w:vertAlign w:val="superscript"/>
                    </w:rPr>
                    <w:t>-</w:t>
                  </w:r>
                  <w:r w:rsidR="00B14A02" w:rsidRPr="00443CD1">
                    <w:rPr>
                      <w:rFonts w:ascii="Times New Roman" w:eastAsiaTheme="minorEastAsia" w:hAnsi="Times New Roman"/>
                      <w:vertAlign w:val="superscript"/>
                    </w:rPr>
                    <w:t>10</w:t>
                  </w:r>
                  <w:r w:rsidRPr="00443CD1">
                    <w:rPr>
                      <w:rFonts w:ascii="Times New Roman" w:eastAsiaTheme="minorEastAsia" w:hAnsi="Times New Roman"/>
                    </w:rPr>
                    <w:t>cm/s</w:t>
                  </w:r>
                  <w:r w:rsidRPr="00443CD1">
                    <w:rPr>
                      <w:rFonts w:ascii="Times New Roman" w:eastAsiaTheme="minorEastAsia" w:hAnsi="Times New Roman"/>
                    </w:rPr>
                    <w:t>。</w:t>
                  </w:r>
                </w:p>
              </w:tc>
              <w:tc>
                <w:tcPr>
                  <w:tcW w:w="1014" w:type="pct"/>
                </w:tcPr>
                <w:p w14:paraId="23E078AB" w14:textId="77777777" w:rsidR="00D96C1E" w:rsidRPr="00443CD1" w:rsidRDefault="002416D7">
                  <w:pPr>
                    <w:pStyle w:val="affffa"/>
                    <w:rPr>
                      <w:rFonts w:ascii="Times New Roman" w:eastAsiaTheme="minorEastAsia" w:hAnsi="Times New Roman"/>
                      <w:bCs/>
                    </w:rPr>
                  </w:pPr>
                  <w:r w:rsidRPr="00443CD1">
                    <w:rPr>
                      <w:rFonts w:ascii="Times New Roman" w:eastAsiaTheme="minorEastAsia" w:hAnsi="Times New Roman" w:hint="eastAsia"/>
                      <w:bCs/>
                    </w:rPr>
                    <w:t>二级生活污水处理设施、研磨废水处理设施仅采用一般防渗；未设置危废间</w:t>
                  </w:r>
                </w:p>
              </w:tc>
              <w:tc>
                <w:tcPr>
                  <w:tcW w:w="1155" w:type="pct"/>
                </w:tcPr>
                <w:p w14:paraId="7581FA34" w14:textId="77777777" w:rsidR="00D96C1E" w:rsidRPr="00443CD1" w:rsidRDefault="002416D7">
                  <w:pPr>
                    <w:pStyle w:val="affffa"/>
                    <w:rPr>
                      <w:rFonts w:ascii="Times New Roman" w:eastAsiaTheme="minorEastAsia" w:hAnsi="Times New Roman"/>
                      <w:bCs/>
                    </w:rPr>
                  </w:pPr>
                  <w:r w:rsidRPr="00443CD1">
                    <w:rPr>
                      <w:rFonts w:ascii="Times New Roman" w:eastAsiaTheme="minorEastAsia" w:hAnsi="Times New Roman" w:hint="eastAsia"/>
                      <w:bCs/>
                    </w:rPr>
                    <w:t>需整改</w:t>
                  </w:r>
                </w:p>
              </w:tc>
            </w:tr>
            <w:tr w:rsidR="00443CD1" w:rsidRPr="00443CD1" w14:paraId="1D745827" w14:textId="77777777" w:rsidTr="00B14A02">
              <w:trPr>
                <w:cantSplit/>
                <w:trHeight w:val="397"/>
                <w:jc w:val="center"/>
              </w:trPr>
              <w:tc>
                <w:tcPr>
                  <w:tcW w:w="192" w:type="pct"/>
                  <w:vAlign w:val="center"/>
                </w:tcPr>
                <w:p w14:paraId="479025C2" w14:textId="77777777"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rPr>
                    <w:t>2</w:t>
                  </w:r>
                </w:p>
              </w:tc>
              <w:tc>
                <w:tcPr>
                  <w:tcW w:w="493" w:type="pct"/>
                  <w:vAlign w:val="center"/>
                </w:tcPr>
                <w:p w14:paraId="00055501" w14:textId="77777777" w:rsidR="00D96C1E" w:rsidRPr="00443CD1" w:rsidRDefault="002416D7">
                  <w:pPr>
                    <w:pStyle w:val="affffa"/>
                    <w:rPr>
                      <w:rFonts w:ascii="Times New Roman" w:eastAsiaTheme="minorEastAsia" w:hAnsi="Times New Roman"/>
                      <w:bCs/>
                    </w:rPr>
                  </w:pPr>
                  <w:r w:rsidRPr="00443CD1">
                    <w:rPr>
                      <w:rFonts w:ascii="Times New Roman" w:eastAsiaTheme="minorEastAsia" w:hAnsi="Times New Roman"/>
                      <w:bCs/>
                    </w:rPr>
                    <w:t>简单防渗</w:t>
                  </w:r>
                </w:p>
              </w:tc>
              <w:tc>
                <w:tcPr>
                  <w:tcW w:w="845" w:type="pct"/>
                  <w:vAlign w:val="center"/>
                </w:tcPr>
                <w:p w14:paraId="679AAC73" w14:textId="77777777" w:rsidR="00D96C1E" w:rsidRPr="00443CD1" w:rsidRDefault="002416D7">
                  <w:pPr>
                    <w:pStyle w:val="affffa"/>
                    <w:jc w:val="left"/>
                    <w:rPr>
                      <w:rFonts w:ascii="Times New Roman" w:eastAsiaTheme="minorEastAsia" w:hAnsi="Times New Roman"/>
                      <w:bCs/>
                    </w:rPr>
                  </w:pPr>
                  <w:r w:rsidRPr="00443CD1">
                    <w:rPr>
                      <w:rFonts w:ascii="Times New Roman" w:eastAsiaTheme="minorEastAsia" w:hAnsi="Times New Roman" w:hint="eastAsia"/>
                      <w:bCs/>
                    </w:rPr>
                    <w:t>上述区域以外的其余区域</w:t>
                  </w:r>
                </w:p>
              </w:tc>
              <w:tc>
                <w:tcPr>
                  <w:tcW w:w="1300" w:type="pct"/>
                  <w:vAlign w:val="center"/>
                </w:tcPr>
                <w:p w14:paraId="33D6B49C" w14:textId="77777777" w:rsidR="00D96C1E" w:rsidRPr="00443CD1" w:rsidRDefault="002416D7">
                  <w:pPr>
                    <w:pStyle w:val="affffa"/>
                    <w:rPr>
                      <w:rFonts w:ascii="Times New Roman" w:eastAsiaTheme="minorEastAsia" w:hAnsi="Times New Roman"/>
                      <w:bCs/>
                    </w:rPr>
                  </w:pPr>
                  <w:r w:rsidRPr="00443CD1">
                    <w:rPr>
                      <w:rFonts w:ascii="Times New Roman" w:eastAsiaTheme="minorEastAsia" w:hAnsi="Times New Roman"/>
                    </w:rPr>
                    <w:t>采取水泥硬化</w:t>
                  </w:r>
                </w:p>
              </w:tc>
              <w:tc>
                <w:tcPr>
                  <w:tcW w:w="1014" w:type="pct"/>
                </w:tcPr>
                <w:p w14:paraId="4EDB9D89" w14:textId="77777777" w:rsidR="00D96C1E" w:rsidRPr="00443CD1" w:rsidRDefault="002416D7">
                  <w:pPr>
                    <w:pStyle w:val="affffa"/>
                    <w:rPr>
                      <w:rFonts w:ascii="Times New Roman" w:eastAsiaTheme="minorEastAsia" w:hAnsi="Times New Roman"/>
                      <w:bCs/>
                    </w:rPr>
                  </w:pPr>
                  <w:r w:rsidRPr="00443CD1">
                    <w:rPr>
                      <w:rFonts w:ascii="Times New Roman" w:eastAsiaTheme="minorEastAsia" w:hAnsi="Times New Roman" w:hint="eastAsia"/>
                      <w:bCs/>
                    </w:rPr>
                    <w:t>/</w:t>
                  </w:r>
                </w:p>
              </w:tc>
              <w:tc>
                <w:tcPr>
                  <w:tcW w:w="1155" w:type="pct"/>
                </w:tcPr>
                <w:p w14:paraId="5A377AF1" w14:textId="77777777" w:rsidR="00D96C1E" w:rsidRPr="00443CD1" w:rsidRDefault="002416D7">
                  <w:pPr>
                    <w:pStyle w:val="affffa"/>
                    <w:rPr>
                      <w:rFonts w:ascii="Times New Roman" w:eastAsiaTheme="minorEastAsia" w:hAnsi="Times New Roman"/>
                    </w:rPr>
                  </w:pPr>
                  <w:r w:rsidRPr="00443CD1">
                    <w:rPr>
                      <w:rFonts w:ascii="Times New Roman" w:eastAsiaTheme="minorEastAsia" w:hAnsi="Times New Roman" w:hint="eastAsia"/>
                      <w:bCs/>
                    </w:rPr>
                    <w:t>新建</w:t>
                  </w:r>
                  <w:r w:rsidRPr="00443CD1">
                    <w:rPr>
                      <w:rFonts w:ascii="Times New Roman" w:eastAsiaTheme="minorEastAsia" w:hAnsi="Times New Roman" w:hint="eastAsia"/>
                      <w:bCs/>
                    </w:rPr>
                    <w:t>+</w:t>
                  </w:r>
                  <w:r w:rsidRPr="00443CD1">
                    <w:rPr>
                      <w:rFonts w:ascii="Times New Roman" w:eastAsiaTheme="minorEastAsia" w:hAnsi="Times New Roman"/>
                      <w:bCs/>
                    </w:rPr>
                    <w:t>已建</w:t>
                  </w:r>
                </w:p>
              </w:tc>
            </w:tr>
          </w:tbl>
          <w:bookmarkEnd w:id="46"/>
          <w:p w14:paraId="13669987"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在采取上述防渗、防腐处理措施后，项目对地下水基本不会造成明显影响。</w:t>
            </w:r>
          </w:p>
          <w:bookmarkEnd w:id="44"/>
          <w:p w14:paraId="621C7CD9"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2.2.6</w:t>
            </w:r>
            <w:r w:rsidRPr="00443CD1">
              <w:rPr>
                <w:rFonts w:ascii="Times New Roman" w:eastAsiaTheme="minorEastAsia" w:hAnsi="Times New Roman"/>
                <w:b/>
                <w:bCs/>
              </w:rPr>
              <w:t>土壤</w:t>
            </w:r>
          </w:p>
          <w:p w14:paraId="79EE827F" w14:textId="77777777" w:rsidR="00D96C1E" w:rsidRPr="00443CD1" w:rsidRDefault="002416D7">
            <w:pPr>
              <w:pStyle w:val="ae"/>
              <w:adjustRightInd w:val="0"/>
              <w:snapToGrid w:val="0"/>
              <w:spacing w:after="0" w:line="500" w:lineRule="exact"/>
              <w:ind w:leftChars="0" w:left="0" w:firstLineChars="200" w:firstLine="480"/>
              <w:rPr>
                <w:rFonts w:eastAsiaTheme="minorEastAsia"/>
                <w:b/>
                <w:bCs/>
              </w:rPr>
            </w:pPr>
            <w:r w:rsidRPr="00443CD1">
              <w:rPr>
                <w:rFonts w:eastAsiaTheme="minorEastAsia"/>
              </w:rPr>
              <w:t>根据《环境影响评价技术导则</w:t>
            </w:r>
            <w:r w:rsidRPr="00443CD1">
              <w:rPr>
                <w:rFonts w:eastAsiaTheme="minorEastAsia"/>
              </w:rPr>
              <w:t>-</w:t>
            </w:r>
            <w:r w:rsidRPr="00443CD1">
              <w:rPr>
                <w:rFonts w:eastAsiaTheme="minorEastAsia"/>
              </w:rPr>
              <w:t>土壤环境（试行）》（</w:t>
            </w:r>
            <w:r w:rsidRPr="00443CD1">
              <w:rPr>
                <w:rFonts w:eastAsiaTheme="minorEastAsia"/>
              </w:rPr>
              <w:t>HJ 964-2018</w:t>
            </w:r>
            <w:r w:rsidRPr="00443CD1">
              <w:rPr>
                <w:rFonts w:eastAsiaTheme="minorEastAsia"/>
              </w:rPr>
              <w:t>），本项目</w:t>
            </w:r>
            <w:r w:rsidRPr="00443CD1">
              <w:rPr>
                <w:rFonts w:eastAsiaTheme="minorEastAsia" w:hint="eastAsia"/>
              </w:rPr>
              <w:t>研磨件加工</w:t>
            </w:r>
            <w:r w:rsidRPr="00443CD1">
              <w:rPr>
                <w:rFonts w:eastAsiaTheme="minorEastAsia"/>
              </w:rPr>
              <w:t>属于</w:t>
            </w:r>
            <w:r w:rsidRPr="00443CD1">
              <w:rPr>
                <w:rFonts w:eastAsiaTheme="minorEastAsia"/>
              </w:rPr>
              <w:t>“</w:t>
            </w:r>
            <w:r w:rsidRPr="00443CD1">
              <w:rPr>
                <w:rFonts w:eastAsiaTheme="minorEastAsia"/>
              </w:rPr>
              <w:t>金属制品制造</w:t>
            </w:r>
            <w:r w:rsidRPr="00443CD1">
              <w:rPr>
                <w:rFonts w:eastAsiaTheme="minorEastAsia" w:hint="eastAsia"/>
              </w:rPr>
              <w:t xml:space="preserve"> </w:t>
            </w:r>
            <w:r w:rsidRPr="00443CD1">
              <w:rPr>
                <w:rFonts w:eastAsiaTheme="minorEastAsia"/>
              </w:rPr>
              <w:t xml:space="preserve"> </w:t>
            </w:r>
            <w:r w:rsidRPr="00443CD1">
              <w:rPr>
                <w:rFonts w:eastAsiaTheme="minorEastAsia" w:hint="eastAsia"/>
              </w:rPr>
              <w:t>其他</w:t>
            </w:r>
            <w:r w:rsidRPr="00443CD1">
              <w:rPr>
                <w:rFonts w:eastAsiaTheme="minorEastAsia"/>
              </w:rPr>
              <w:t>”</w:t>
            </w:r>
            <w:r w:rsidRPr="00443CD1">
              <w:rPr>
                <w:rFonts w:eastAsiaTheme="minorEastAsia"/>
              </w:rPr>
              <w:t>，属于该导则中规定的第</w:t>
            </w:r>
            <w:r w:rsidRPr="00443CD1">
              <w:rPr>
                <w:rFonts w:eastAsiaTheme="minorEastAsia"/>
              </w:rPr>
              <w:t>Ⅲ</w:t>
            </w:r>
            <w:r w:rsidRPr="00443CD1">
              <w:rPr>
                <w:rFonts w:eastAsiaTheme="minorEastAsia"/>
              </w:rPr>
              <w:t>类建设项目</w:t>
            </w:r>
            <w:r w:rsidRPr="00443CD1">
              <w:rPr>
                <w:rFonts w:eastAsiaTheme="minorEastAsia" w:hint="eastAsia"/>
              </w:rPr>
              <w:t>；气体分装部分不属于表</w:t>
            </w:r>
            <w:r w:rsidRPr="00443CD1">
              <w:rPr>
                <w:rFonts w:eastAsiaTheme="minorEastAsia" w:hint="eastAsia"/>
              </w:rPr>
              <w:t>A</w:t>
            </w:r>
            <w:r w:rsidRPr="00443CD1">
              <w:rPr>
                <w:rFonts w:eastAsiaTheme="minorEastAsia"/>
              </w:rPr>
              <w:t>.1</w:t>
            </w:r>
            <w:r w:rsidRPr="00443CD1">
              <w:rPr>
                <w:rFonts w:eastAsiaTheme="minorEastAsia" w:hint="eastAsia"/>
              </w:rPr>
              <w:t>所列项目</w:t>
            </w:r>
            <w:r w:rsidRPr="00443CD1">
              <w:rPr>
                <w:rFonts w:eastAsiaTheme="minorEastAsia"/>
              </w:rPr>
              <w:t>。属于</w:t>
            </w:r>
            <w:r w:rsidRPr="00443CD1">
              <w:rPr>
                <w:rFonts w:eastAsiaTheme="minorEastAsia"/>
              </w:rPr>
              <w:t>“</w:t>
            </w:r>
            <w:r w:rsidRPr="00443CD1">
              <w:rPr>
                <w:rFonts w:eastAsiaTheme="minorEastAsia"/>
              </w:rPr>
              <w:t>污染影响型</w:t>
            </w:r>
            <w:r w:rsidRPr="00443CD1">
              <w:rPr>
                <w:rFonts w:eastAsiaTheme="minorEastAsia"/>
              </w:rPr>
              <w:t>”</w:t>
            </w:r>
            <w:r w:rsidRPr="00443CD1">
              <w:rPr>
                <w:rFonts w:eastAsiaTheme="minorEastAsia"/>
              </w:rPr>
              <w:t>项目。本项目位于现有厂区中间位置，四周均为厂房，</w:t>
            </w:r>
            <w:r w:rsidRPr="00443CD1">
              <w:rPr>
                <w:rFonts w:eastAsiaTheme="minorEastAsia"/>
                <w:b/>
                <w:bCs/>
              </w:rPr>
              <w:t>本项目所在地周边的土壤环境敏感程度为</w:t>
            </w:r>
            <w:r w:rsidRPr="00443CD1">
              <w:rPr>
                <w:rFonts w:eastAsiaTheme="minorEastAsia"/>
                <w:b/>
                <w:bCs/>
              </w:rPr>
              <w:t>“</w:t>
            </w:r>
            <w:r w:rsidRPr="00443CD1">
              <w:rPr>
                <w:rFonts w:eastAsiaTheme="minorEastAsia"/>
                <w:b/>
                <w:bCs/>
              </w:rPr>
              <w:t>不敏感</w:t>
            </w:r>
            <w:r w:rsidRPr="00443CD1">
              <w:rPr>
                <w:rFonts w:eastAsiaTheme="minorEastAsia"/>
                <w:b/>
                <w:bCs/>
              </w:rPr>
              <w:t>”</w:t>
            </w:r>
            <w:r w:rsidRPr="00443CD1">
              <w:rPr>
                <w:rFonts w:eastAsiaTheme="minorEastAsia"/>
                <w:b/>
                <w:bCs/>
              </w:rPr>
              <w:t>，</w:t>
            </w:r>
            <w:r w:rsidRPr="00443CD1">
              <w:rPr>
                <w:rFonts w:eastAsiaTheme="minorEastAsia"/>
              </w:rPr>
              <w:t>建设项目占地类型为</w:t>
            </w:r>
            <w:r w:rsidRPr="00443CD1">
              <w:rPr>
                <w:rFonts w:eastAsiaTheme="minorEastAsia"/>
              </w:rPr>
              <w:t>“</w:t>
            </w:r>
            <w:r w:rsidRPr="00443CD1">
              <w:rPr>
                <w:rFonts w:eastAsiaTheme="minorEastAsia"/>
              </w:rPr>
              <w:t>小型</w:t>
            </w:r>
            <w:r w:rsidRPr="00443CD1">
              <w:rPr>
                <w:rFonts w:eastAsiaTheme="minorEastAsia"/>
              </w:rPr>
              <w:t>”</w:t>
            </w:r>
            <w:r w:rsidRPr="00443CD1">
              <w:rPr>
                <w:rFonts w:eastAsiaTheme="minorEastAsia"/>
                <w:b/>
                <w:bCs/>
              </w:rPr>
              <w:t>。</w:t>
            </w:r>
            <w:r w:rsidRPr="00443CD1">
              <w:rPr>
                <w:rFonts w:eastAsiaTheme="minorEastAsia"/>
              </w:rPr>
              <w:t>对照污染影响型评价工作等级划分表，本项目属于</w:t>
            </w:r>
            <w:r w:rsidRPr="00443CD1">
              <w:rPr>
                <w:rFonts w:eastAsiaTheme="minorEastAsia"/>
              </w:rPr>
              <w:t>“--”</w:t>
            </w:r>
            <w:r w:rsidRPr="00443CD1">
              <w:rPr>
                <w:rFonts w:eastAsiaTheme="minorEastAsia"/>
              </w:rPr>
              <w:t>，</w:t>
            </w:r>
            <w:r w:rsidRPr="00443CD1">
              <w:rPr>
                <w:rFonts w:eastAsiaTheme="minorEastAsia"/>
                <w:b/>
                <w:bCs/>
              </w:rPr>
              <w:t>可不开展土壤环境影响评价工作。</w:t>
            </w:r>
          </w:p>
          <w:p w14:paraId="4E113108" w14:textId="77777777" w:rsidR="00D96C1E" w:rsidRPr="00443CD1" w:rsidRDefault="00D96C1E">
            <w:pPr>
              <w:spacing w:line="500" w:lineRule="exact"/>
              <w:ind w:firstLineChars="200" w:firstLine="480"/>
              <w:rPr>
                <w:rFonts w:ascii="Times New Roman" w:eastAsiaTheme="minorEastAsia" w:hAnsi="Times New Roman"/>
              </w:rPr>
            </w:pPr>
          </w:p>
        </w:tc>
      </w:tr>
      <w:bookmarkEnd w:id="37"/>
    </w:tbl>
    <w:p w14:paraId="0FBB5171" w14:textId="77777777" w:rsidR="00D96C1E" w:rsidRDefault="00D96C1E">
      <w:pPr>
        <w:rPr>
          <w:rFonts w:ascii="Times New Roman" w:eastAsiaTheme="minorEastAsia" w:hAnsi="Times New Roman"/>
        </w:rPr>
      </w:pPr>
    </w:p>
    <w:p w14:paraId="20302076" w14:textId="77777777" w:rsidR="00D96C1E" w:rsidRDefault="00D96C1E">
      <w:pPr>
        <w:jc w:val="both"/>
        <w:rPr>
          <w:rFonts w:ascii="Times New Roman" w:eastAsiaTheme="minorEastAsia" w:hAnsi="Times New Roman"/>
        </w:rPr>
        <w:sectPr w:rsidR="00D96C1E">
          <w:pgSz w:w="11907" w:h="16840"/>
          <w:pgMar w:top="1418" w:right="1474" w:bottom="1418" w:left="1474" w:header="851" w:footer="992" w:gutter="0"/>
          <w:cols w:space="425"/>
          <w:docGrid w:linePitch="312"/>
        </w:sectPr>
      </w:pPr>
    </w:p>
    <w:p w14:paraId="715A227C" w14:textId="77777777" w:rsidR="00D96C1E" w:rsidRDefault="002416D7">
      <w:pPr>
        <w:pStyle w:val="1"/>
        <w:spacing w:before="120" w:after="120" w:line="240" w:lineRule="auto"/>
        <w:jc w:val="both"/>
        <w:rPr>
          <w:rFonts w:eastAsiaTheme="minorEastAsia"/>
          <w:sz w:val="30"/>
          <w:szCs w:val="30"/>
        </w:rPr>
      </w:pPr>
      <w:bookmarkStart w:id="47" w:name="_Toc493595549"/>
      <w:r>
        <w:rPr>
          <w:rFonts w:eastAsiaTheme="minorEastAsia"/>
          <w:sz w:val="30"/>
          <w:szCs w:val="30"/>
        </w:rPr>
        <w:lastRenderedPageBreak/>
        <w:t>六、项目主要污染物产生及预计排放情况</w:t>
      </w:r>
      <w:bookmarkEnd w:id="47"/>
    </w:p>
    <w:tbl>
      <w:tblPr>
        <w:tblW w:w="8962" w:type="dxa"/>
        <w:jc w:val="center"/>
        <w:tblLayout w:type="fixed"/>
        <w:tblLook w:val="04A0" w:firstRow="1" w:lastRow="0" w:firstColumn="1" w:lastColumn="0" w:noHBand="0" w:noVBand="1"/>
      </w:tblPr>
      <w:tblGrid>
        <w:gridCol w:w="711"/>
        <w:gridCol w:w="425"/>
        <w:gridCol w:w="1560"/>
        <w:gridCol w:w="1701"/>
        <w:gridCol w:w="2111"/>
        <w:gridCol w:w="2454"/>
      </w:tblGrid>
      <w:tr w:rsidR="00443CD1" w:rsidRPr="00443CD1" w14:paraId="30FCFB6F" w14:textId="77777777">
        <w:trPr>
          <w:trHeight w:val="735"/>
          <w:jc w:val="center"/>
        </w:trPr>
        <w:tc>
          <w:tcPr>
            <w:tcW w:w="711" w:type="dxa"/>
            <w:tcBorders>
              <w:top w:val="single" w:sz="4" w:space="0" w:color="auto"/>
              <w:left w:val="single" w:sz="4" w:space="0" w:color="auto"/>
              <w:bottom w:val="single" w:sz="4" w:space="0" w:color="auto"/>
              <w:right w:val="single" w:sz="4" w:space="0" w:color="auto"/>
              <w:tl2br w:val="single" w:sz="4" w:space="0" w:color="auto"/>
            </w:tcBorders>
            <w:vAlign w:val="center"/>
          </w:tcPr>
          <w:p w14:paraId="29E9E429" w14:textId="77777777" w:rsidR="00D96C1E" w:rsidRPr="00443CD1" w:rsidRDefault="002416D7">
            <w:pPr>
              <w:jc w:val="right"/>
              <w:rPr>
                <w:rFonts w:ascii="Times New Roman" w:hAnsi="Times New Roman"/>
                <w:bCs/>
                <w:szCs w:val="24"/>
              </w:rPr>
            </w:pPr>
            <w:r w:rsidRPr="00443CD1">
              <w:rPr>
                <w:rFonts w:ascii="Times New Roman" w:hAnsi="Times New Roman"/>
                <w:b/>
                <w:bCs/>
                <w:szCs w:val="24"/>
              </w:rPr>
              <w:t>内容</w:t>
            </w:r>
          </w:p>
          <w:p w14:paraId="0CE2CF24" w14:textId="77777777" w:rsidR="00D96C1E" w:rsidRPr="00443CD1" w:rsidRDefault="002416D7">
            <w:pPr>
              <w:rPr>
                <w:rFonts w:ascii="Times New Roman" w:hAnsi="Times New Roman"/>
                <w:b/>
                <w:bCs/>
                <w:szCs w:val="24"/>
              </w:rPr>
            </w:pPr>
            <w:r w:rsidRPr="00443CD1">
              <w:rPr>
                <w:rFonts w:ascii="Times New Roman" w:hAnsi="Times New Roman"/>
                <w:b/>
                <w:bCs/>
                <w:szCs w:val="24"/>
              </w:rPr>
              <w:t>类型</w:t>
            </w:r>
          </w:p>
        </w:tc>
        <w:tc>
          <w:tcPr>
            <w:tcW w:w="1985" w:type="dxa"/>
            <w:gridSpan w:val="2"/>
            <w:tcBorders>
              <w:top w:val="single" w:sz="4" w:space="0" w:color="auto"/>
              <w:left w:val="nil"/>
              <w:bottom w:val="single" w:sz="4" w:space="0" w:color="auto"/>
              <w:right w:val="single" w:sz="4" w:space="0" w:color="auto"/>
            </w:tcBorders>
            <w:vAlign w:val="center"/>
          </w:tcPr>
          <w:p w14:paraId="74314E2C" w14:textId="77777777" w:rsidR="00D96C1E" w:rsidRPr="00443CD1" w:rsidRDefault="002416D7">
            <w:pPr>
              <w:jc w:val="center"/>
              <w:rPr>
                <w:rFonts w:ascii="Times New Roman" w:hAnsi="Times New Roman"/>
                <w:b/>
                <w:bCs/>
                <w:szCs w:val="24"/>
              </w:rPr>
            </w:pPr>
            <w:r w:rsidRPr="00443CD1">
              <w:rPr>
                <w:rFonts w:ascii="Times New Roman" w:hAnsi="Times New Roman"/>
                <w:b/>
                <w:bCs/>
                <w:szCs w:val="24"/>
              </w:rPr>
              <w:t>排放源</w:t>
            </w:r>
          </w:p>
        </w:tc>
        <w:tc>
          <w:tcPr>
            <w:tcW w:w="1701" w:type="dxa"/>
            <w:tcBorders>
              <w:top w:val="single" w:sz="4" w:space="0" w:color="auto"/>
              <w:left w:val="nil"/>
              <w:bottom w:val="single" w:sz="4" w:space="0" w:color="auto"/>
              <w:right w:val="single" w:sz="4" w:space="0" w:color="auto"/>
            </w:tcBorders>
            <w:vAlign w:val="center"/>
          </w:tcPr>
          <w:p w14:paraId="2290F3BC" w14:textId="77777777" w:rsidR="00D96C1E" w:rsidRPr="00443CD1" w:rsidRDefault="002416D7">
            <w:pPr>
              <w:jc w:val="center"/>
              <w:rPr>
                <w:rFonts w:ascii="Times New Roman" w:hAnsi="Times New Roman"/>
                <w:b/>
                <w:bCs/>
                <w:szCs w:val="24"/>
              </w:rPr>
            </w:pPr>
            <w:r w:rsidRPr="00443CD1">
              <w:rPr>
                <w:rFonts w:ascii="Times New Roman" w:hAnsi="Times New Roman"/>
                <w:b/>
                <w:bCs/>
                <w:szCs w:val="24"/>
              </w:rPr>
              <w:t>污染物名称</w:t>
            </w:r>
          </w:p>
        </w:tc>
        <w:tc>
          <w:tcPr>
            <w:tcW w:w="2111" w:type="dxa"/>
            <w:tcBorders>
              <w:top w:val="single" w:sz="4" w:space="0" w:color="auto"/>
              <w:left w:val="nil"/>
              <w:bottom w:val="single" w:sz="4" w:space="0" w:color="auto"/>
              <w:right w:val="single" w:sz="4" w:space="0" w:color="auto"/>
            </w:tcBorders>
            <w:vAlign w:val="center"/>
          </w:tcPr>
          <w:p w14:paraId="2DE32F9E" w14:textId="77777777" w:rsidR="00D96C1E" w:rsidRPr="00443CD1" w:rsidRDefault="002416D7">
            <w:pPr>
              <w:jc w:val="center"/>
              <w:rPr>
                <w:rFonts w:ascii="Times New Roman" w:hAnsi="Times New Roman"/>
                <w:b/>
                <w:bCs/>
                <w:szCs w:val="24"/>
              </w:rPr>
            </w:pPr>
            <w:r w:rsidRPr="00443CD1">
              <w:rPr>
                <w:rFonts w:ascii="Times New Roman" w:hAnsi="Times New Roman"/>
                <w:b/>
                <w:bCs/>
                <w:szCs w:val="24"/>
              </w:rPr>
              <w:t>产生浓度及产生量</w:t>
            </w:r>
          </w:p>
        </w:tc>
        <w:tc>
          <w:tcPr>
            <w:tcW w:w="2454" w:type="dxa"/>
            <w:tcBorders>
              <w:top w:val="single" w:sz="4" w:space="0" w:color="auto"/>
              <w:left w:val="nil"/>
              <w:bottom w:val="single" w:sz="4" w:space="0" w:color="auto"/>
              <w:right w:val="single" w:sz="4" w:space="0" w:color="auto"/>
            </w:tcBorders>
            <w:vAlign w:val="center"/>
          </w:tcPr>
          <w:p w14:paraId="7FA67C56" w14:textId="77777777" w:rsidR="00D96C1E" w:rsidRPr="00443CD1" w:rsidRDefault="002416D7">
            <w:pPr>
              <w:jc w:val="center"/>
              <w:rPr>
                <w:rFonts w:ascii="Times New Roman" w:hAnsi="Times New Roman"/>
                <w:b/>
                <w:bCs/>
                <w:szCs w:val="24"/>
              </w:rPr>
            </w:pPr>
            <w:r w:rsidRPr="00443CD1">
              <w:rPr>
                <w:rFonts w:ascii="Times New Roman" w:hAnsi="Times New Roman"/>
                <w:b/>
                <w:bCs/>
                <w:szCs w:val="24"/>
              </w:rPr>
              <w:t>排放浓度及排放量</w:t>
            </w:r>
          </w:p>
        </w:tc>
      </w:tr>
      <w:tr w:rsidR="00443CD1" w:rsidRPr="00443CD1" w14:paraId="1D786618" w14:textId="77777777">
        <w:trPr>
          <w:trHeight w:val="858"/>
          <w:jc w:val="center"/>
        </w:trPr>
        <w:tc>
          <w:tcPr>
            <w:tcW w:w="711" w:type="dxa"/>
            <w:vMerge w:val="restart"/>
            <w:tcBorders>
              <w:top w:val="nil"/>
              <w:left w:val="single" w:sz="4" w:space="0" w:color="auto"/>
              <w:right w:val="single" w:sz="4" w:space="0" w:color="auto"/>
            </w:tcBorders>
            <w:vAlign w:val="center"/>
          </w:tcPr>
          <w:p w14:paraId="7446A577" w14:textId="77777777" w:rsidR="00D96C1E" w:rsidRPr="00443CD1" w:rsidRDefault="002416D7">
            <w:pPr>
              <w:ind w:left="1" w:hanging="1"/>
              <w:jc w:val="center"/>
              <w:rPr>
                <w:rFonts w:ascii="Times New Roman" w:hAnsi="Times New Roman"/>
                <w:b/>
                <w:sz w:val="21"/>
                <w:szCs w:val="21"/>
              </w:rPr>
            </w:pPr>
            <w:r w:rsidRPr="00443CD1">
              <w:rPr>
                <w:rFonts w:ascii="Times New Roman" w:hAnsi="Times New Roman"/>
                <w:b/>
                <w:szCs w:val="21"/>
              </w:rPr>
              <w:t>大</w:t>
            </w:r>
          </w:p>
          <w:p w14:paraId="5546C5C2" w14:textId="77777777" w:rsidR="00D96C1E" w:rsidRPr="00443CD1" w:rsidRDefault="002416D7">
            <w:pPr>
              <w:ind w:left="1" w:hanging="1"/>
              <w:jc w:val="center"/>
              <w:rPr>
                <w:rFonts w:ascii="Times New Roman" w:hAnsi="Times New Roman"/>
                <w:b/>
                <w:szCs w:val="21"/>
              </w:rPr>
            </w:pPr>
            <w:r w:rsidRPr="00443CD1">
              <w:rPr>
                <w:rFonts w:ascii="Times New Roman" w:hAnsi="Times New Roman"/>
                <w:b/>
                <w:szCs w:val="21"/>
              </w:rPr>
              <w:t>气</w:t>
            </w:r>
          </w:p>
          <w:p w14:paraId="171D8350" w14:textId="77777777" w:rsidR="00D96C1E" w:rsidRPr="00443CD1" w:rsidRDefault="002416D7">
            <w:pPr>
              <w:ind w:left="1" w:hanging="1"/>
              <w:jc w:val="center"/>
              <w:rPr>
                <w:rFonts w:ascii="Times New Roman" w:hAnsi="Times New Roman"/>
                <w:b/>
                <w:szCs w:val="21"/>
              </w:rPr>
            </w:pPr>
            <w:r w:rsidRPr="00443CD1">
              <w:rPr>
                <w:rFonts w:ascii="Times New Roman" w:hAnsi="Times New Roman"/>
                <w:b/>
                <w:szCs w:val="21"/>
              </w:rPr>
              <w:t>污</w:t>
            </w:r>
          </w:p>
          <w:p w14:paraId="624353C0" w14:textId="77777777" w:rsidR="00D96C1E" w:rsidRPr="00443CD1" w:rsidRDefault="002416D7">
            <w:pPr>
              <w:ind w:left="1" w:hanging="1"/>
              <w:jc w:val="center"/>
              <w:rPr>
                <w:rFonts w:ascii="Times New Roman" w:hAnsi="Times New Roman"/>
                <w:b/>
                <w:szCs w:val="21"/>
              </w:rPr>
            </w:pPr>
            <w:r w:rsidRPr="00443CD1">
              <w:rPr>
                <w:rFonts w:ascii="Times New Roman" w:hAnsi="Times New Roman"/>
                <w:b/>
                <w:szCs w:val="21"/>
              </w:rPr>
              <w:t>染</w:t>
            </w:r>
          </w:p>
          <w:p w14:paraId="4BF0D5B9" w14:textId="77777777" w:rsidR="00D96C1E" w:rsidRPr="00443CD1" w:rsidRDefault="002416D7">
            <w:pPr>
              <w:ind w:left="1" w:hanging="1"/>
              <w:jc w:val="center"/>
              <w:rPr>
                <w:rFonts w:ascii="Times New Roman" w:hAnsi="Times New Roman"/>
                <w:b/>
                <w:szCs w:val="21"/>
              </w:rPr>
            </w:pPr>
            <w:r w:rsidRPr="00443CD1">
              <w:rPr>
                <w:rFonts w:ascii="Times New Roman" w:hAnsi="Times New Roman"/>
                <w:b/>
                <w:szCs w:val="21"/>
              </w:rPr>
              <w:t>物</w:t>
            </w:r>
          </w:p>
        </w:tc>
        <w:tc>
          <w:tcPr>
            <w:tcW w:w="425" w:type="dxa"/>
            <w:tcBorders>
              <w:top w:val="nil"/>
              <w:left w:val="nil"/>
              <w:bottom w:val="single" w:sz="4" w:space="0" w:color="auto"/>
              <w:right w:val="single" w:sz="4" w:space="0" w:color="auto"/>
            </w:tcBorders>
            <w:vAlign w:val="center"/>
          </w:tcPr>
          <w:p w14:paraId="71440667" w14:textId="77777777" w:rsidR="00D96C1E" w:rsidRPr="00443CD1" w:rsidRDefault="002416D7">
            <w:pPr>
              <w:spacing w:line="280" w:lineRule="exact"/>
              <w:jc w:val="both"/>
              <w:rPr>
                <w:rFonts w:ascii="Times New Roman" w:eastAsiaTheme="minorEastAsia" w:hAnsi="Times New Roman"/>
                <w:szCs w:val="24"/>
              </w:rPr>
            </w:pPr>
            <w:r w:rsidRPr="00443CD1">
              <w:rPr>
                <w:rFonts w:ascii="Times New Roman" w:eastAsiaTheme="minorEastAsia" w:hAnsi="Times New Roman"/>
                <w:szCs w:val="24"/>
              </w:rPr>
              <w:t>施工</w:t>
            </w:r>
          </w:p>
          <w:p w14:paraId="59B68258"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期</w:t>
            </w:r>
          </w:p>
        </w:tc>
        <w:tc>
          <w:tcPr>
            <w:tcW w:w="1560" w:type="dxa"/>
            <w:tcBorders>
              <w:top w:val="single" w:sz="4" w:space="0" w:color="auto"/>
              <w:left w:val="nil"/>
              <w:bottom w:val="nil"/>
              <w:right w:val="single" w:sz="4" w:space="0" w:color="auto"/>
            </w:tcBorders>
          </w:tcPr>
          <w:p w14:paraId="49B35D95"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szCs w:val="24"/>
              </w:rPr>
              <w:t>施工机械</w:t>
            </w:r>
          </w:p>
        </w:tc>
        <w:tc>
          <w:tcPr>
            <w:tcW w:w="1701" w:type="dxa"/>
            <w:tcBorders>
              <w:top w:val="single" w:sz="4" w:space="0" w:color="auto"/>
              <w:left w:val="nil"/>
              <w:bottom w:val="single" w:sz="4" w:space="0" w:color="auto"/>
              <w:right w:val="single" w:sz="4" w:space="0" w:color="auto"/>
            </w:tcBorders>
          </w:tcPr>
          <w:p w14:paraId="011A0163"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尾气及扬尘</w:t>
            </w:r>
          </w:p>
        </w:tc>
        <w:tc>
          <w:tcPr>
            <w:tcW w:w="2111" w:type="dxa"/>
            <w:tcBorders>
              <w:top w:val="single" w:sz="4" w:space="0" w:color="auto"/>
              <w:left w:val="nil"/>
              <w:bottom w:val="single" w:sz="4" w:space="0" w:color="auto"/>
              <w:right w:val="single" w:sz="4" w:space="0" w:color="auto"/>
            </w:tcBorders>
          </w:tcPr>
          <w:p w14:paraId="5DB3E7CA"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间断性少量排放</w:t>
            </w:r>
          </w:p>
        </w:tc>
        <w:tc>
          <w:tcPr>
            <w:tcW w:w="2454" w:type="dxa"/>
            <w:tcBorders>
              <w:top w:val="single" w:sz="4" w:space="0" w:color="auto"/>
              <w:left w:val="nil"/>
              <w:bottom w:val="single" w:sz="4" w:space="0" w:color="auto"/>
              <w:right w:val="single" w:sz="4" w:space="0" w:color="auto"/>
            </w:tcBorders>
          </w:tcPr>
          <w:p w14:paraId="59D00C65"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达标排放</w:t>
            </w:r>
          </w:p>
        </w:tc>
      </w:tr>
      <w:tr w:rsidR="00443CD1" w:rsidRPr="00443CD1" w14:paraId="0982FBED" w14:textId="77777777">
        <w:trPr>
          <w:trHeight w:val="858"/>
          <w:jc w:val="center"/>
        </w:trPr>
        <w:tc>
          <w:tcPr>
            <w:tcW w:w="711" w:type="dxa"/>
            <w:vMerge/>
            <w:tcBorders>
              <w:left w:val="single" w:sz="4" w:space="0" w:color="auto"/>
              <w:right w:val="single" w:sz="4" w:space="0" w:color="auto"/>
            </w:tcBorders>
            <w:vAlign w:val="center"/>
          </w:tcPr>
          <w:p w14:paraId="2EF173AC" w14:textId="77777777" w:rsidR="00D96C1E" w:rsidRPr="00443CD1" w:rsidRDefault="00D96C1E">
            <w:pPr>
              <w:ind w:left="1" w:hanging="1"/>
              <w:jc w:val="center"/>
              <w:rPr>
                <w:rFonts w:ascii="Times New Roman" w:hAnsi="Times New Roman"/>
                <w:szCs w:val="21"/>
              </w:rPr>
            </w:pPr>
          </w:p>
        </w:tc>
        <w:tc>
          <w:tcPr>
            <w:tcW w:w="425" w:type="dxa"/>
            <w:vMerge w:val="restart"/>
            <w:tcBorders>
              <w:top w:val="nil"/>
              <w:left w:val="nil"/>
              <w:right w:val="single" w:sz="4" w:space="0" w:color="auto"/>
            </w:tcBorders>
            <w:vAlign w:val="center"/>
          </w:tcPr>
          <w:p w14:paraId="7FEF55DD" w14:textId="77777777" w:rsidR="00D96C1E" w:rsidRPr="00443CD1" w:rsidRDefault="002416D7">
            <w:pPr>
              <w:jc w:val="center"/>
              <w:rPr>
                <w:rFonts w:ascii="Times New Roman" w:eastAsiaTheme="minorEastAsia" w:hAnsi="Times New Roman"/>
                <w:szCs w:val="20"/>
              </w:rPr>
            </w:pPr>
            <w:r w:rsidRPr="00443CD1">
              <w:rPr>
                <w:rFonts w:ascii="Times New Roman" w:eastAsiaTheme="minorEastAsia" w:hAnsi="Times New Roman"/>
              </w:rPr>
              <w:t>营运期</w:t>
            </w:r>
          </w:p>
        </w:tc>
        <w:tc>
          <w:tcPr>
            <w:tcW w:w="1560" w:type="dxa"/>
            <w:tcBorders>
              <w:top w:val="single" w:sz="4" w:space="0" w:color="auto"/>
              <w:left w:val="nil"/>
              <w:bottom w:val="nil"/>
              <w:right w:val="single" w:sz="4" w:space="0" w:color="auto"/>
            </w:tcBorders>
            <w:vAlign w:val="center"/>
          </w:tcPr>
          <w:p w14:paraId="1BBDEAF6"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bCs/>
                <w:szCs w:val="24"/>
              </w:rPr>
              <w:t>清洗工序</w:t>
            </w:r>
          </w:p>
        </w:tc>
        <w:tc>
          <w:tcPr>
            <w:tcW w:w="1701" w:type="dxa"/>
            <w:tcBorders>
              <w:top w:val="single" w:sz="4" w:space="0" w:color="auto"/>
              <w:left w:val="nil"/>
              <w:bottom w:val="single" w:sz="4" w:space="0" w:color="auto"/>
              <w:right w:val="single" w:sz="4" w:space="0" w:color="auto"/>
            </w:tcBorders>
            <w:vAlign w:val="center"/>
          </w:tcPr>
          <w:p w14:paraId="5FEB9397" w14:textId="77777777" w:rsidR="00D96C1E" w:rsidRPr="00443CD1" w:rsidRDefault="002416D7">
            <w:pPr>
              <w:jc w:val="center"/>
              <w:rPr>
                <w:rFonts w:ascii="Times New Roman" w:eastAsiaTheme="minorEastAsia" w:hAnsi="Times New Roman"/>
                <w:szCs w:val="20"/>
              </w:rPr>
            </w:pPr>
            <w:r w:rsidRPr="00443CD1">
              <w:rPr>
                <w:rFonts w:ascii="Times New Roman" w:eastAsiaTheme="minorEastAsia" w:hAnsi="Times New Roman"/>
              </w:rPr>
              <w:t>有机废气</w:t>
            </w:r>
          </w:p>
        </w:tc>
        <w:tc>
          <w:tcPr>
            <w:tcW w:w="2111" w:type="dxa"/>
            <w:tcBorders>
              <w:top w:val="single" w:sz="4" w:space="0" w:color="auto"/>
              <w:left w:val="nil"/>
              <w:bottom w:val="single" w:sz="4" w:space="0" w:color="auto"/>
              <w:right w:val="single" w:sz="4" w:space="0" w:color="auto"/>
            </w:tcBorders>
            <w:vAlign w:val="center"/>
          </w:tcPr>
          <w:p w14:paraId="6B89F8D8" w14:textId="77777777" w:rsidR="00D96C1E" w:rsidRPr="00443CD1" w:rsidRDefault="002416D7">
            <w:pPr>
              <w:jc w:val="center"/>
              <w:rPr>
                <w:rFonts w:ascii="Times New Roman" w:eastAsiaTheme="minorEastAsia" w:hAnsi="Times New Roman"/>
              </w:rPr>
            </w:pPr>
            <w:r w:rsidRPr="00443CD1">
              <w:rPr>
                <w:rFonts w:ascii="Times New Roman" w:eastAsiaTheme="majorEastAsia" w:hAnsi="Times New Roman"/>
                <w:szCs w:val="24"/>
              </w:rPr>
              <w:t>4.8</w:t>
            </w:r>
            <w:r w:rsidRPr="00443CD1">
              <w:rPr>
                <w:rFonts w:ascii="Times New Roman" w:eastAsiaTheme="majorEastAsia" w:hAnsi="Times New Roman" w:hint="eastAsia"/>
                <w:szCs w:val="24"/>
              </w:rPr>
              <w:t>kg/a</w:t>
            </w:r>
            <w:r w:rsidRPr="00443CD1">
              <w:rPr>
                <w:rFonts w:ascii="Times New Roman" w:eastAsiaTheme="majorEastAsia" w:hAnsi="Times New Roman" w:hint="eastAsia"/>
                <w:szCs w:val="24"/>
              </w:rPr>
              <w:t>，</w:t>
            </w:r>
            <w:r w:rsidRPr="00443CD1">
              <w:rPr>
                <w:rFonts w:ascii="Times New Roman" w:eastAsiaTheme="majorEastAsia" w:hAnsi="Times New Roman" w:hint="eastAsia"/>
                <w:szCs w:val="24"/>
              </w:rPr>
              <w:t>0.00</w:t>
            </w:r>
            <w:r w:rsidRPr="00443CD1">
              <w:rPr>
                <w:rFonts w:ascii="Times New Roman" w:eastAsiaTheme="majorEastAsia" w:hAnsi="Times New Roman"/>
                <w:szCs w:val="24"/>
              </w:rPr>
              <w:t>024</w:t>
            </w:r>
            <w:r w:rsidRPr="00443CD1">
              <w:rPr>
                <w:rFonts w:ascii="Times New Roman" w:eastAsiaTheme="majorEastAsia" w:hAnsi="Times New Roman" w:hint="eastAsia"/>
                <w:szCs w:val="24"/>
              </w:rPr>
              <w:t>kg/h</w:t>
            </w:r>
          </w:p>
        </w:tc>
        <w:tc>
          <w:tcPr>
            <w:tcW w:w="2454" w:type="dxa"/>
            <w:tcBorders>
              <w:top w:val="single" w:sz="4" w:space="0" w:color="auto"/>
              <w:left w:val="nil"/>
              <w:bottom w:val="single" w:sz="4" w:space="0" w:color="auto"/>
              <w:right w:val="single" w:sz="4" w:space="0" w:color="auto"/>
            </w:tcBorders>
            <w:vAlign w:val="center"/>
          </w:tcPr>
          <w:p w14:paraId="271C7360" w14:textId="77777777" w:rsidR="00D96C1E" w:rsidRPr="00443CD1" w:rsidRDefault="002416D7">
            <w:pPr>
              <w:jc w:val="center"/>
              <w:rPr>
                <w:rFonts w:ascii="Times New Roman" w:eastAsiaTheme="minorEastAsia" w:hAnsi="Times New Roman"/>
              </w:rPr>
            </w:pPr>
            <w:r w:rsidRPr="00443CD1">
              <w:rPr>
                <w:rFonts w:ascii="Times New Roman" w:eastAsiaTheme="majorEastAsia" w:hAnsi="Times New Roman"/>
                <w:szCs w:val="24"/>
              </w:rPr>
              <w:t>4.8</w:t>
            </w:r>
            <w:r w:rsidRPr="00443CD1">
              <w:rPr>
                <w:rFonts w:ascii="Times New Roman" w:eastAsiaTheme="majorEastAsia" w:hAnsi="Times New Roman" w:hint="eastAsia"/>
                <w:szCs w:val="24"/>
              </w:rPr>
              <w:t>kg/a</w:t>
            </w:r>
            <w:r w:rsidRPr="00443CD1">
              <w:rPr>
                <w:rFonts w:ascii="Times New Roman" w:eastAsiaTheme="majorEastAsia" w:hAnsi="Times New Roman" w:hint="eastAsia"/>
                <w:szCs w:val="24"/>
              </w:rPr>
              <w:t>，</w:t>
            </w:r>
            <w:r w:rsidRPr="00443CD1">
              <w:rPr>
                <w:rFonts w:ascii="Times New Roman" w:eastAsiaTheme="majorEastAsia" w:hAnsi="Times New Roman" w:hint="eastAsia"/>
                <w:szCs w:val="24"/>
              </w:rPr>
              <w:t>0.00</w:t>
            </w:r>
            <w:r w:rsidRPr="00443CD1">
              <w:rPr>
                <w:rFonts w:ascii="Times New Roman" w:eastAsiaTheme="majorEastAsia" w:hAnsi="Times New Roman"/>
                <w:szCs w:val="24"/>
              </w:rPr>
              <w:t>024</w:t>
            </w:r>
            <w:r w:rsidRPr="00443CD1">
              <w:rPr>
                <w:rFonts w:ascii="Times New Roman" w:eastAsiaTheme="majorEastAsia" w:hAnsi="Times New Roman" w:hint="eastAsia"/>
                <w:szCs w:val="24"/>
              </w:rPr>
              <w:t>kg/h</w:t>
            </w:r>
          </w:p>
        </w:tc>
      </w:tr>
      <w:tr w:rsidR="00443CD1" w:rsidRPr="00443CD1" w14:paraId="44C7D58D" w14:textId="77777777">
        <w:trPr>
          <w:trHeight w:val="79"/>
          <w:jc w:val="center"/>
        </w:trPr>
        <w:tc>
          <w:tcPr>
            <w:tcW w:w="711" w:type="dxa"/>
            <w:vMerge/>
            <w:tcBorders>
              <w:left w:val="single" w:sz="4" w:space="0" w:color="auto"/>
              <w:right w:val="single" w:sz="4" w:space="0" w:color="auto"/>
            </w:tcBorders>
            <w:vAlign w:val="center"/>
          </w:tcPr>
          <w:p w14:paraId="0107629B" w14:textId="77777777" w:rsidR="00D96C1E" w:rsidRPr="00443CD1" w:rsidRDefault="00D96C1E">
            <w:pPr>
              <w:widowControl/>
              <w:rPr>
                <w:rFonts w:ascii="Times New Roman" w:hAnsi="Times New Roman"/>
                <w:sz w:val="21"/>
                <w:szCs w:val="21"/>
              </w:rPr>
            </w:pPr>
          </w:p>
        </w:tc>
        <w:tc>
          <w:tcPr>
            <w:tcW w:w="425" w:type="dxa"/>
            <w:vMerge/>
            <w:tcBorders>
              <w:left w:val="nil"/>
              <w:right w:val="single" w:sz="4" w:space="0" w:color="auto"/>
            </w:tcBorders>
            <w:vAlign w:val="center"/>
          </w:tcPr>
          <w:p w14:paraId="135E8DEE" w14:textId="77777777" w:rsidR="00D96C1E" w:rsidRPr="00443CD1" w:rsidRDefault="00D96C1E">
            <w:pPr>
              <w:widowControl/>
              <w:rPr>
                <w:rFonts w:ascii="Times New Roman" w:eastAsiaTheme="minorEastAsia" w:hAnsi="Times New Roman"/>
                <w:sz w:val="21"/>
              </w:rPr>
            </w:pPr>
          </w:p>
        </w:tc>
        <w:tc>
          <w:tcPr>
            <w:tcW w:w="1560" w:type="dxa"/>
            <w:tcBorders>
              <w:top w:val="single" w:sz="4" w:space="0" w:color="auto"/>
              <w:left w:val="nil"/>
              <w:bottom w:val="single" w:sz="4" w:space="0" w:color="auto"/>
              <w:right w:val="single" w:sz="4" w:space="0" w:color="auto"/>
            </w:tcBorders>
            <w:vAlign w:val="center"/>
          </w:tcPr>
          <w:p w14:paraId="2D77B117"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szCs w:val="21"/>
              </w:rPr>
              <w:t>喷砂</w:t>
            </w:r>
          </w:p>
        </w:tc>
        <w:tc>
          <w:tcPr>
            <w:tcW w:w="1701" w:type="dxa"/>
            <w:tcBorders>
              <w:top w:val="single" w:sz="4" w:space="0" w:color="auto"/>
              <w:left w:val="nil"/>
              <w:bottom w:val="single" w:sz="4" w:space="0" w:color="auto"/>
              <w:right w:val="single" w:sz="4" w:space="0" w:color="auto"/>
            </w:tcBorders>
            <w:vAlign w:val="center"/>
          </w:tcPr>
          <w:p w14:paraId="63D18539" w14:textId="77777777" w:rsidR="00D96C1E" w:rsidRPr="00443CD1" w:rsidRDefault="002416D7">
            <w:pPr>
              <w:jc w:val="center"/>
              <w:rPr>
                <w:rFonts w:ascii="Times New Roman" w:eastAsiaTheme="minorEastAsia" w:hAnsi="Times New Roman"/>
                <w:szCs w:val="20"/>
              </w:rPr>
            </w:pPr>
            <w:r w:rsidRPr="00443CD1">
              <w:rPr>
                <w:rFonts w:ascii="Times New Roman" w:eastAsiaTheme="minorEastAsia" w:hAnsi="Times New Roman"/>
              </w:rPr>
              <w:t>烟尘</w:t>
            </w:r>
          </w:p>
        </w:tc>
        <w:tc>
          <w:tcPr>
            <w:tcW w:w="2111" w:type="dxa"/>
            <w:tcBorders>
              <w:top w:val="single" w:sz="4" w:space="0" w:color="auto"/>
              <w:left w:val="nil"/>
              <w:bottom w:val="single" w:sz="4" w:space="0" w:color="auto"/>
              <w:right w:val="single" w:sz="4" w:space="0" w:color="auto"/>
            </w:tcBorders>
            <w:vAlign w:val="center"/>
          </w:tcPr>
          <w:p w14:paraId="77F0D74C"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12kg/a</w:t>
            </w:r>
            <w:r w:rsidRPr="00443CD1">
              <w:rPr>
                <w:rFonts w:ascii="Times New Roman" w:eastAsiaTheme="minorEastAsia" w:hAnsi="Times New Roman"/>
              </w:rPr>
              <w:t>（</w:t>
            </w:r>
            <w:r w:rsidRPr="00443CD1">
              <w:rPr>
                <w:rFonts w:ascii="Times New Roman" w:eastAsiaTheme="minorEastAsia" w:hAnsi="Times New Roman"/>
              </w:rPr>
              <w:t>0.1kg/h</w:t>
            </w:r>
            <w:r w:rsidRPr="00443CD1">
              <w:rPr>
                <w:rFonts w:ascii="Times New Roman" w:eastAsiaTheme="minorEastAsia" w:hAnsi="Times New Roman"/>
              </w:rPr>
              <w:t>）</w:t>
            </w:r>
          </w:p>
        </w:tc>
        <w:tc>
          <w:tcPr>
            <w:tcW w:w="2454" w:type="dxa"/>
            <w:tcBorders>
              <w:top w:val="single" w:sz="4" w:space="0" w:color="auto"/>
              <w:left w:val="nil"/>
              <w:bottom w:val="single" w:sz="4" w:space="0" w:color="auto"/>
              <w:right w:val="single" w:sz="4" w:space="0" w:color="auto"/>
            </w:tcBorders>
            <w:vAlign w:val="center"/>
          </w:tcPr>
          <w:p w14:paraId="6D80833B"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0.6kg/a</w:t>
            </w:r>
            <w:r w:rsidRPr="00443CD1">
              <w:rPr>
                <w:rFonts w:ascii="Times New Roman" w:eastAsiaTheme="minorEastAsia" w:hAnsi="Times New Roman"/>
              </w:rPr>
              <w:t>，</w:t>
            </w:r>
            <w:r w:rsidRPr="00443CD1">
              <w:rPr>
                <w:rFonts w:ascii="Times New Roman" w:eastAsiaTheme="minorEastAsia" w:hAnsi="Times New Roman"/>
              </w:rPr>
              <w:t>0.005kg/h</w:t>
            </w:r>
            <w:r w:rsidRPr="00443CD1">
              <w:rPr>
                <w:rFonts w:ascii="Times New Roman" w:eastAsiaTheme="minorEastAsia" w:hAnsi="Times New Roman"/>
              </w:rPr>
              <w:t>，</w:t>
            </w:r>
            <w:r w:rsidRPr="00443CD1">
              <w:rPr>
                <w:rFonts w:ascii="Times New Roman" w:eastAsiaTheme="minorEastAsia" w:hAnsi="Times New Roman"/>
              </w:rPr>
              <w:t>1.67mg/m</w:t>
            </w:r>
            <w:r w:rsidRPr="00443CD1">
              <w:rPr>
                <w:rFonts w:ascii="Times New Roman" w:eastAsiaTheme="minorEastAsia" w:hAnsi="Times New Roman"/>
                <w:vertAlign w:val="superscript"/>
              </w:rPr>
              <w:t>3</w:t>
            </w:r>
          </w:p>
          <w:p w14:paraId="76375BC0" w14:textId="77777777" w:rsidR="00D96C1E" w:rsidRPr="00443CD1" w:rsidRDefault="00D96C1E">
            <w:pPr>
              <w:jc w:val="center"/>
              <w:rPr>
                <w:rFonts w:ascii="Times New Roman" w:eastAsiaTheme="minorEastAsia" w:hAnsi="Times New Roman"/>
              </w:rPr>
            </w:pPr>
          </w:p>
        </w:tc>
      </w:tr>
      <w:tr w:rsidR="00443CD1" w:rsidRPr="00443CD1" w14:paraId="0DEA692B" w14:textId="77777777">
        <w:trPr>
          <w:trHeight w:val="79"/>
          <w:jc w:val="center"/>
        </w:trPr>
        <w:tc>
          <w:tcPr>
            <w:tcW w:w="711" w:type="dxa"/>
            <w:vMerge/>
            <w:tcBorders>
              <w:left w:val="single" w:sz="4" w:space="0" w:color="auto"/>
              <w:right w:val="single" w:sz="4" w:space="0" w:color="auto"/>
            </w:tcBorders>
            <w:vAlign w:val="center"/>
          </w:tcPr>
          <w:p w14:paraId="4158655A" w14:textId="77777777" w:rsidR="00D96C1E" w:rsidRPr="00443CD1" w:rsidRDefault="00D96C1E">
            <w:pPr>
              <w:widowControl/>
              <w:rPr>
                <w:rFonts w:ascii="Times New Roman" w:hAnsi="Times New Roman"/>
                <w:sz w:val="21"/>
                <w:szCs w:val="21"/>
              </w:rPr>
            </w:pPr>
          </w:p>
        </w:tc>
        <w:tc>
          <w:tcPr>
            <w:tcW w:w="425" w:type="dxa"/>
            <w:vMerge/>
            <w:tcBorders>
              <w:left w:val="nil"/>
              <w:right w:val="single" w:sz="4" w:space="0" w:color="auto"/>
            </w:tcBorders>
            <w:vAlign w:val="center"/>
          </w:tcPr>
          <w:p w14:paraId="77351372" w14:textId="77777777" w:rsidR="00D96C1E" w:rsidRPr="00443CD1" w:rsidRDefault="00D96C1E">
            <w:pPr>
              <w:widowControl/>
              <w:rPr>
                <w:rFonts w:ascii="Times New Roman" w:eastAsiaTheme="minorEastAsia" w:hAnsi="Times New Roman"/>
                <w:sz w:val="21"/>
              </w:rPr>
            </w:pPr>
          </w:p>
        </w:tc>
        <w:tc>
          <w:tcPr>
            <w:tcW w:w="1560" w:type="dxa"/>
            <w:tcBorders>
              <w:top w:val="single" w:sz="4" w:space="0" w:color="auto"/>
              <w:left w:val="nil"/>
              <w:bottom w:val="single" w:sz="4" w:space="0" w:color="auto"/>
              <w:right w:val="single" w:sz="4" w:space="0" w:color="auto"/>
            </w:tcBorders>
            <w:vAlign w:val="center"/>
          </w:tcPr>
          <w:p w14:paraId="4A37EFE1"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szCs w:val="21"/>
              </w:rPr>
              <w:t>食堂</w:t>
            </w:r>
          </w:p>
        </w:tc>
        <w:tc>
          <w:tcPr>
            <w:tcW w:w="1701" w:type="dxa"/>
            <w:tcBorders>
              <w:top w:val="single" w:sz="4" w:space="0" w:color="auto"/>
              <w:left w:val="nil"/>
              <w:bottom w:val="single" w:sz="4" w:space="0" w:color="auto"/>
              <w:right w:val="single" w:sz="4" w:space="0" w:color="auto"/>
            </w:tcBorders>
            <w:vAlign w:val="center"/>
          </w:tcPr>
          <w:p w14:paraId="5EFA6121"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1"/>
              </w:rPr>
              <w:t>油烟</w:t>
            </w:r>
          </w:p>
        </w:tc>
        <w:tc>
          <w:tcPr>
            <w:tcW w:w="2111" w:type="dxa"/>
            <w:tcBorders>
              <w:top w:val="single" w:sz="4" w:space="0" w:color="auto"/>
              <w:left w:val="nil"/>
              <w:bottom w:val="single" w:sz="4" w:space="0" w:color="auto"/>
              <w:right w:val="single" w:sz="4" w:space="0" w:color="auto"/>
            </w:tcBorders>
            <w:vAlign w:val="center"/>
          </w:tcPr>
          <w:p w14:paraId="466D1963"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0.00675t/a</w:t>
            </w:r>
          </w:p>
        </w:tc>
        <w:tc>
          <w:tcPr>
            <w:tcW w:w="2454" w:type="dxa"/>
            <w:tcBorders>
              <w:top w:val="single" w:sz="4" w:space="0" w:color="auto"/>
              <w:left w:val="nil"/>
              <w:bottom w:val="single" w:sz="4" w:space="0" w:color="auto"/>
              <w:right w:val="single" w:sz="4" w:space="0" w:color="auto"/>
            </w:tcBorders>
            <w:vAlign w:val="center"/>
          </w:tcPr>
          <w:p w14:paraId="6273C21B"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rPr>
              <w:t>2.7kg/a</w:t>
            </w:r>
            <w:r w:rsidRPr="00443CD1">
              <w:rPr>
                <w:rFonts w:ascii="Times New Roman" w:eastAsiaTheme="minorEastAsia" w:hAnsi="Times New Roman"/>
              </w:rPr>
              <w:t>，</w:t>
            </w:r>
            <w:r w:rsidRPr="00443CD1">
              <w:rPr>
                <w:rFonts w:ascii="Times New Roman" w:eastAsiaTheme="minorEastAsia" w:hAnsi="Times New Roman"/>
              </w:rPr>
              <w:t>0.0108kg/d</w:t>
            </w:r>
            <w:r w:rsidRPr="00443CD1">
              <w:rPr>
                <w:rFonts w:ascii="Times New Roman" w:eastAsiaTheme="minorEastAsia" w:hAnsi="Times New Roman"/>
              </w:rPr>
              <w:t>，</w:t>
            </w:r>
            <w:r w:rsidRPr="00443CD1">
              <w:rPr>
                <w:rFonts w:ascii="Times New Roman" w:eastAsiaTheme="minorEastAsia" w:hAnsi="Times New Roman"/>
              </w:rPr>
              <w:t>0.432mg/m</w:t>
            </w:r>
            <w:r w:rsidRPr="00443CD1">
              <w:rPr>
                <w:rFonts w:ascii="Times New Roman" w:eastAsiaTheme="minorEastAsia" w:hAnsi="Times New Roman"/>
                <w:vertAlign w:val="superscript"/>
              </w:rPr>
              <w:t>3</w:t>
            </w:r>
          </w:p>
        </w:tc>
      </w:tr>
      <w:tr w:rsidR="00443CD1" w:rsidRPr="00443CD1" w14:paraId="5401DD30" w14:textId="77777777">
        <w:trPr>
          <w:trHeight w:val="79"/>
          <w:jc w:val="center"/>
        </w:trPr>
        <w:tc>
          <w:tcPr>
            <w:tcW w:w="711" w:type="dxa"/>
            <w:vMerge/>
            <w:tcBorders>
              <w:left w:val="single" w:sz="4" w:space="0" w:color="auto"/>
              <w:bottom w:val="single" w:sz="4" w:space="0" w:color="auto"/>
              <w:right w:val="single" w:sz="4" w:space="0" w:color="auto"/>
            </w:tcBorders>
            <w:vAlign w:val="center"/>
          </w:tcPr>
          <w:p w14:paraId="74D1448D" w14:textId="77777777" w:rsidR="00D96C1E" w:rsidRPr="00443CD1" w:rsidRDefault="00D96C1E">
            <w:pPr>
              <w:widowControl/>
              <w:rPr>
                <w:rFonts w:ascii="Times New Roman" w:hAnsi="Times New Roman"/>
                <w:sz w:val="21"/>
                <w:szCs w:val="21"/>
              </w:rPr>
            </w:pPr>
          </w:p>
        </w:tc>
        <w:tc>
          <w:tcPr>
            <w:tcW w:w="425" w:type="dxa"/>
            <w:vMerge/>
            <w:tcBorders>
              <w:left w:val="nil"/>
              <w:bottom w:val="single" w:sz="4" w:space="0" w:color="auto"/>
              <w:right w:val="single" w:sz="4" w:space="0" w:color="auto"/>
            </w:tcBorders>
            <w:vAlign w:val="center"/>
          </w:tcPr>
          <w:p w14:paraId="1B3FBC54" w14:textId="77777777" w:rsidR="00D96C1E" w:rsidRPr="00443CD1" w:rsidRDefault="00D96C1E">
            <w:pPr>
              <w:widowControl/>
              <w:rPr>
                <w:rFonts w:ascii="Times New Roman" w:eastAsiaTheme="minorEastAsia" w:hAnsi="Times New Roman"/>
                <w:sz w:val="21"/>
              </w:rPr>
            </w:pPr>
          </w:p>
        </w:tc>
        <w:tc>
          <w:tcPr>
            <w:tcW w:w="1560" w:type="dxa"/>
            <w:tcBorders>
              <w:top w:val="single" w:sz="4" w:space="0" w:color="auto"/>
              <w:left w:val="nil"/>
              <w:bottom w:val="single" w:sz="4" w:space="0" w:color="auto"/>
              <w:right w:val="single" w:sz="4" w:space="0" w:color="auto"/>
            </w:tcBorders>
            <w:vAlign w:val="center"/>
          </w:tcPr>
          <w:p w14:paraId="77289397"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szCs w:val="21"/>
              </w:rPr>
              <w:t>分装工序</w:t>
            </w:r>
          </w:p>
        </w:tc>
        <w:tc>
          <w:tcPr>
            <w:tcW w:w="1701" w:type="dxa"/>
            <w:tcBorders>
              <w:top w:val="single" w:sz="4" w:space="0" w:color="auto"/>
              <w:left w:val="nil"/>
              <w:bottom w:val="single" w:sz="4" w:space="0" w:color="auto"/>
              <w:right w:val="single" w:sz="4" w:space="0" w:color="auto"/>
            </w:tcBorders>
            <w:vAlign w:val="center"/>
          </w:tcPr>
          <w:p w14:paraId="6AB30715" w14:textId="77777777" w:rsidR="00D96C1E" w:rsidRPr="00443CD1" w:rsidRDefault="002416D7">
            <w:pPr>
              <w:jc w:val="center"/>
              <w:rPr>
                <w:rFonts w:ascii="Times New Roman" w:eastAsiaTheme="minorEastAsia" w:hAnsi="Times New Roman"/>
                <w:szCs w:val="21"/>
              </w:rPr>
            </w:pPr>
            <w:r w:rsidRPr="00443CD1">
              <w:rPr>
                <w:rFonts w:ascii="Times New Roman" w:eastAsiaTheme="minorEastAsia" w:hAnsi="Times New Roman"/>
              </w:rPr>
              <w:t>逸散气体</w:t>
            </w:r>
          </w:p>
        </w:tc>
        <w:tc>
          <w:tcPr>
            <w:tcW w:w="2111" w:type="dxa"/>
            <w:tcBorders>
              <w:top w:val="single" w:sz="4" w:space="0" w:color="auto"/>
              <w:left w:val="nil"/>
              <w:bottom w:val="single" w:sz="4" w:space="0" w:color="auto"/>
              <w:right w:val="single" w:sz="4" w:space="0" w:color="auto"/>
            </w:tcBorders>
            <w:vAlign w:val="center"/>
          </w:tcPr>
          <w:p w14:paraId="71239AF3"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少量</w:t>
            </w:r>
          </w:p>
        </w:tc>
        <w:tc>
          <w:tcPr>
            <w:tcW w:w="2454" w:type="dxa"/>
            <w:tcBorders>
              <w:top w:val="single" w:sz="4" w:space="0" w:color="auto"/>
              <w:left w:val="nil"/>
              <w:bottom w:val="single" w:sz="4" w:space="0" w:color="auto"/>
              <w:right w:val="single" w:sz="4" w:space="0" w:color="auto"/>
            </w:tcBorders>
            <w:vAlign w:val="center"/>
          </w:tcPr>
          <w:p w14:paraId="7DFC52CF" w14:textId="77777777" w:rsidR="00D96C1E" w:rsidRPr="00443CD1" w:rsidRDefault="002416D7">
            <w:pPr>
              <w:jc w:val="center"/>
              <w:rPr>
                <w:rFonts w:ascii="Times New Roman" w:eastAsiaTheme="minorEastAsia" w:hAnsi="Times New Roman"/>
              </w:rPr>
            </w:pPr>
            <w:r w:rsidRPr="00443CD1">
              <w:rPr>
                <w:rFonts w:ascii="Times New Roman" w:eastAsiaTheme="minorEastAsia" w:hAnsi="Times New Roman"/>
                <w:szCs w:val="24"/>
              </w:rPr>
              <w:t>少量</w:t>
            </w:r>
          </w:p>
        </w:tc>
      </w:tr>
      <w:tr w:rsidR="00443CD1" w:rsidRPr="00443CD1" w14:paraId="035C71B7" w14:textId="77777777">
        <w:trPr>
          <w:trHeight w:val="1023"/>
          <w:jc w:val="center"/>
        </w:trPr>
        <w:tc>
          <w:tcPr>
            <w:tcW w:w="711" w:type="dxa"/>
            <w:vMerge w:val="restart"/>
            <w:tcBorders>
              <w:top w:val="single" w:sz="4" w:space="0" w:color="auto"/>
              <w:left w:val="single" w:sz="4" w:space="0" w:color="auto"/>
              <w:right w:val="single" w:sz="4" w:space="0" w:color="auto"/>
            </w:tcBorders>
            <w:vAlign w:val="center"/>
          </w:tcPr>
          <w:p w14:paraId="668F5C5E" w14:textId="77777777" w:rsidR="00D96C1E" w:rsidRPr="00443CD1" w:rsidRDefault="002416D7">
            <w:pPr>
              <w:widowControl/>
              <w:jc w:val="center"/>
              <w:rPr>
                <w:rFonts w:ascii="Times New Roman" w:hAnsi="Times New Roman"/>
                <w:b/>
                <w:bCs/>
                <w:szCs w:val="24"/>
              </w:rPr>
            </w:pPr>
            <w:r w:rsidRPr="00443CD1">
              <w:rPr>
                <w:rFonts w:ascii="Times New Roman" w:hAnsi="Times New Roman"/>
                <w:b/>
                <w:bCs/>
                <w:szCs w:val="24"/>
              </w:rPr>
              <w:t>水</w:t>
            </w:r>
          </w:p>
          <w:p w14:paraId="24D76B80" w14:textId="77777777" w:rsidR="00D96C1E" w:rsidRPr="00443CD1" w:rsidRDefault="002416D7">
            <w:pPr>
              <w:widowControl/>
              <w:jc w:val="center"/>
              <w:rPr>
                <w:rFonts w:ascii="Times New Roman" w:hAnsi="Times New Roman"/>
                <w:b/>
                <w:bCs/>
                <w:szCs w:val="24"/>
              </w:rPr>
            </w:pPr>
            <w:r w:rsidRPr="00443CD1">
              <w:rPr>
                <w:rFonts w:ascii="Times New Roman" w:hAnsi="Times New Roman"/>
                <w:b/>
                <w:bCs/>
                <w:szCs w:val="24"/>
              </w:rPr>
              <w:t>污</w:t>
            </w:r>
          </w:p>
          <w:p w14:paraId="7743CFCF" w14:textId="77777777" w:rsidR="00D96C1E" w:rsidRPr="00443CD1" w:rsidRDefault="002416D7">
            <w:pPr>
              <w:widowControl/>
              <w:jc w:val="center"/>
              <w:rPr>
                <w:rFonts w:ascii="Times New Roman" w:hAnsi="Times New Roman"/>
                <w:b/>
                <w:bCs/>
                <w:szCs w:val="24"/>
              </w:rPr>
            </w:pPr>
            <w:r w:rsidRPr="00443CD1">
              <w:rPr>
                <w:rFonts w:ascii="Times New Roman" w:hAnsi="Times New Roman"/>
                <w:b/>
                <w:bCs/>
                <w:szCs w:val="24"/>
              </w:rPr>
              <w:t>染</w:t>
            </w:r>
          </w:p>
          <w:p w14:paraId="7F882EE2" w14:textId="77777777" w:rsidR="00D96C1E" w:rsidRPr="00443CD1" w:rsidRDefault="002416D7">
            <w:pPr>
              <w:pStyle w:val="a5"/>
              <w:rPr>
                <w:b/>
                <w:bCs/>
                <w:szCs w:val="24"/>
              </w:rPr>
            </w:pPr>
            <w:r w:rsidRPr="00443CD1">
              <w:rPr>
                <w:b/>
                <w:bCs/>
                <w:sz w:val="24"/>
                <w:szCs w:val="24"/>
              </w:rPr>
              <w:t>物</w:t>
            </w:r>
          </w:p>
        </w:tc>
        <w:tc>
          <w:tcPr>
            <w:tcW w:w="425" w:type="dxa"/>
            <w:vMerge w:val="restart"/>
            <w:tcBorders>
              <w:top w:val="single" w:sz="4" w:space="0" w:color="auto"/>
              <w:left w:val="nil"/>
              <w:right w:val="single" w:sz="4" w:space="0" w:color="auto"/>
            </w:tcBorders>
            <w:vAlign w:val="center"/>
          </w:tcPr>
          <w:p w14:paraId="267B8984" w14:textId="77777777" w:rsidR="00D96C1E" w:rsidRPr="00443CD1" w:rsidRDefault="002416D7">
            <w:pPr>
              <w:rPr>
                <w:rFonts w:ascii="Times New Roman" w:hAnsi="Times New Roman"/>
                <w:szCs w:val="21"/>
              </w:rPr>
            </w:pPr>
            <w:r w:rsidRPr="00443CD1">
              <w:rPr>
                <w:rFonts w:ascii="Times New Roman" w:hAnsi="Times New Roman"/>
                <w:szCs w:val="21"/>
              </w:rPr>
              <w:t>施工期</w:t>
            </w:r>
          </w:p>
        </w:tc>
        <w:tc>
          <w:tcPr>
            <w:tcW w:w="1560" w:type="dxa"/>
            <w:tcBorders>
              <w:top w:val="single" w:sz="4" w:space="0" w:color="auto"/>
              <w:left w:val="nil"/>
              <w:bottom w:val="nil"/>
              <w:right w:val="single" w:sz="4" w:space="0" w:color="auto"/>
            </w:tcBorders>
            <w:vAlign w:val="center"/>
          </w:tcPr>
          <w:p w14:paraId="6C5758B4" w14:textId="77777777" w:rsidR="00D96C1E" w:rsidRPr="00443CD1" w:rsidRDefault="002416D7">
            <w:pPr>
              <w:jc w:val="center"/>
              <w:rPr>
                <w:rFonts w:ascii="Times New Roman" w:hAnsi="Times New Roman"/>
              </w:rPr>
            </w:pPr>
            <w:r w:rsidRPr="00443CD1">
              <w:rPr>
                <w:rFonts w:ascii="Times New Roman" w:hAnsi="Times New Roman"/>
                <w:szCs w:val="24"/>
              </w:rPr>
              <w:t>施工废水</w:t>
            </w:r>
          </w:p>
        </w:tc>
        <w:tc>
          <w:tcPr>
            <w:tcW w:w="1701" w:type="dxa"/>
            <w:tcBorders>
              <w:top w:val="single" w:sz="4" w:space="0" w:color="auto"/>
              <w:left w:val="nil"/>
              <w:bottom w:val="nil"/>
              <w:right w:val="single" w:sz="4" w:space="0" w:color="auto"/>
            </w:tcBorders>
            <w:vAlign w:val="center"/>
          </w:tcPr>
          <w:p w14:paraId="6DF2E3BB" w14:textId="77777777" w:rsidR="00D96C1E" w:rsidRPr="00443CD1" w:rsidRDefault="002416D7">
            <w:pPr>
              <w:jc w:val="center"/>
              <w:rPr>
                <w:rFonts w:ascii="Times New Roman" w:hAnsi="Times New Roman"/>
                <w:szCs w:val="21"/>
              </w:rPr>
            </w:pPr>
            <w:r w:rsidRPr="00443CD1">
              <w:rPr>
                <w:rFonts w:ascii="Times New Roman" w:hAnsi="Times New Roman"/>
                <w:szCs w:val="24"/>
              </w:rPr>
              <w:t>SS</w:t>
            </w:r>
          </w:p>
        </w:tc>
        <w:tc>
          <w:tcPr>
            <w:tcW w:w="2111" w:type="dxa"/>
            <w:tcBorders>
              <w:top w:val="single" w:sz="4" w:space="0" w:color="auto"/>
              <w:left w:val="nil"/>
              <w:bottom w:val="nil"/>
              <w:right w:val="single" w:sz="4" w:space="0" w:color="auto"/>
            </w:tcBorders>
            <w:vAlign w:val="center"/>
          </w:tcPr>
          <w:p w14:paraId="1A175DF8" w14:textId="77777777" w:rsidR="00D96C1E" w:rsidRPr="00443CD1" w:rsidRDefault="002416D7">
            <w:pPr>
              <w:jc w:val="center"/>
              <w:rPr>
                <w:rFonts w:ascii="Times New Roman" w:hAnsi="Times New Roman"/>
              </w:rPr>
            </w:pPr>
            <w:r w:rsidRPr="00443CD1">
              <w:rPr>
                <w:rFonts w:ascii="Times New Roman" w:hAnsi="Times New Roman"/>
                <w:szCs w:val="24"/>
              </w:rPr>
              <w:t>2000 mg/L</w:t>
            </w:r>
            <w:r w:rsidRPr="00443CD1">
              <w:rPr>
                <w:rFonts w:ascii="Times New Roman" w:hAnsi="Times New Roman"/>
                <w:szCs w:val="24"/>
              </w:rPr>
              <w:t>；</w:t>
            </w:r>
            <w:r w:rsidRPr="00443CD1">
              <w:rPr>
                <w:rFonts w:ascii="Times New Roman" w:hAnsi="Times New Roman"/>
                <w:szCs w:val="24"/>
              </w:rPr>
              <w:t>1.5t/d</w:t>
            </w:r>
          </w:p>
        </w:tc>
        <w:tc>
          <w:tcPr>
            <w:tcW w:w="2454" w:type="dxa"/>
            <w:tcBorders>
              <w:top w:val="single" w:sz="4" w:space="0" w:color="auto"/>
              <w:left w:val="nil"/>
              <w:bottom w:val="nil"/>
              <w:right w:val="single" w:sz="4" w:space="0" w:color="auto"/>
            </w:tcBorders>
            <w:vAlign w:val="center"/>
          </w:tcPr>
          <w:p w14:paraId="0D7CAF44" w14:textId="77777777" w:rsidR="00D96C1E" w:rsidRPr="00443CD1" w:rsidRDefault="002416D7">
            <w:pPr>
              <w:jc w:val="center"/>
              <w:rPr>
                <w:rFonts w:ascii="Times New Roman" w:hAnsi="Times New Roman"/>
                <w:szCs w:val="21"/>
              </w:rPr>
            </w:pPr>
            <w:r w:rsidRPr="00443CD1">
              <w:rPr>
                <w:rFonts w:ascii="Times New Roman" w:hAnsi="Times New Roman"/>
                <w:bCs/>
                <w:szCs w:val="24"/>
              </w:rPr>
              <w:t>0</w:t>
            </w:r>
          </w:p>
        </w:tc>
      </w:tr>
      <w:tr w:rsidR="00443CD1" w:rsidRPr="00443CD1" w14:paraId="30674187" w14:textId="77777777">
        <w:trPr>
          <w:trHeight w:val="1023"/>
          <w:jc w:val="center"/>
        </w:trPr>
        <w:tc>
          <w:tcPr>
            <w:tcW w:w="711" w:type="dxa"/>
            <w:vMerge/>
            <w:tcBorders>
              <w:top w:val="single" w:sz="4" w:space="0" w:color="auto"/>
              <w:left w:val="single" w:sz="4" w:space="0" w:color="auto"/>
              <w:right w:val="single" w:sz="4" w:space="0" w:color="auto"/>
            </w:tcBorders>
            <w:vAlign w:val="center"/>
          </w:tcPr>
          <w:p w14:paraId="0C831AD4" w14:textId="77777777" w:rsidR="00D96C1E" w:rsidRPr="00443CD1" w:rsidRDefault="00D96C1E">
            <w:pPr>
              <w:widowControl/>
              <w:jc w:val="center"/>
              <w:rPr>
                <w:rFonts w:ascii="Times New Roman" w:hAnsi="Times New Roman"/>
                <w:b/>
                <w:bCs/>
                <w:szCs w:val="24"/>
              </w:rPr>
            </w:pPr>
          </w:p>
        </w:tc>
        <w:tc>
          <w:tcPr>
            <w:tcW w:w="425" w:type="dxa"/>
            <w:vMerge/>
            <w:tcBorders>
              <w:left w:val="nil"/>
              <w:bottom w:val="nil"/>
              <w:right w:val="single" w:sz="4" w:space="0" w:color="auto"/>
            </w:tcBorders>
            <w:vAlign w:val="center"/>
          </w:tcPr>
          <w:p w14:paraId="1CA8E3FA" w14:textId="77777777" w:rsidR="00D96C1E" w:rsidRPr="00443CD1" w:rsidRDefault="00D96C1E">
            <w:pPr>
              <w:rPr>
                <w:rFonts w:ascii="Times New Roman" w:hAnsi="Times New Roman"/>
                <w:szCs w:val="21"/>
              </w:rPr>
            </w:pPr>
          </w:p>
        </w:tc>
        <w:tc>
          <w:tcPr>
            <w:tcW w:w="1560" w:type="dxa"/>
            <w:tcBorders>
              <w:top w:val="single" w:sz="4" w:space="0" w:color="auto"/>
              <w:left w:val="nil"/>
              <w:bottom w:val="nil"/>
              <w:right w:val="single" w:sz="4" w:space="0" w:color="auto"/>
            </w:tcBorders>
            <w:vAlign w:val="center"/>
          </w:tcPr>
          <w:p w14:paraId="163EA0B3" w14:textId="77777777" w:rsidR="00D96C1E" w:rsidRPr="00443CD1" w:rsidRDefault="002416D7">
            <w:pPr>
              <w:jc w:val="center"/>
              <w:rPr>
                <w:rFonts w:ascii="Times New Roman" w:hAnsi="Times New Roman"/>
              </w:rPr>
            </w:pPr>
            <w:r w:rsidRPr="00443CD1">
              <w:rPr>
                <w:rFonts w:ascii="Times New Roman" w:hAnsi="Times New Roman"/>
                <w:szCs w:val="24"/>
              </w:rPr>
              <w:t>生活污水</w:t>
            </w:r>
          </w:p>
        </w:tc>
        <w:tc>
          <w:tcPr>
            <w:tcW w:w="1701" w:type="dxa"/>
            <w:tcBorders>
              <w:top w:val="single" w:sz="4" w:space="0" w:color="auto"/>
              <w:left w:val="nil"/>
              <w:bottom w:val="nil"/>
              <w:right w:val="single" w:sz="4" w:space="0" w:color="auto"/>
            </w:tcBorders>
            <w:vAlign w:val="center"/>
          </w:tcPr>
          <w:p w14:paraId="7BA7B350" w14:textId="77777777" w:rsidR="00D96C1E" w:rsidRPr="00443CD1" w:rsidRDefault="002416D7">
            <w:pPr>
              <w:jc w:val="center"/>
              <w:rPr>
                <w:rFonts w:ascii="Times New Roman" w:hAnsi="Times New Roman"/>
                <w:szCs w:val="21"/>
              </w:rPr>
            </w:pPr>
            <w:proofErr w:type="spellStart"/>
            <w:r w:rsidRPr="00443CD1">
              <w:rPr>
                <w:rFonts w:ascii="Times New Roman" w:hAnsi="Times New Roman"/>
                <w:szCs w:val="24"/>
              </w:rPr>
              <w:t>CODcr</w:t>
            </w:r>
            <w:proofErr w:type="spellEnd"/>
            <w:r w:rsidRPr="00443CD1">
              <w:rPr>
                <w:rFonts w:ascii="Times New Roman" w:hAnsi="Times New Roman"/>
                <w:szCs w:val="24"/>
              </w:rPr>
              <w:t>、</w:t>
            </w:r>
            <w:r w:rsidRPr="00443CD1">
              <w:rPr>
                <w:rFonts w:ascii="Times New Roman" w:hAnsi="Times New Roman"/>
                <w:szCs w:val="24"/>
              </w:rPr>
              <w:t>NH</w:t>
            </w:r>
            <w:r w:rsidRPr="00443CD1">
              <w:rPr>
                <w:rFonts w:ascii="Times New Roman" w:hAnsi="Times New Roman"/>
                <w:szCs w:val="24"/>
                <w:vertAlign w:val="subscript"/>
              </w:rPr>
              <w:t>3</w:t>
            </w:r>
            <w:r w:rsidRPr="00443CD1">
              <w:rPr>
                <w:rFonts w:ascii="Times New Roman" w:hAnsi="Times New Roman"/>
                <w:szCs w:val="24"/>
              </w:rPr>
              <w:t>-N</w:t>
            </w:r>
          </w:p>
        </w:tc>
        <w:tc>
          <w:tcPr>
            <w:tcW w:w="2111" w:type="dxa"/>
            <w:tcBorders>
              <w:top w:val="single" w:sz="4" w:space="0" w:color="auto"/>
              <w:left w:val="nil"/>
              <w:bottom w:val="nil"/>
              <w:right w:val="single" w:sz="4" w:space="0" w:color="auto"/>
            </w:tcBorders>
            <w:vAlign w:val="center"/>
          </w:tcPr>
          <w:p w14:paraId="6B96FE6B" w14:textId="77777777" w:rsidR="00D96C1E" w:rsidRPr="00443CD1" w:rsidRDefault="002416D7">
            <w:pPr>
              <w:spacing w:line="280" w:lineRule="exact"/>
              <w:rPr>
                <w:rFonts w:ascii="Times New Roman" w:hAnsi="Times New Roman"/>
                <w:szCs w:val="24"/>
              </w:rPr>
            </w:pPr>
            <w:r w:rsidRPr="00443CD1">
              <w:rPr>
                <w:rFonts w:ascii="Times New Roman" w:hAnsi="Times New Roman"/>
                <w:szCs w:val="24"/>
              </w:rPr>
              <w:t>污水总量：</w:t>
            </w:r>
            <w:r w:rsidRPr="00443CD1">
              <w:rPr>
                <w:rFonts w:ascii="Times New Roman" w:hAnsi="Times New Roman" w:hint="eastAsia"/>
                <w:szCs w:val="24"/>
              </w:rPr>
              <w:t>21.6m</w:t>
            </w:r>
            <w:r w:rsidRPr="00443CD1">
              <w:rPr>
                <w:rFonts w:ascii="Times New Roman" w:hAnsi="Times New Roman"/>
                <w:szCs w:val="24"/>
                <w:vertAlign w:val="superscript"/>
              </w:rPr>
              <w:t>3</w:t>
            </w:r>
          </w:p>
          <w:p w14:paraId="1AAB408A" w14:textId="77777777" w:rsidR="00D96C1E" w:rsidRPr="00443CD1" w:rsidRDefault="002416D7">
            <w:pPr>
              <w:jc w:val="center"/>
              <w:rPr>
                <w:rFonts w:ascii="Times New Roman" w:hAnsi="Times New Roman"/>
              </w:rPr>
            </w:pPr>
            <w:proofErr w:type="spellStart"/>
            <w:r w:rsidRPr="00443CD1">
              <w:rPr>
                <w:rFonts w:ascii="Times New Roman" w:hAnsi="Times New Roman"/>
                <w:szCs w:val="24"/>
              </w:rPr>
              <w:t>CODcr</w:t>
            </w:r>
            <w:proofErr w:type="spellEnd"/>
            <w:r w:rsidRPr="00443CD1">
              <w:rPr>
                <w:rFonts w:ascii="Times New Roman" w:hAnsi="Times New Roman"/>
                <w:szCs w:val="24"/>
              </w:rPr>
              <w:t>：</w:t>
            </w:r>
            <w:r w:rsidRPr="00443CD1">
              <w:rPr>
                <w:rFonts w:ascii="Times New Roman" w:hAnsi="Times New Roman" w:hint="eastAsia"/>
                <w:szCs w:val="24"/>
              </w:rPr>
              <w:t>350</w:t>
            </w:r>
            <w:r w:rsidRPr="00443CD1">
              <w:rPr>
                <w:rFonts w:ascii="Times New Roman" w:hAnsi="Times New Roman"/>
                <w:szCs w:val="24"/>
              </w:rPr>
              <w:t>mg/L</w:t>
            </w:r>
            <w:r w:rsidRPr="00443CD1">
              <w:rPr>
                <w:rFonts w:ascii="Times New Roman" w:hAnsi="Times New Roman"/>
                <w:szCs w:val="24"/>
              </w:rPr>
              <w:t>，</w:t>
            </w:r>
            <w:r w:rsidRPr="00443CD1">
              <w:rPr>
                <w:rFonts w:ascii="Times New Roman" w:hAnsi="Times New Roman"/>
                <w:szCs w:val="24"/>
              </w:rPr>
              <w:t>0</w:t>
            </w:r>
            <w:r w:rsidRPr="00443CD1">
              <w:rPr>
                <w:rFonts w:ascii="Times New Roman" w:hAnsi="Times New Roman" w:hint="eastAsia"/>
                <w:szCs w:val="24"/>
              </w:rPr>
              <w:t>.008</w:t>
            </w:r>
            <w:r w:rsidRPr="00443CD1">
              <w:rPr>
                <w:rFonts w:ascii="Times New Roman" w:hAnsi="Times New Roman"/>
                <w:szCs w:val="24"/>
              </w:rPr>
              <w:t>t</w:t>
            </w:r>
            <w:r w:rsidRPr="00443CD1">
              <w:rPr>
                <w:rFonts w:ascii="Times New Roman" w:hAnsi="Times New Roman"/>
                <w:szCs w:val="24"/>
              </w:rPr>
              <w:t>；</w:t>
            </w:r>
            <w:r w:rsidRPr="00443CD1">
              <w:rPr>
                <w:rFonts w:ascii="Times New Roman" w:hAnsi="Times New Roman"/>
                <w:szCs w:val="24"/>
              </w:rPr>
              <w:t xml:space="preserve">                NH</w:t>
            </w:r>
            <w:r w:rsidRPr="00443CD1">
              <w:rPr>
                <w:rFonts w:ascii="Times New Roman" w:hAnsi="Times New Roman"/>
                <w:szCs w:val="24"/>
                <w:vertAlign w:val="subscript"/>
              </w:rPr>
              <w:t>3</w:t>
            </w:r>
            <w:r w:rsidRPr="00443CD1">
              <w:rPr>
                <w:rFonts w:ascii="Times New Roman" w:hAnsi="Times New Roman"/>
                <w:szCs w:val="24"/>
              </w:rPr>
              <w:t>-N</w:t>
            </w:r>
            <w:r w:rsidRPr="00443CD1">
              <w:rPr>
                <w:rFonts w:ascii="Times New Roman" w:hAnsi="Times New Roman"/>
                <w:szCs w:val="24"/>
              </w:rPr>
              <w:t>：</w:t>
            </w:r>
            <w:r w:rsidRPr="00443CD1">
              <w:rPr>
                <w:rFonts w:ascii="Times New Roman" w:hAnsi="Times New Roman" w:hint="eastAsia"/>
                <w:szCs w:val="24"/>
              </w:rPr>
              <w:t>40</w:t>
            </w:r>
            <w:r w:rsidRPr="00443CD1">
              <w:rPr>
                <w:rFonts w:ascii="Times New Roman" w:hAnsi="Times New Roman"/>
                <w:szCs w:val="24"/>
              </w:rPr>
              <w:t>mg/L,0.</w:t>
            </w:r>
            <w:r w:rsidRPr="00443CD1">
              <w:rPr>
                <w:rFonts w:ascii="Times New Roman" w:hAnsi="Times New Roman" w:hint="eastAsia"/>
                <w:szCs w:val="24"/>
              </w:rPr>
              <w:t>0009</w:t>
            </w:r>
            <w:r w:rsidRPr="00443CD1">
              <w:rPr>
                <w:rFonts w:ascii="Times New Roman" w:hAnsi="Times New Roman"/>
                <w:szCs w:val="24"/>
              </w:rPr>
              <w:t>t</w:t>
            </w:r>
          </w:p>
        </w:tc>
        <w:tc>
          <w:tcPr>
            <w:tcW w:w="2454" w:type="dxa"/>
            <w:tcBorders>
              <w:top w:val="single" w:sz="4" w:space="0" w:color="auto"/>
              <w:left w:val="nil"/>
              <w:bottom w:val="nil"/>
              <w:right w:val="single" w:sz="4" w:space="0" w:color="auto"/>
            </w:tcBorders>
            <w:vAlign w:val="center"/>
          </w:tcPr>
          <w:p w14:paraId="36D7B6BD" w14:textId="77777777" w:rsidR="00D96C1E" w:rsidRPr="00443CD1" w:rsidRDefault="002416D7">
            <w:pPr>
              <w:spacing w:line="280" w:lineRule="exact"/>
              <w:rPr>
                <w:rFonts w:ascii="Times New Roman" w:hAnsi="Times New Roman"/>
                <w:szCs w:val="24"/>
              </w:rPr>
            </w:pPr>
            <w:r w:rsidRPr="00443CD1">
              <w:rPr>
                <w:rFonts w:ascii="Times New Roman" w:hAnsi="Times New Roman"/>
                <w:szCs w:val="24"/>
              </w:rPr>
              <w:t>污水总量：</w:t>
            </w:r>
            <w:r w:rsidRPr="00443CD1">
              <w:rPr>
                <w:rFonts w:ascii="Times New Roman" w:hAnsi="Times New Roman" w:hint="eastAsia"/>
                <w:szCs w:val="24"/>
              </w:rPr>
              <w:t>21.6m</w:t>
            </w:r>
            <w:r w:rsidRPr="00443CD1">
              <w:rPr>
                <w:rFonts w:ascii="Times New Roman" w:hAnsi="Times New Roman"/>
                <w:szCs w:val="24"/>
                <w:vertAlign w:val="superscript"/>
              </w:rPr>
              <w:t>3</w:t>
            </w:r>
          </w:p>
          <w:p w14:paraId="0C8A4AE1" w14:textId="77777777" w:rsidR="00D96C1E" w:rsidRPr="00443CD1" w:rsidRDefault="002416D7">
            <w:pPr>
              <w:jc w:val="center"/>
              <w:rPr>
                <w:rFonts w:ascii="Times New Roman" w:hAnsi="Times New Roman"/>
                <w:szCs w:val="21"/>
              </w:rPr>
            </w:pPr>
            <w:proofErr w:type="spellStart"/>
            <w:r w:rsidRPr="00443CD1">
              <w:rPr>
                <w:rFonts w:ascii="Times New Roman" w:hAnsi="Times New Roman"/>
                <w:szCs w:val="24"/>
              </w:rPr>
              <w:t>CODcr</w:t>
            </w:r>
            <w:proofErr w:type="spellEnd"/>
            <w:r w:rsidRPr="00443CD1">
              <w:rPr>
                <w:rFonts w:ascii="Times New Roman" w:hAnsi="Times New Roman"/>
                <w:szCs w:val="24"/>
              </w:rPr>
              <w:t>：</w:t>
            </w:r>
            <w:r w:rsidRPr="00443CD1">
              <w:rPr>
                <w:rFonts w:ascii="Times New Roman" w:hAnsi="Times New Roman" w:hint="eastAsia"/>
                <w:szCs w:val="24"/>
              </w:rPr>
              <w:t>210</w:t>
            </w:r>
            <w:r w:rsidRPr="00443CD1">
              <w:rPr>
                <w:rFonts w:ascii="Times New Roman" w:hAnsi="Times New Roman"/>
                <w:szCs w:val="24"/>
              </w:rPr>
              <w:t>mg/L</w:t>
            </w:r>
            <w:r w:rsidRPr="00443CD1">
              <w:rPr>
                <w:rFonts w:ascii="Times New Roman" w:hAnsi="Times New Roman"/>
                <w:szCs w:val="24"/>
              </w:rPr>
              <w:t>，</w:t>
            </w:r>
            <w:r w:rsidRPr="00443CD1">
              <w:rPr>
                <w:rFonts w:ascii="Times New Roman" w:hAnsi="Times New Roman"/>
                <w:szCs w:val="24"/>
              </w:rPr>
              <w:t>0</w:t>
            </w:r>
            <w:r w:rsidRPr="00443CD1">
              <w:rPr>
                <w:rFonts w:ascii="Times New Roman" w:hAnsi="Times New Roman" w:hint="eastAsia"/>
                <w:szCs w:val="24"/>
              </w:rPr>
              <w:t>.0045</w:t>
            </w:r>
            <w:r w:rsidRPr="00443CD1">
              <w:rPr>
                <w:rFonts w:ascii="Times New Roman" w:hAnsi="Times New Roman"/>
                <w:szCs w:val="24"/>
              </w:rPr>
              <w:t>t</w:t>
            </w:r>
            <w:r w:rsidRPr="00443CD1">
              <w:rPr>
                <w:rFonts w:ascii="Times New Roman" w:hAnsi="Times New Roman"/>
                <w:szCs w:val="24"/>
              </w:rPr>
              <w:t>；</w:t>
            </w:r>
            <w:r w:rsidRPr="00443CD1">
              <w:rPr>
                <w:rFonts w:ascii="Times New Roman" w:hAnsi="Times New Roman"/>
                <w:szCs w:val="24"/>
              </w:rPr>
              <w:t xml:space="preserve">                NH</w:t>
            </w:r>
            <w:r w:rsidRPr="00443CD1">
              <w:rPr>
                <w:rFonts w:ascii="Times New Roman" w:hAnsi="Times New Roman"/>
                <w:szCs w:val="24"/>
                <w:vertAlign w:val="subscript"/>
              </w:rPr>
              <w:t>3</w:t>
            </w:r>
            <w:r w:rsidRPr="00443CD1">
              <w:rPr>
                <w:rFonts w:ascii="Times New Roman" w:hAnsi="Times New Roman"/>
                <w:szCs w:val="24"/>
              </w:rPr>
              <w:t>-N</w:t>
            </w:r>
            <w:r w:rsidRPr="00443CD1">
              <w:rPr>
                <w:rFonts w:ascii="Times New Roman" w:hAnsi="Times New Roman"/>
                <w:szCs w:val="24"/>
              </w:rPr>
              <w:t>：</w:t>
            </w:r>
            <w:r w:rsidRPr="00443CD1">
              <w:rPr>
                <w:rFonts w:ascii="Times New Roman" w:hAnsi="Times New Roman" w:hint="eastAsia"/>
                <w:szCs w:val="24"/>
              </w:rPr>
              <w:t>35</w:t>
            </w:r>
            <w:r w:rsidRPr="00443CD1">
              <w:rPr>
                <w:rFonts w:ascii="Times New Roman" w:hAnsi="Times New Roman"/>
                <w:szCs w:val="24"/>
              </w:rPr>
              <w:t>mg/L,0.</w:t>
            </w:r>
            <w:r w:rsidRPr="00443CD1">
              <w:rPr>
                <w:rFonts w:ascii="Times New Roman" w:hAnsi="Times New Roman" w:hint="eastAsia"/>
                <w:szCs w:val="24"/>
              </w:rPr>
              <w:t>0008</w:t>
            </w:r>
            <w:r w:rsidRPr="00443CD1">
              <w:rPr>
                <w:rFonts w:ascii="Times New Roman" w:hAnsi="Times New Roman"/>
                <w:szCs w:val="24"/>
              </w:rPr>
              <w:t>t</w:t>
            </w:r>
          </w:p>
        </w:tc>
      </w:tr>
      <w:tr w:rsidR="00443CD1" w:rsidRPr="00443CD1" w14:paraId="60301BE9" w14:textId="77777777">
        <w:trPr>
          <w:trHeight w:val="1023"/>
          <w:jc w:val="center"/>
        </w:trPr>
        <w:tc>
          <w:tcPr>
            <w:tcW w:w="711" w:type="dxa"/>
            <w:vMerge/>
            <w:tcBorders>
              <w:left w:val="single" w:sz="4" w:space="0" w:color="auto"/>
              <w:bottom w:val="nil"/>
              <w:right w:val="single" w:sz="4" w:space="0" w:color="auto"/>
            </w:tcBorders>
            <w:vAlign w:val="center"/>
          </w:tcPr>
          <w:p w14:paraId="04499CD5" w14:textId="77777777" w:rsidR="00D96C1E" w:rsidRPr="00443CD1" w:rsidRDefault="00D96C1E">
            <w:pPr>
              <w:pStyle w:val="a5"/>
            </w:pPr>
          </w:p>
        </w:tc>
        <w:tc>
          <w:tcPr>
            <w:tcW w:w="425" w:type="dxa"/>
            <w:vMerge w:val="restart"/>
            <w:tcBorders>
              <w:top w:val="single" w:sz="4" w:space="0" w:color="auto"/>
              <w:left w:val="nil"/>
              <w:right w:val="single" w:sz="4" w:space="0" w:color="auto"/>
            </w:tcBorders>
            <w:vAlign w:val="center"/>
          </w:tcPr>
          <w:p w14:paraId="1712411E" w14:textId="77777777" w:rsidR="00D96C1E" w:rsidRPr="00443CD1" w:rsidRDefault="002416D7">
            <w:pPr>
              <w:rPr>
                <w:rFonts w:ascii="Times New Roman" w:hAnsi="Times New Roman"/>
              </w:rPr>
            </w:pPr>
            <w:r w:rsidRPr="00443CD1">
              <w:rPr>
                <w:rFonts w:ascii="Times New Roman" w:hAnsi="Times New Roman"/>
                <w:szCs w:val="21"/>
              </w:rPr>
              <w:t>营运期</w:t>
            </w:r>
          </w:p>
        </w:tc>
        <w:tc>
          <w:tcPr>
            <w:tcW w:w="1560" w:type="dxa"/>
            <w:tcBorders>
              <w:top w:val="single" w:sz="4" w:space="0" w:color="auto"/>
              <w:left w:val="nil"/>
              <w:bottom w:val="nil"/>
              <w:right w:val="single" w:sz="4" w:space="0" w:color="auto"/>
            </w:tcBorders>
            <w:vAlign w:val="center"/>
          </w:tcPr>
          <w:p w14:paraId="3258D60B" w14:textId="77777777" w:rsidR="00D96C1E" w:rsidRPr="00443CD1" w:rsidRDefault="002416D7">
            <w:pPr>
              <w:jc w:val="center"/>
              <w:rPr>
                <w:rFonts w:ascii="Times New Roman" w:hAnsi="Times New Roman"/>
              </w:rPr>
            </w:pPr>
            <w:r w:rsidRPr="00443CD1">
              <w:rPr>
                <w:rFonts w:ascii="Times New Roman" w:hAnsi="Times New Roman" w:hint="eastAsia"/>
              </w:rPr>
              <w:t>生产过程</w:t>
            </w:r>
          </w:p>
        </w:tc>
        <w:tc>
          <w:tcPr>
            <w:tcW w:w="1701" w:type="dxa"/>
            <w:tcBorders>
              <w:top w:val="single" w:sz="4" w:space="0" w:color="auto"/>
              <w:left w:val="nil"/>
              <w:bottom w:val="nil"/>
              <w:right w:val="single" w:sz="4" w:space="0" w:color="auto"/>
            </w:tcBorders>
            <w:vAlign w:val="center"/>
          </w:tcPr>
          <w:p w14:paraId="15183C0A" w14:textId="77777777" w:rsidR="00D96C1E" w:rsidRPr="00443CD1" w:rsidRDefault="002416D7">
            <w:pPr>
              <w:jc w:val="center"/>
              <w:rPr>
                <w:rFonts w:ascii="Times New Roman" w:hAnsi="Times New Roman"/>
                <w:szCs w:val="21"/>
              </w:rPr>
            </w:pPr>
            <w:r w:rsidRPr="00443CD1">
              <w:rPr>
                <w:rFonts w:ascii="Times New Roman" w:eastAsiaTheme="majorEastAsia" w:hAnsi="Times New Roman"/>
                <w:kern w:val="0"/>
                <w:szCs w:val="24"/>
              </w:rPr>
              <w:t>生产废水</w:t>
            </w:r>
          </w:p>
        </w:tc>
        <w:tc>
          <w:tcPr>
            <w:tcW w:w="2111" w:type="dxa"/>
            <w:tcBorders>
              <w:top w:val="single" w:sz="4" w:space="0" w:color="auto"/>
              <w:left w:val="nil"/>
              <w:bottom w:val="nil"/>
              <w:right w:val="single" w:sz="4" w:space="0" w:color="auto"/>
            </w:tcBorders>
            <w:vAlign w:val="center"/>
          </w:tcPr>
          <w:p w14:paraId="5DC40F84" w14:textId="77777777" w:rsidR="00D96C1E" w:rsidRPr="00443CD1" w:rsidRDefault="002416D7">
            <w:pPr>
              <w:jc w:val="center"/>
              <w:rPr>
                <w:rFonts w:ascii="Times New Roman" w:hAnsi="Times New Roman"/>
              </w:rPr>
            </w:pPr>
            <w:r w:rsidRPr="00443CD1">
              <w:rPr>
                <w:rFonts w:ascii="Times New Roman" w:hAnsi="Times New Roman"/>
              </w:rPr>
              <w:t>1.72m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430m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p>
        </w:tc>
        <w:tc>
          <w:tcPr>
            <w:tcW w:w="2454" w:type="dxa"/>
            <w:tcBorders>
              <w:top w:val="single" w:sz="4" w:space="0" w:color="auto"/>
              <w:left w:val="nil"/>
              <w:bottom w:val="nil"/>
              <w:right w:val="single" w:sz="4" w:space="0" w:color="auto"/>
            </w:tcBorders>
            <w:vAlign w:val="center"/>
          </w:tcPr>
          <w:p w14:paraId="45942A85" w14:textId="77777777" w:rsidR="00D96C1E" w:rsidRPr="00443CD1" w:rsidRDefault="002416D7">
            <w:pPr>
              <w:jc w:val="center"/>
              <w:rPr>
                <w:rFonts w:ascii="Times New Roman" w:hAnsi="Times New Roman"/>
                <w:szCs w:val="21"/>
              </w:rPr>
            </w:pPr>
            <w:r w:rsidRPr="00443CD1">
              <w:rPr>
                <w:rFonts w:ascii="Times New Roman" w:hAnsi="Times New Roman"/>
              </w:rPr>
              <w:t>1.72m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430m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p>
        </w:tc>
      </w:tr>
      <w:tr w:rsidR="00443CD1" w:rsidRPr="00443CD1" w14:paraId="0A867177" w14:textId="77777777">
        <w:trPr>
          <w:trHeight w:val="1023"/>
          <w:jc w:val="center"/>
        </w:trPr>
        <w:tc>
          <w:tcPr>
            <w:tcW w:w="711" w:type="dxa"/>
            <w:vMerge/>
            <w:tcBorders>
              <w:left w:val="single" w:sz="4" w:space="0" w:color="auto"/>
              <w:bottom w:val="nil"/>
              <w:right w:val="single" w:sz="4" w:space="0" w:color="auto"/>
            </w:tcBorders>
            <w:vAlign w:val="center"/>
          </w:tcPr>
          <w:p w14:paraId="30ABB38E" w14:textId="77777777" w:rsidR="00D96C1E" w:rsidRPr="00443CD1" w:rsidRDefault="00D96C1E">
            <w:pPr>
              <w:pStyle w:val="a5"/>
            </w:pPr>
          </w:p>
        </w:tc>
        <w:tc>
          <w:tcPr>
            <w:tcW w:w="425" w:type="dxa"/>
            <w:vMerge/>
            <w:tcBorders>
              <w:left w:val="nil"/>
              <w:bottom w:val="nil"/>
              <w:right w:val="single" w:sz="4" w:space="0" w:color="auto"/>
            </w:tcBorders>
            <w:vAlign w:val="center"/>
          </w:tcPr>
          <w:p w14:paraId="4614165E" w14:textId="77777777" w:rsidR="00D96C1E" w:rsidRPr="00443CD1" w:rsidRDefault="00D96C1E">
            <w:pPr>
              <w:rPr>
                <w:rFonts w:ascii="Times New Roman" w:hAnsi="Times New Roman"/>
              </w:rPr>
            </w:pPr>
          </w:p>
        </w:tc>
        <w:tc>
          <w:tcPr>
            <w:tcW w:w="1560" w:type="dxa"/>
            <w:tcBorders>
              <w:top w:val="single" w:sz="4" w:space="0" w:color="auto"/>
              <w:left w:val="nil"/>
              <w:bottom w:val="nil"/>
              <w:right w:val="single" w:sz="4" w:space="0" w:color="auto"/>
            </w:tcBorders>
            <w:vAlign w:val="center"/>
          </w:tcPr>
          <w:p w14:paraId="0BAAEE71" w14:textId="77777777" w:rsidR="00D96C1E" w:rsidRPr="00443CD1" w:rsidRDefault="002416D7">
            <w:pPr>
              <w:jc w:val="center"/>
              <w:rPr>
                <w:rFonts w:ascii="Times New Roman" w:hAnsi="Times New Roman"/>
              </w:rPr>
            </w:pPr>
            <w:r w:rsidRPr="00443CD1">
              <w:rPr>
                <w:rFonts w:ascii="Times New Roman" w:hAnsi="Times New Roman"/>
              </w:rPr>
              <w:t>员工</w:t>
            </w:r>
          </w:p>
        </w:tc>
        <w:tc>
          <w:tcPr>
            <w:tcW w:w="1701" w:type="dxa"/>
            <w:tcBorders>
              <w:top w:val="single" w:sz="4" w:space="0" w:color="auto"/>
              <w:left w:val="nil"/>
              <w:bottom w:val="nil"/>
              <w:right w:val="single" w:sz="4" w:space="0" w:color="auto"/>
            </w:tcBorders>
            <w:vAlign w:val="center"/>
          </w:tcPr>
          <w:p w14:paraId="378A13CF" w14:textId="77777777" w:rsidR="00D96C1E" w:rsidRPr="00443CD1" w:rsidRDefault="002416D7">
            <w:pPr>
              <w:jc w:val="center"/>
              <w:rPr>
                <w:rFonts w:ascii="Times New Roman" w:hAnsi="Times New Roman"/>
                <w:szCs w:val="21"/>
              </w:rPr>
            </w:pPr>
            <w:r w:rsidRPr="00443CD1">
              <w:rPr>
                <w:rFonts w:ascii="Times New Roman" w:hAnsi="Times New Roman"/>
                <w:szCs w:val="21"/>
              </w:rPr>
              <w:t>生活污水</w:t>
            </w:r>
          </w:p>
        </w:tc>
        <w:tc>
          <w:tcPr>
            <w:tcW w:w="2111" w:type="dxa"/>
            <w:tcBorders>
              <w:top w:val="single" w:sz="4" w:space="0" w:color="auto"/>
              <w:left w:val="nil"/>
              <w:bottom w:val="nil"/>
              <w:right w:val="single" w:sz="4" w:space="0" w:color="auto"/>
            </w:tcBorders>
            <w:vAlign w:val="center"/>
          </w:tcPr>
          <w:p w14:paraId="4726ACDD" w14:textId="77777777" w:rsidR="00D96C1E" w:rsidRPr="00443CD1" w:rsidRDefault="002416D7">
            <w:pPr>
              <w:jc w:val="center"/>
              <w:rPr>
                <w:rFonts w:ascii="Times New Roman" w:hAnsi="Times New Roman"/>
                <w:szCs w:val="21"/>
              </w:rPr>
            </w:pPr>
            <w:r w:rsidRPr="00443CD1">
              <w:rPr>
                <w:rFonts w:ascii="Times New Roman" w:hAnsi="Times New Roman"/>
              </w:rPr>
              <w:t>637.5m</w:t>
            </w:r>
            <w:r w:rsidRPr="00443CD1">
              <w:rPr>
                <w:rFonts w:ascii="Times New Roman" w:hAnsi="Times New Roman"/>
                <w:vertAlign w:val="superscript"/>
              </w:rPr>
              <w:t>3</w:t>
            </w:r>
            <w:r w:rsidRPr="00443CD1">
              <w:rPr>
                <w:rFonts w:ascii="Times New Roman" w:hAnsi="Times New Roman"/>
              </w:rPr>
              <w:t>/a</w:t>
            </w:r>
          </w:p>
        </w:tc>
        <w:tc>
          <w:tcPr>
            <w:tcW w:w="2454" w:type="dxa"/>
            <w:tcBorders>
              <w:top w:val="single" w:sz="4" w:space="0" w:color="auto"/>
              <w:left w:val="nil"/>
              <w:bottom w:val="nil"/>
              <w:right w:val="single" w:sz="4" w:space="0" w:color="auto"/>
            </w:tcBorders>
            <w:vAlign w:val="center"/>
          </w:tcPr>
          <w:p w14:paraId="31C26AC2" w14:textId="77777777" w:rsidR="00D96C1E" w:rsidRPr="00443CD1" w:rsidRDefault="002416D7">
            <w:pPr>
              <w:jc w:val="center"/>
              <w:rPr>
                <w:rFonts w:ascii="Times New Roman" w:hAnsi="Times New Roman"/>
                <w:szCs w:val="21"/>
              </w:rPr>
            </w:pPr>
            <w:r w:rsidRPr="00443CD1">
              <w:rPr>
                <w:rFonts w:ascii="Times New Roman" w:hAnsi="Times New Roman"/>
              </w:rPr>
              <w:t>2.55m</w:t>
            </w:r>
            <w:r w:rsidRPr="00443CD1">
              <w:rPr>
                <w:rFonts w:ascii="Times New Roman" w:hAnsi="Times New Roman"/>
                <w:vertAlign w:val="superscript"/>
              </w:rPr>
              <w:t>3</w:t>
            </w:r>
            <w:r w:rsidRPr="00443CD1">
              <w:rPr>
                <w:rFonts w:ascii="Times New Roman" w:hAnsi="Times New Roman"/>
              </w:rPr>
              <w:t>/d</w:t>
            </w:r>
            <w:r w:rsidRPr="00443CD1">
              <w:rPr>
                <w:rFonts w:ascii="Times New Roman" w:hAnsi="Times New Roman"/>
              </w:rPr>
              <w:t>（</w:t>
            </w:r>
            <w:r w:rsidRPr="00443CD1">
              <w:rPr>
                <w:rFonts w:ascii="Times New Roman" w:hAnsi="Times New Roman"/>
              </w:rPr>
              <w:t>637.5m</w:t>
            </w:r>
            <w:r w:rsidRPr="00443CD1">
              <w:rPr>
                <w:rFonts w:ascii="Times New Roman" w:hAnsi="Times New Roman"/>
                <w:vertAlign w:val="superscript"/>
              </w:rPr>
              <w:t>3</w:t>
            </w:r>
            <w:r w:rsidRPr="00443CD1">
              <w:rPr>
                <w:rFonts w:ascii="Times New Roman" w:hAnsi="Times New Roman"/>
              </w:rPr>
              <w:t>/a</w:t>
            </w:r>
            <w:r w:rsidRPr="00443CD1">
              <w:rPr>
                <w:rFonts w:ascii="Times New Roman" w:hAnsi="Times New Roman"/>
              </w:rPr>
              <w:t>）</w:t>
            </w:r>
          </w:p>
        </w:tc>
      </w:tr>
      <w:tr w:rsidR="00443CD1" w:rsidRPr="00443CD1" w14:paraId="7ECE2CD3" w14:textId="77777777">
        <w:trPr>
          <w:trHeight w:val="602"/>
          <w:jc w:val="center"/>
        </w:trPr>
        <w:tc>
          <w:tcPr>
            <w:tcW w:w="711" w:type="dxa"/>
            <w:vMerge w:val="restart"/>
            <w:tcBorders>
              <w:top w:val="single" w:sz="4" w:space="0" w:color="auto"/>
              <w:left w:val="single" w:sz="4" w:space="0" w:color="auto"/>
              <w:right w:val="single" w:sz="4" w:space="0" w:color="auto"/>
            </w:tcBorders>
            <w:vAlign w:val="center"/>
          </w:tcPr>
          <w:p w14:paraId="62BBA5AA" w14:textId="77777777" w:rsidR="00D96C1E" w:rsidRPr="00443CD1" w:rsidRDefault="002416D7">
            <w:pPr>
              <w:widowControl/>
              <w:jc w:val="center"/>
              <w:rPr>
                <w:rFonts w:ascii="Times New Roman" w:hAnsi="Times New Roman"/>
                <w:b/>
                <w:bCs/>
                <w:szCs w:val="24"/>
              </w:rPr>
            </w:pPr>
            <w:r w:rsidRPr="00443CD1">
              <w:rPr>
                <w:rFonts w:ascii="Times New Roman" w:hAnsi="Times New Roman"/>
                <w:b/>
                <w:bCs/>
                <w:szCs w:val="24"/>
              </w:rPr>
              <w:t>固</w:t>
            </w:r>
          </w:p>
          <w:p w14:paraId="53CF56E1" w14:textId="77777777" w:rsidR="00D96C1E" w:rsidRPr="00443CD1" w:rsidRDefault="002416D7">
            <w:pPr>
              <w:widowControl/>
              <w:jc w:val="center"/>
              <w:rPr>
                <w:rFonts w:ascii="Times New Roman" w:hAnsi="Times New Roman"/>
                <w:b/>
                <w:bCs/>
                <w:szCs w:val="24"/>
              </w:rPr>
            </w:pPr>
            <w:r w:rsidRPr="00443CD1">
              <w:rPr>
                <w:rFonts w:ascii="Times New Roman" w:hAnsi="Times New Roman"/>
                <w:b/>
                <w:bCs/>
                <w:szCs w:val="24"/>
              </w:rPr>
              <w:t>体</w:t>
            </w:r>
          </w:p>
          <w:p w14:paraId="5444D3B3" w14:textId="77777777" w:rsidR="00D96C1E" w:rsidRPr="00443CD1" w:rsidRDefault="002416D7">
            <w:pPr>
              <w:pStyle w:val="a5"/>
              <w:rPr>
                <w:b/>
                <w:bCs/>
                <w:sz w:val="24"/>
                <w:szCs w:val="24"/>
              </w:rPr>
            </w:pPr>
            <w:r w:rsidRPr="00443CD1">
              <w:rPr>
                <w:b/>
                <w:bCs/>
                <w:sz w:val="24"/>
                <w:szCs w:val="24"/>
              </w:rPr>
              <w:t>废</w:t>
            </w:r>
          </w:p>
          <w:p w14:paraId="6F7A4B52" w14:textId="77777777" w:rsidR="00D96C1E" w:rsidRPr="00443CD1" w:rsidRDefault="002416D7">
            <w:pPr>
              <w:pStyle w:val="a5"/>
              <w:rPr>
                <w:b/>
                <w:bCs/>
                <w:szCs w:val="24"/>
              </w:rPr>
            </w:pPr>
            <w:r w:rsidRPr="00443CD1">
              <w:rPr>
                <w:b/>
                <w:bCs/>
                <w:sz w:val="24"/>
                <w:szCs w:val="24"/>
              </w:rPr>
              <w:t>物</w:t>
            </w:r>
          </w:p>
        </w:tc>
        <w:tc>
          <w:tcPr>
            <w:tcW w:w="425" w:type="dxa"/>
            <w:vMerge w:val="restart"/>
            <w:tcBorders>
              <w:top w:val="single" w:sz="4" w:space="0" w:color="auto"/>
              <w:left w:val="nil"/>
              <w:right w:val="single" w:sz="4" w:space="0" w:color="auto"/>
            </w:tcBorders>
            <w:vAlign w:val="center"/>
          </w:tcPr>
          <w:p w14:paraId="41A88C10" w14:textId="77777777" w:rsidR="00D96C1E" w:rsidRPr="00443CD1" w:rsidRDefault="002416D7">
            <w:pPr>
              <w:spacing w:line="280" w:lineRule="exact"/>
              <w:jc w:val="center"/>
              <w:rPr>
                <w:rFonts w:ascii="Times New Roman" w:hAnsi="Times New Roman"/>
                <w:szCs w:val="24"/>
              </w:rPr>
            </w:pPr>
            <w:r w:rsidRPr="00443CD1">
              <w:rPr>
                <w:rFonts w:ascii="Times New Roman" w:hAnsi="Times New Roman"/>
                <w:szCs w:val="24"/>
              </w:rPr>
              <w:t xml:space="preserve"> </w:t>
            </w:r>
            <w:r w:rsidRPr="00443CD1">
              <w:rPr>
                <w:rFonts w:ascii="Times New Roman" w:hAnsi="Times New Roman"/>
                <w:szCs w:val="24"/>
              </w:rPr>
              <w:t>施</w:t>
            </w:r>
          </w:p>
          <w:p w14:paraId="7A1224A4" w14:textId="77777777" w:rsidR="00D96C1E" w:rsidRPr="00443CD1" w:rsidRDefault="002416D7">
            <w:pPr>
              <w:spacing w:line="280" w:lineRule="exact"/>
              <w:jc w:val="center"/>
              <w:rPr>
                <w:rFonts w:ascii="Times New Roman" w:hAnsi="Times New Roman"/>
                <w:szCs w:val="24"/>
              </w:rPr>
            </w:pPr>
            <w:r w:rsidRPr="00443CD1">
              <w:rPr>
                <w:rFonts w:ascii="Times New Roman" w:hAnsi="Times New Roman"/>
                <w:szCs w:val="24"/>
              </w:rPr>
              <w:t>工</w:t>
            </w:r>
          </w:p>
          <w:p w14:paraId="251497D3" w14:textId="77777777" w:rsidR="00D96C1E" w:rsidRPr="00443CD1" w:rsidRDefault="002416D7">
            <w:pPr>
              <w:ind w:left="1" w:hanging="1"/>
              <w:jc w:val="center"/>
              <w:rPr>
                <w:rFonts w:ascii="Times New Roman" w:hAnsi="Times New Roman"/>
                <w:szCs w:val="21"/>
              </w:rPr>
            </w:pPr>
            <w:r w:rsidRPr="00443CD1">
              <w:rPr>
                <w:rFonts w:ascii="Times New Roman" w:hAnsi="Times New Roman"/>
                <w:szCs w:val="24"/>
              </w:rPr>
              <w:t>期</w:t>
            </w:r>
          </w:p>
        </w:tc>
        <w:tc>
          <w:tcPr>
            <w:tcW w:w="1560" w:type="dxa"/>
            <w:tcBorders>
              <w:top w:val="single" w:sz="4" w:space="0" w:color="auto"/>
              <w:left w:val="nil"/>
              <w:bottom w:val="single" w:sz="4" w:space="0" w:color="auto"/>
              <w:right w:val="single" w:sz="4" w:space="0" w:color="auto"/>
            </w:tcBorders>
            <w:vAlign w:val="center"/>
          </w:tcPr>
          <w:p w14:paraId="22113107" w14:textId="77777777" w:rsidR="00D96C1E" w:rsidRPr="00443CD1" w:rsidRDefault="002416D7">
            <w:pPr>
              <w:ind w:left="1" w:hanging="1"/>
              <w:jc w:val="center"/>
              <w:rPr>
                <w:rFonts w:ascii="Times New Roman" w:hAnsi="Times New Roman"/>
                <w:szCs w:val="21"/>
              </w:rPr>
            </w:pPr>
            <w:r w:rsidRPr="00443CD1">
              <w:rPr>
                <w:rFonts w:ascii="Times New Roman" w:hAnsi="Times New Roman"/>
                <w:szCs w:val="24"/>
              </w:rPr>
              <w:t>建筑施工</w:t>
            </w:r>
          </w:p>
        </w:tc>
        <w:tc>
          <w:tcPr>
            <w:tcW w:w="1701" w:type="dxa"/>
            <w:tcBorders>
              <w:top w:val="single" w:sz="4" w:space="0" w:color="auto"/>
              <w:left w:val="single" w:sz="4" w:space="0" w:color="auto"/>
              <w:bottom w:val="single" w:sz="4" w:space="0" w:color="auto"/>
              <w:right w:val="single" w:sz="4" w:space="0" w:color="auto"/>
            </w:tcBorders>
            <w:vAlign w:val="center"/>
          </w:tcPr>
          <w:p w14:paraId="089295F0" w14:textId="77777777" w:rsidR="00D96C1E" w:rsidRPr="00443CD1" w:rsidRDefault="002416D7">
            <w:pPr>
              <w:jc w:val="center"/>
              <w:rPr>
                <w:rFonts w:ascii="Times New Roman" w:hAnsi="Times New Roman"/>
                <w:szCs w:val="21"/>
              </w:rPr>
            </w:pPr>
            <w:r w:rsidRPr="00443CD1">
              <w:rPr>
                <w:rFonts w:ascii="Times New Roman" w:hAnsi="Times New Roman"/>
                <w:szCs w:val="24"/>
              </w:rPr>
              <w:t>土石方</w:t>
            </w:r>
          </w:p>
        </w:tc>
        <w:tc>
          <w:tcPr>
            <w:tcW w:w="2111" w:type="dxa"/>
            <w:tcBorders>
              <w:top w:val="single" w:sz="4" w:space="0" w:color="auto"/>
              <w:left w:val="nil"/>
              <w:bottom w:val="single" w:sz="4" w:space="0" w:color="auto"/>
              <w:right w:val="single" w:sz="4" w:space="0" w:color="auto"/>
            </w:tcBorders>
            <w:vAlign w:val="center"/>
          </w:tcPr>
          <w:p w14:paraId="7A8EDB18" w14:textId="77777777" w:rsidR="00D96C1E" w:rsidRPr="00443CD1" w:rsidRDefault="002416D7">
            <w:pPr>
              <w:jc w:val="center"/>
              <w:rPr>
                <w:rFonts w:ascii="Times New Roman" w:hAnsi="Times New Roman"/>
              </w:rPr>
            </w:pPr>
            <w:r w:rsidRPr="00443CD1">
              <w:rPr>
                <w:rFonts w:ascii="Times New Roman" w:hAnsi="Times New Roman" w:hint="eastAsia"/>
                <w:szCs w:val="24"/>
              </w:rPr>
              <w:t>1</w:t>
            </w:r>
            <w:r w:rsidRPr="00443CD1">
              <w:rPr>
                <w:rFonts w:ascii="Times New Roman" w:hAnsi="Times New Roman"/>
                <w:szCs w:val="24"/>
              </w:rPr>
              <w:t>000</w:t>
            </w:r>
            <w:r w:rsidRPr="00443CD1">
              <w:rPr>
                <w:rFonts w:ascii="Times New Roman" w:hAnsi="Times New Roman" w:hint="eastAsia"/>
                <w:szCs w:val="24"/>
              </w:rPr>
              <w:t>m</w:t>
            </w:r>
            <w:r w:rsidRPr="00443CD1">
              <w:rPr>
                <w:rFonts w:ascii="Times New Roman" w:hAnsi="Times New Roman"/>
                <w:szCs w:val="24"/>
                <w:vertAlign w:val="superscript"/>
              </w:rPr>
              <w:t>3</w:t>
            </w:r>
          </w:p>
        </w:tc>
        <w:tc>
          <w:tcPr>
            <w:tcW w:w="2454" w:type="dxa"/>
            <w:tcBorders>
              <w:top w:val="single" w:sz="4" w:space="0" w:color="auto"/>
              <w:left w:val="nil"/>
              <w:bottom w:val="single" w:sz="4" w:space="0" w:color="auto"/>
              <w:right w:val="single" w:sz="4" w:space="0" w:color="auto"/>
            </w:tcBorders>
            <w:vAlign w:val="center"/>
          </w:tcPr>
          <w:p w14:paraId="55782FCA" w14:textId="77777777" w:rsidR="00D96C1E" w:rsidRPr="00443CD1" w:rsidRDefault="002416D7">
            <w:pPr>
              <w:jc w:val="center"/>
              <w:rPr>
                <w:rFonts w:ascii="Times New Roman" w:hAnsi="Times New Roman"/>
                <w:szCs w:val="21"/>
              </w:rPr>
            </w:pPr>
            <w:r w:rsidRPr="00443CD1">
              <w:rPr>
                <w:rFonts w:ascii="Times New Roman" w:hAnsi="Times New Roman"/>
                <w:szCs w:val="24"/>
              </w:rPr>
              <w:t>0</w:t>
            </w:r>
          </w:p>
        </w:tc>
      </w:tr>
      <w:tr w:rsidR="00443CD1" w:rsidRPr="00443CD1" w14:paraId="143DC682" w14:textId="77777777">
        <w:trPr>
          <w:trHeight w:val="602"/>
          <w:jc w:val="center"/>
        </w:trPr>
        <w:tc>
          <w:tcPr>
            <w:tcW w:w="711" w:type="dxa"/>
            <w:vMerge/>
            <w:tcBorders>
              <w:left w:val="single" w:sz="4" w:space="0" w:color="auto"/>
              <w:right w:val="single" w:sz="4" w:space="0" w:color="auto"/>
            </w:tcBorders>
            <w:vAlign w:val="center"/>
          </w:tcPr>
          <w:p w14:paraId="469A8FB1" w14:textId="77777777" w:rsidR="00D96C1E" w:rsidRPr="00443CD1" w:rsidRDefault="00D96C1E">
            <w:pPr>
              <w:pStyle w:val="a5"/>
              <w:rPr>
                <w:b/>
                <w:bCs/>
                <w:szCs w:val="24"/>
              </w:rPr>
            </w:pPr>
          </w:p>
        </w:tc>
        <w:tc>
          <w:tcPr>
            <w:tcW w:w="425" w:type="dxa"/>
            <w:vMerge/>
            <w:tcBorders>
              <w:left w:val="nil"/>
              <w:bottom w:val="single" w:sz="4" w:space="0" w:color="auto"/>
              <w:right w:val="single" w:sz="4" w:space="0" w:color="auto"/>
            </w:tcBorders>
            <w:vAlign w:val="center"/>
          </w:tcPr>
          <w:p w14:paraId="328748A7" w14:textId="77777777" w:rsidR="00D96C1E" w:rsidRPr="00443CD1" w:rsidRDefault="00D96C1E">
            <w:pPr>
              <w:ind w:left="1" w:hanging="1"/>
              <w:jc w:val="center"/>
              <w:rPr>
                <w:rFonts w:ascii="Times New Roman" w:hAnsi="Times New Roman"/>
                <w:szCs w:val="21"/>
              </w:rPr>
            </w:pPr>
          </w:p>
        </w:tc>
        <w:tc>
          <w:tcPr>
            <w:tcW w:w="1560" w:type="dxa"/>
            <w:tcBorders>
              <w:top w:val="single" w:sz="4" w:space="0" w:color="auto"/>
              <w:left w:val="nil"/>
              <w:bottom w:val="single" w:sz="4" w:space="0" w:color="auto"/>
              <w:right w:val="single" w:sz="4" w:space="0" w:color="auto"/>
            </w:tcBorders>
            <w:vAlign w:val="center"/>
          </w:tcPr>
          <w:p w14:paraId="0AFAEFDC" w14:textId="77777777" w:rsidR="00D96C1E" w:rsidRPr="00443CD1" w:rsidRDefault="002416D7">
            <w:pPr>
              <w:ind w:left="1" w:hanging="1"/>
              <w:jc w:val="center"/>
              <w:rPr>
                <w:rFonts w:ascii="Times New Roman" w:hAnsi="Times New Roman"/>
                <w:szCs w:val="21"/>
              </w:rPr>
            </w:pPr>
            <w:r w:rsidRPr="00443CD1">
              <w:rPr>
                <w:rFonts w:ascii="Times New Roman" w:hAnsi="Times New Roman"/>
                <w:szCs w:val="24"/>
              </w:rPr>
              <w:t>人员生活</w:t>
            </w:r>
          </w:p>
        </w:tc>
        <w:tc>
          <w:tcPr>
            <w:tcW w:w="1701" w:type="dxa"/>
            <w:tcBorders>
              <w:top w:val="single" w:sz="4" w:space="0" w:color="auto"/>
              <w:left w:val="single" w:sz="4" w:space="0" w:color="auto"/>
              <w:bottom w:val="single" w:sz="4" w:space="0" w:color="auto"/>
              <w:right w:val="single" w:sz="4" w:space="0" w:color="auto"/>
            </w:tcBorders>
            <w:vAlign w:val="center"/>
          </w:tcPr>
          <w:p w14:paraId="57D07F72" w14:textId="77777777" w:rsidR="00D96C1E" w:rsidRPr="00443CD1" w:rsidRDefault="002416D7">
            <w:pPr>
              <w:jc w:val="center"/>
              <w:rPr>
                <w:rFonts w:ascii="Times New Roman" w:hAnsi="Times New Roman"/>
                <w:szCs w:val="21"/>
              </w:rPr>
            </w:pPr>
            <w:r w:rsidRPr="00443CD1">
              <w:rPr>
                <w:rFonts w:ascii="Times New Roman" w:hAnsi="Times New Roman"/>
                <w:szCs w:val="24"/>
              </w:rPr>
              <w:t>生活垃圾</w:t>
            </w:r>
          </w:p>
        </w:tc>
        <w:tc>
          <w:tcPr>
            <w:tcW w:w="2111" w:type="dxa"/>
            <w:tcBorders>
              <w:top w:val="single" w:sz="4" w:space="0" w:color="auto"/>
              <w:left w:val="nil"/>
              <w:bottom w:val="single" w:sz="4" w:space="0" w:color="auto"/>
              <w:right w:val="single" w:sz="4" w:space="0" w:color="auto"/>
            </w:tcBorders>
            <w:vAlign w:val="center"/>
          </w:tcPr>
          <w:p w14:paraId="74B61EEA" w14:textId="77777777" w:rsidR="00D96C1E" w:rsidRPr="00443CD1" w:rsidRDefault="002416D7">
            <w:pPr>
              <w:jc w:val="center"/>
              <w:rPr>
                <w:rFonts w:ascii="Times New Roman" w:hAnsi="Times New Roman"/>
              </w:rPr>
            </w:pPr>
            <w:r w:rsidRPr="00443CD1">
              <w:rPr>
                <w:rFonts w:ascii="Times New Roman" w:hAnsi="Times New Roman"/>
                <w:szCs w:val="24"/>
              </w:rPr>
              <w:t>10kg/d</w:t>
            </w:r>
            <w:r w:rsidRPr="00443CD1">
              <w:rPr>
                <w:rFonts w:ascii="Times New Roman" w:hAnsi="Times New Roman"/>
                <w:szCs w:val="24"/>
              </w:rPr>
              <w:t>；</w:t>
            </w:r>
            <w:r w:rsidRPr="00443CD1">
              <w:rPr>
                <w:rFonts w:ascii="Times New Roman" w:hAnsi="Times New Roman"/>
                <w:szCs w:val="24"/>
              </w:rPr>
              <w:t>0.9t</w:t>
            </w:r>
          </w:p>
        </w:tc>
        <w:tc>
          <w:tcPr>
            <w:tcW w:w="2454" w:type="dxa"/>
            <w:tcBorders>
              <w:top w:val="single" w:sz="4" w:space="0" w:color="auto"/>
              <w:left w:val="nil"/>
              <w:bottom w:val="single" w:sz="4" w:space="0" w:color="auto"/>
              <w:right w:val="single" w:sz="4" w:space="0" w:color="auto"/>
            </w:tcBorders>
            <w:vAlign w:val="center"/>
          </w:tcPr>
          <w:p w14:paraId="09CCE36F" w14:textId="77777777" w:rsidR="00D96C1E" w:rsidRPr="00443CD1" w:rsidRDefault="002416D7">
            <w:pPr>
              <w:jc w:val="center"/>
              <w:rPr>
                <w:rFonts w:ascii="Times New Roman" w:hAnsi="Times New Roman"/>
                <w:szCs w:val="21"/>
              </w:rPr>
            </w:pPr>
            <w:r w:rsidRPr="00443CD1">
              <w:rPr>
                <w:rFonts w:ascii="Times New Roman" w:hAnsi="Times New Roman"/>
                <w:szCs w:val="24"/>
              </w:rPr>
              <w:t>0</w:t>
            </w:r>
          </w:p>
        </w:tc>
      </w:tr>
      <w:tr w:rsidR="00443CD1" w:rsidRPr="00443CD1" w14:paraId="2F907FC2" w14:textId="77777777">
        <w:trPr>
          <w:trHeight w:val="602"/>
          <w:jc w:val="center"/>
        </w:trPr>
        <w:tc>
          <w:tcPr>
            <w:tcW w:w="711" w:type="dxa"/>
            <w:vMerge/>
            <w:tcBorders>
              <w:left w:val="single" w:sz="4" w:space="0" w:color="auto"/>
              <w:right w:val="single" w:sz="4" w:space="0" w:color="auto"/>
            </w:tcBorders>
            <w:vAlign w:val="center"/>
          </w:tcPr>
          <w:p w14:paraId="20F53103" w14:textId="77777777" w:rsidR="00D96C1E" w:rsidRPr="00443CD1" w:rsidRDefault="00D96C1E">
            <w:pPr>
              <w:pStyle w:val="a5"/>
            </w:pPr>
          </w:p>
        </w:tc>
        <w:tc>
          <w:tcPr>
            <w:tcW w:w="425" w:type="dxa"/>
            <w:vMerge w:val="restart"/>
            <w:tcBorders>
              <w:top w:val="single" w:sz="4" w:space="0" w:color="auto"/>
              <w:left w:val="nil"/>
              <w:bottom w:val="single" w:sz="4" w:space="0" w:color="auto"/>
              <w:right w:val="single" w:sz="4" w:space="0" w:color="auto"/>
            </w:tcBorders>
            <w:vAlign w:val="center"/>
          </w:tcPr>
          <w:p w14:paraId="7965F403" w14:textId="77777777" w:rsidR="00D96C1E" w:rsidRPr="00443CD1" w:rsidRDefault="002416D7">
            <w:pPr>
              <w:ind w:left="1" w:hanging="1"/>
              <w:jc w:val="center"/>
              <w:rPr>
                <w:rFonts w:ascii="Times New Roman" w:eastAsiaTheme="minorEastAsia" w:hAnsi="Times New Roman"/>
                <w:szCs w:val="24"/>
              </w:rPr>
            </w:pPr>
            <w:r w:rsidRPr="00443CD1">
              <w:rPr>
                <w:rFonts w:ascii="Times New Roman" w:eastAsiaTheme="minorEastAsia" w:hAnsi="Times New Roman"/>
                <w:szCs w:val="24"/>
              </w:rPr>
              <w:t>营运期</w:t>
            </w:r>
          </w:p>
        </w:tc>
        <w:tc>
          <w:tcPr>
            <w:tcW w:w="1560" w:type="dxa"/>
            <w:tcBorders>
              <w:top w:val="single" w:sz="4" w:space="0" w:color="auto"/>
              <w:left w:val="nil"/>
              <w:bottom w:val="single" w:sz="4" w:space="0" w:color="auto"/>
              <w:right w:val="single" w:sz="4" w:space="0" w:color="auto"/>
            </w:tcBorders>
            <w:vAlign w:val="center"/>
          </w:tcPr>
          <w:p w14:paraId="574F1292" w14:textId="77777777" w:rsidR="00D96C1E" w:rsidRPr="00443CD1" w:rsidRDefault="002416D7">
            <w:pPr>
              <w:ind w:left="1" w:hanging="1"/>
              <w:jc w:val="center"/>
              <w:rPr>
                <w:rFonts w:ascii="Times New Roman" w:eastAsiaTheme="minorEastAsia" w:hAnsi="Times New Roman"/>
                <w:szCs w:val="24"/>
              </w:rPr>
            </w:pPr>
            <w:r w:rsidRPr="00443CD1">
              <w:rPr>
                <w:rFonts w:ascii="Times New Roman" w:eastAsiaTheme="minorEastAsia" w:hAnsi="Times New Roman"/>
                <w:szCs w:val="24"/>
              </w:rPr>
              <w:t>办公生活区</w:t>
            </w:r>
          </w:p>
        </w:tc>
        <w:tc>
          <w:tcPr>
            <w:tcW w:w="1701" w:type="dxa"/>
            <w:tcBorders>
              <w:top w:val="single" w:sz="4" w:space="0" w:color="auto"/>
              <w:left w:val="single" w:sz="4" w:space="0" w:color="auto"/>
              <w:bottom w:val="single" w:sz="4" w:space="0" w:color="auto"/>
              <w:right w:val="single" w:sz="4" w:space="0" w:color="auto"/>
            </w:tcBorders>
            <w:vAlign w:val="center"/>
          </w:tcPr>
          <w:p w14:paraId="0F885212" w14:textId="05303F8F" w:rsidR="00D96C1E" w:rsidRPr="00443CD1" w:rsidRDefault="00B14A02">
            <w:pPr>
              <w:jc w:val="center"/>
              <w:rPr>
                <w:rFonts w:ascii="Times New Roman" w:eastAsiaTheme="minorEastAsia" w:hAnsi="Times New Roman"/>
                <w:szCs w:val="24"/>
              </w:rPr>
            </w:pPr>
            <w:r w:rsidRPr="00443CD1">
              <w:rPr>
                <w:rFonts w:ascii="Times New Roman" w:eastAsiaTheme="minorEastAsia" w:hAnsi="Times New Roman" w:hint="eastAsia"/>
                <w:szCs w:val="24"/>
              </w:rPr>
              <w:t>生活垃圾</w:t>
            </w:r>
          </w:p>
        </w:tc>
        <w:tc>
          <w:tcPr>
            <w:tcW w:w="2111" w:type="dxa"/>
            <w:tcBorders>
              <w:top w:val="single" w:sz="4" w:space="0" w:color="auto"/>
              <w:left w:val="nil"/>
              <w:bottom w:val="single" w:sz="4" w:space="0" w:color="auto"/>
              <w:right w:val="single" w:sz="4" w:space="0" w:color="auto"/>
            </w:tcBorders>
            <w:vAlign w:val="center"/>
          </w:tcPr>
          <w:p w14:paraId="7BC126A5"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7.5t/a</w:t>
            </w:r>
          </w:p>
        </w:tc>
        <w:tc>
          <w:tcPr>
            <w:tcW w:w="2454" w:type="dxa"/>
            <w:tcBorders>
              <w:top w:val="single" w:sz="4" w:space="0" w:color="auto"/>
              <w:left w:val="nil"/>
              <w:bottom w:val="single" w:sz="4" w:space="0" w:color="auto"/>
              <w:right w:val="single" w:sz="4" w:space="0" w:color="auto"/>
            </w:tcBorders>
            <w:vAlign w:val="center"/>
          </w:tcPr>
          <w:p w14:paraId="3BF48B4B"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16769C89" w14:textId="77777777">
        <w:trPr>
          <w:trHeight w:val="576"/>
          <w:jc w:val="center"/>
        </w:trPr>
        <w:tc>
          <w:tcPr>
            <w:tcW w:w="711" w:type="dxa"/>
            <w:vMerge/>
            <w:tcBorders>
              <w:left w:val="single" w:sz="4" w:space="0" w:color="auto"/>
              <w:right w:val="single" w:sz="4" w:space="0" w:color="auto"/>
            </w:tcBorders>
            <w:vAlign w:val="center"/>
          </w:tcPr>
          <w:p w14:paraId="55820234" w14:textId="77777777" w:rsidR="00D96C1E" w:rsidRPr="00443CD1" w:rsidRDefault="00D96C1E">
            <w:pPr>
              <w:widowControl/>
              <w:rPr>
                <w:rFonts w:ascii="Times New Roman" w:hAnsi="Times New Roman"/>
                <w:sz w:val="21"/>
              </w:rPr>
            </w:pPr>
          </w:p>
        </w:tc>
        <w:tc>
          <w:tcPr>
            <w:tcW w:w="425" w:type="dxa"/>
            <w:vMerge/>
            <w:tcBorders>
              <w:top w:val="single" w:sz="4" w:space="0" w:color="auto"/>
              <w:left w:val="nil"/>
              <w:bottom w:val="single" w:sz="4" w:space="0" w:color="auto"/>
              <w:right w:val="single" w:sz="4" w:space="0" w:color="auto"/>
            </w:tcBorders>
            <w:vAlign w:val="center"/>
          </w:tcPr>
          <w:p w14:paraId="779B5EBA" w14:textId="77777777" w:rsidR="00D96C1E" w:rsidRPr="00443CD1" w:rsidRDefault="00D96C1E">
            <w:pPr>
              <w:widowControl/>
              <w:jc w:val="center"/>
              <w:rPr>
                <w:rFonts w:ascii="Times New Roman" w:eastAsiaTheme="minorEastAsia" w:hAnsi="Times New Roman"/>
                <w:szCs w:val="24"/>
              </w:rPr>
            </w:pPr>
          </w:p>
        </w:tc>
        <w:tc>
          <w:tcPr>
            <w:tcW w:w="1560" w:type="dxa"/>
            <w:tcBorders>
              <w:top w:val="single" w:sz="4" w:space="0" w:color="auto"/>
              <w:left w:val="nil"/>
              <w:bottom w:val="single" w:sz="4" w:space="0" w:color="auto"/>
              <w:right w:val="single" w:sz="4" w:space="0" w:color="auto"/>
            </w:tcBorders>
            <w:vAlign w:val="center"/>
          </w:tcPr>
          <w:p w14:paraId="1E8DFD9C" w14:textId="77777777" w:rsidR="00D96C1E" w:rsidRPr="00443CD1" w:rsidRDefault="002416D7">
            <w:pPr>
              <w:ind w:left="1" w:hanging="1"/>
              <w:jc w:val="center"/>
              <w:rPr>
                <w:rFonts w:ascii="Times New Roman" w:eastAsiaTheme="minorEastAsia" w:hAnsi="Times New Roman"/>
                <w:szCs w:val="24"/>
              </w:rPr>
            </w:pPr>
            <w:r w:rsidRPr="00443CD1">
              <w:rPr>
                <w:rFonts w:ascii="Times New Roman" w:eastAsiaTheme="minorEastAsia" w:hAnsi="Times New Roman"/>
                <w:szCs w:val="24"/>
              </w:rPr>
              <w:t>污水处理设施</w:t>
            </w:r>
          </w:p>
        </w:tc>
        <w:tc>
          <w:tcPr>
            <w:tcW w:w="1701" w:type="dxa"/>
            <w:tcBorders>
              <w:top w:val="single" w:sz="4" w:space="0" w:color="auto"/>
              <w:left w:val="single" w:sz="4" w:space="0" w:color="auto"/>
              <w:bottom w:val="single" w:sz="4" w:space="0" w:color="auto"/>
              <w:right w:val="single" w:sz="4" w:space="0" w:color="auto"/>
            </w:tcBorders>
            <w:vAlign w:val="center"/>
          </w:tcPr>
          <w:p w14:paraId="4846FCD9" w14:textId="5A57949A" w:rsidR="00D96C1E" w:rsidRPr="00443CD1" w:rsidRDefault="00B14A02">
            <w:pPr>
              <w:widowControl/>
              <w:jc w:val="center"/>
              <w:rPr>
                <w:rFonts w:ascii="Times New Roman" w:eastAsiaTheme="minorEastAsia" w:hAnsi="Times New Roman"/>
                <w:szCs w:val="24"/>
              </w:rPr>
            </w:pPr>
            <w:r w:rsidRPr="00443CD1">
              <w:rPr>
                <w:rFonts w:ascii="Times New Roman" w:eastAsiaTheme="minorEastAsia" w:hAnsi="Times New Roman" w:hint="eastAsia"/>
                <w:szCs w:val="24"/>
              </w:rPr>
              <w:t>污泥、废活性炭</w:t>
            </w:r>
          </w:p>
        </w:tc>
        <w:tc>
          <w:tcPr>
            <w:tcW w:w="2111" w:type="dxa"/>
            <w:tcBorders>
              <w:top w:val="single" w:sz="4" w:space="0" w:color="auto"/>
              <w:left w:val="nil"/>
              <w:bottom w:val="single" w:sz="4" w:space="0" w:color="auto"/>
              <w:right w:val="single" w:sz="4" w:space="0" w:color="auto"/>
            </w:tcBorders>
            <w:vAlign w:val="center"/>
          </w:tcPr>
          <w:p w14:paraId="665EECFE" w14:textId="50281549" w:rsidR="00D96C1E" w:rsidRPr="00443CD1" w:rsidRDefault="00B14A02">
            <w:pPr>
              <w:widowControl/>
              <w:jc w:val="center"/>
              <w:rPr>
                <w:rFonts w:ascii="Times New Roman" w:eastAsiaTheme="minorEastAsia" w:hAnsi="Times New Roman"/>
                <w:szCs w:val="24"/>
              </w:rPr>
            </w:pPr>
            <w:r w:rsidRPr="00443CD1">
              <w:rPr>
                <w:rFonts w:ascii="Times New Roman" w:eastAsiaTheme="minorEastAsia" w:hAnsi="Times New Roman"/>
                <w:szCs w:val="24"/>
              </w:rPr>
              <w:t>3</w:t>
            </w:r>
            <w:r w:rsidR="002416D7" w:rsidRPr="00443CD1">
              <w:rPr>
                <w:rFonts w:ascii="Times New Roman" w:eastAsiaTheme="minorEastAsia" w:hAnsi="Times New Roman"/>
                <w:szCs w:val="24"/>
              </w:rPr>
              <w:t xml:space="preserve"> t/a</w:t>
            </w:r>
          </w:p>
        </w:tc>
        <w:tc>
          <w:tcPr>
            <w:tcW w:w="2454" w:type="dxa"/>
            <w:tcBorders>
              <w:top w:val="single" w:sz="4" w:space="0" w:color="auto"/>
              <w:left w:val="nil"/>
              <w:bottom w:val="single" w:sz="4" w:space="0" w:color="auto"/>
              <w:right w:val="single" w:sz="4" w:space="0" w:color="auto"/>
            </w:tcBorders>
          </w:tcPr>
          <w:p w14:paraId="62B6B625"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431B1D9A" w14:textId="77777777">
        <w:trPr>
          <w:trHeight w:val="576"/>
          <w:jc w:val="center"/>
        </w:trPr>
        <w:tc>
          <w:tcPr>
            <w:tcW w:w="711" w:type="dxa"/>
            <w:vMerge/>
            <w:tcBorders>
              <w:left w:val="single" w:sz="4" w:space="0" w:color="auto"/>
              <w:right w:val="single" w:sz="4" w:space="0" w:color="auto"/>
            </w:tcBorders>
            <w:vAlign w:val="center"/>
          </w:tcPr>
          <w:p w14:paraId="5F5FE73E" w14:textId="77777777" w:rsidR="00D96C1E" w:rsidRPr="00443CD1" w:rsidRDefault="00D96C1E">
            <w:pPr>
              <w:widowControl/>
              <w:rPr>
                <w:rFonts w:ascii="Times New Roman" w:hAnsi="Times New Roman"/>
                <w:sz w:val="21"/>
              </w:rPr>
            </w:pPr>
          </w:p>
        </w:tc>
        <w:tc>
          <w:tcPr>
            <w:tcW w:w="425" w:type="dxa"/>
            <w:vMerge/>
            <w:tcBorders>
              <w:top w:val="single" w:sz="4" w:space="0" w:color="auto"/>
              <w:left w:val="nil"/>
              <w:bottom w:val="single" w:sz="4" w:space="0" w:color="auto"/>
              <w:right w:val="single" w:sz="4" w:space="0" w:color="auto"/>
            </w:tcBorders>
            <w:vAlign w:val="center"/>
          </w:tcPr>
          <w:p w14:paraId="7D372D8E" w14:textId="77777777" w:rsidR="00D96C1E" w:rsidRPr="00443CD1" w:rsidRDefault="00D96C1E">
            <w:pPr>
              <w:widowControl/>
              <w:jc w:val="center"/>
              <w:rPr>
                <w:rFonts w:ascii="Times New Roman" w:eastAsiaTheme="minorEastAsia" w:hAnsi="Times New Roman"/>
                <w:szCs w:val="24"/>
              </w:rPr>
            </w:pPr>
          </w:p>
        </w:tc>
        <w:tc>
          <w:tcPr>
            <w:tcW w:w="1560" w:type="dxa"/>
            <w:vMerge w:val="restart"/>
            <w:tcBorders>
              <w:top w:val="single" w:sz="4" w:space="0" w:color="auto"/>
              <w:left w:val="nil"/>
              <w:bottom w:val="single" w:sz="4" w:space="0" w:color="auto"/>
              <w:right w:val="single" w:sz="4" w:space="0" w:color="auto"/>
            </w:tcBorders>
            <w:vAlign w:val="center"/>
          </w:tcPr>
          <w:p w14:paraId="48DBA057" w14:textId="77777777" w:rsidR="00D96C1E" w:rsidRPr="00443CD1" w:rsidRDefault="002416D7">
            <w:pPr>
              <w:ind w:left="1" w:hanging="1"/>
              <w:jc w:val="center"/>
              <w:rPr>
                <w:rFonts w:ascii="Times New Roman" w:eastAsiaTheme="minorEastAsia" w:hAnsi="Times New Roman"/>
                <w:szCs w:val="24"/>
              </w:rPr>
            </w:pPr>
            <w:r w:rsidRPr="00443CD1">
              <w:rPr>
                <w:rFonts w:ascii="Times New Roman" w:eastAsiaTheme="minorEastAsia" w:hAnsi="Times New Roman"/>
                <w:szCs w:val="24"/>
              </w:rPr>
              <w:t>生产过程</w:t>
            </w:r>
          </w:p>
        </w:tc>
        <w:tc>
          <w:tcPr>
            <w:tcW w:w="1701" w:type="dxa"/>
            <w:tcBorders>
              <w:top w:val="single" w:sz="4" w:space="0" w:color="auto"/>
              <w:left w:val="single" w:sz="4" w:space="0" w:color="auto"/>
              <w:bottom w:val="single" w:sz="4" w:space="0" w:color="auto"/>
              <w:right w:val="single" w:sz="4" w:space="0" w:color="auto"/>
            </w:tcBorders>
            <w:vAlign w:val="center"/>
          </w:tcPr>
          <w:p w14:paraId="2CA2F7E8"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废油性研磨液、废桶（油性研磨液废桶）</w:t>
            </w:r>
          </w:p>
        </w:tc>
        <w:tc>
          <w:tcPr>
            <w:tcW w:w="2111" w:type="dxa"/>
            <w:tcBorders>
              <w:top w:val="single" w:sz="4" w:space="0" w:color="auto"/>
              <w:left w:val="nil"/>
              <w:bottom w:val="single" w:sz="4" w:space="0" w:color="auto"/>
              <w:right w:val="single" w:sz="4" w:space="0" w:color="auto"/>
            </w:tcBorders>
            <w:vAlign w:val="center"/>
          </w:tcPr>
          <w:p w14:paraId="030D5202"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0.002t/a</w:t>
            </w:r>
          </w:p>
        </w:tc>
        <w:tc>
          <w:tcPr>
            <w:tcW w:w="2454" w:type="dxa"/>
            <w:tcBorders>
              <w:top w:val="single" w:sz="4" w:space="0" w:color="auto"/>
              <w:left w:val="nil"/>
              <w:bottom w:val="single" w:sz="4" w:space="0" w:color="auto"/>
              <w:right w:val="single" w:sz="4" w:space="0" w:color="auto"/>
            </w:tcBorders>
          </w:tcPr>
          <w:p w14:paraId="310FB839"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6AF7FD50" w14:textId="77777777">
        <w:trPr>
          <w:trHeight w:val="576"/>
          <w:jc w:val="center"/>
        </w:trPr>
        <w:tc>
          <w:tcPr>
            <w:tcW w:w="711" w:type="dxa"/>
            <w:vMerge/>
            <w:tcBorders>
              <w:left w:val="single" w:sz="4" w:space="0" w:color="auto"/>
              <w:right w:val="single" w:sz="4" w:space="0" w:color="auto"/>
            </w:tcBorders>
            <w:vAlign w:val="center"/>
          </w:tcPr>
          <w:p w14:paraId="024B84F3" w14:textId="77777777" w:rsidR="00D96C1E" w:rsidRPr="00443CD1" w:rsidRDefault="00D96C1E">
            <w:pPr>
              <w:widowControl/>
              <w:rPr>
                <w:rFonts w:ascii="Times New Roman" w:hAnsi="Times New Roman"/>
                <w:sz w:val="21"/>
              </w:rPr>
            </w:pPr>
          </w:p>
        </w:tc>
        <w:tc>
          <w:tcPr>
            <w:tcW w:w="425" w:type="dxa"/>
            <w:vMerge/>
            <w:tcBorders>
              <w:top w:val="single" w:sz="4" w:space="0" w:color="auto"/>
              <w:left w:val="nil"/>
              <w:bottom w:val="single" w:sz="4" w:space="0" w:color="auto"/>
              <w:right w:val="single" w:sz="4" w:space="0" w:color="auto"/>
            </w:tcBorders>
            <w:vAlign w:val="center"/>
          </w:tcPr>
          <w:p w14:paraId="26381640" w14:textId="77777777" w:rsidR="00D96C1E" w:rsidRPr="00443CD1" w:rsidRDefault="00D96C1E">
            <w:pPr>
              <w:widowControl/>
              <w:jc w:val="center"/>
              <w:rPr>
                <w:rFonts w:ascii="Times New Roman" w:eastAsiaTheme="minorEastAsia" w:hAnsi="Times New Roman"/>
                <w:szCs w:val="24"/>
              </w:rPr>
            </w:pPr>
          </w:p>
        </w:tc>
        <w:tc>
          <w:tcPr>
            <w:tcW w:w="1560" w:type="dxa"/>
            <w:vMerge/>
            <w:tcBorders>
              <w:top w:val="single" w:sz="4" w:space="0" w:color="auto"/>
              <w:left w:val="nil"/>
              <w:bottom w:val="single" w:sz="4" w:space="0" w:color="auto"/>
              <w:right w:val="single" w:sz="4" w:space="0" w:color="auto"/>
            </w:tcBorders>
            <w:vAlign w:val="center"/>
          </w:tcPr>
          <w:p w14:paraId="50BA6307" w14:textId="77777777" w:rsidR="00D96C1E" w:rsidRPr="00443CD1" w:rsidRDefault="00D96C1E">
            <w:pPr>
              <w:ind w:left="1" w:hanging="1"/>
              <w:jc w:val="center"/>
              <w:rPr>
                <w:rFonts w:ascii="Times New Roman" w:eastAsiaTheme="minorEastAsia" w:hAnsi="Times New Roman"/>
                <w:szCs w:val="24"/>
              </w:rPr>
            </w:pPr>
          </w:p>
        </w:tc>
        <w:tc>
          <w:tcPr>
            <w:tcW w:w="1701" w:type="dxa"/>
            <w:tcBorders>
              <w:top w:val="single" w:sz="4" w:space="0" w:color="auto"/>
              <w:left w:val="single" w:sz="4" w:space="0" w:color="auto"/>
              <w:bottom w:val="single" w:sz="4" w:space="0" w:color="auto"/>
              <w:right w:val="single" w:sz="4" w:space="0" w:color="auto"/>
            </w:tcBorders>
            <w:vAlign w:val="center"/>
          </w:tcPr>
          <w:p w14:paraId="1975E2DB"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废包装材料</w:t>
            </w:r>
          </w:p>
        </w:tc>
        <w:tc>
          <w:tcPr>
            <w:tcW w:w="2111" w:type="dxa"/>
            <w:tcBorders>
              <w:top w:val="single" w:sz="4" w:space="0" w:color="auto"/>
              <w:left w:val="nil"/>
              <w:bottom w:val="single" w:sz="4" w:space="0" w:color="auto"/>
              <w:right w:val="single" w:sz="4" w:space="0" w:color="auto"/>
            </w:tcBorders>
            <w:vAlign w:val="center"/>
          </w:tcPr>
          <w:p w14:paraId="5A8CA0D5"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0.1 t/a</w:t>
            </w:r>
          </w:p>
        </w:tc>
        <w:tc>
          <w:tcPr>
            <w:tcW w:w="2454" w:type="dxa"/>
            <w:tcBorders>
              <w:top w:val="single" w:sz="4" w:space="0" w:color="auto"/>
              <w:left w:val="nil"/>
              <w:bottom w:val="single" w:sz="4" w:space="0" w:color="auto"/>
              <w:right w:val="single" w:sz="4" w:space="0" w:color="auto"/>
            </w:tcBorders>
          </w:tcPr>
          <w:p w14:paraId="6002EAD6"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638C1FE2" w14:textId="77777777">
        <w:trPr>
          <w:trHeight w:val="576"/>
          <w:jc w:val="center"/>
        </w:trPr>
        <w:tc>
          <w:tcPr>
            <w:tcW w:w="711" w:type="dxa"/>
            <w:vMerge/>
            <w:tcBorders>
              <w:left w:val="single" w:sz="4" w:space="0" w:color="auto"/>
              <w:right w:val="single" w:sz="4" w:space="0" w:color="auto"/>
            </w:tcBorders>
            <w:vAlign w:val="center"/>
          </w:tcPr>
          <w:p w14:paraId="46BDE3A4" w14:textId="77777777" w:rsidR="00D96C1E" w:rsidRPr="00443CD1" w:rsidRDefault="00D96C1E">
            <w:pPr>
              <w:widowControl/>
              <w:rPr>
                <w:rFonts w:ascii="Times New Roman" w:hAnsi="Times New Roman"/>
                <w:sz w:val="21"/>
              </w:rPr>
            </w:pPr>
          </w:p>
        </w:tc>
        <w:tc>
          <w:tcPr>
            <w:tcW w:w="425" w:type="dxa"/>
            <w:vMerge/>
            <w:tcBorders>
              <w:top w:val="single" w:sz="4" w:space="0" w:color="auto"/>
              <w:left w:val="nil"/>
              <w:bottom w:val="single" w:sz="4" w:space="0" w:color="auto"/>
              <w:right w:val="single" w:sz="4" w:space="0" w:color="auto"/>
            </w:tcBorders>
            <w:vAlign w:val="center"/>
          </w:tcPr>
          <w:p w14:paraId="7DD2F4E6" w14:textId="77777777" w:rsidR="00D96C1E" w:rsidRPr="00443CD1" w:rsidRDefault="00D96C1E">
            <w:pPr>
              <w:widowControl/>
              <w:jc w:val="center"/>
              <w:rPr>
                <w:rFonts w:ascii="Times New Roman" w:eastAsiaTheme="minorEastAsia" w:hAnsi="Times New Roman"/>
                <w:szCs w:val="24"/>
              </w:rPr>
            </w:pPr>
          </w:p>
        </w:tc>
        <w:tc>
          <w:tcPr>
            <w:tcW w:w="1560" w:type="dxa"/>
            <w:vMerge/>
            <w:tcBorders>
              <w:top w:val="single" w:sz="4" w:space="0" w:color="auto"/>
              <w:left w:val="nil"/>
              <w:bottom w:val="single" w:sz="4" w:space="0" w:color="auto"/>
              <w:right w:val="single" w:sz="4" w:space="0" w:color="auto"/>
            </w:tcBorders>
            <w:vAlign w:val="center"/>
          </w:tcPr>
          <w:p w14:paraId="210A1218" w14:textId="77777777" w:rsidR="00D96C1E" w:rsidRPr="00443CD1" w:rsidRDefault="00D96C1E">
            <w:pPr>
              <w:ind w:left="1" w:hanging="1"/>
              <w:jc w:val="center"/>
              <w:rPr>
                <w:rFonts w:ascii="Times New Roman" w:eastAsiaTheme="minorEastAsia" w:hAnsi="Times New Roman"/>
                <w:szCs w:val="24"/>
              </w:rPr>
            </w:pPr>
          </w:p>
        </w:tc>
        <w:tc>
          <w:tcPr>
            <w:tcW w:w="1701" w:type="dxa"/>
            <w:tcBorders>
              <w:top w:val="single" w:sz="4" w:space="0" w:color="auto"/>
              <w:left w:val="single" w:sz="4" w:space="0" w:color="auto"/>
              <w:bottom w:val="single" w:sz="4" w:space="0" w:color="auto"/>
              <w:right w:val="single" w:sz="4" w:space="0" w:color="auto"/>
            </w:tcBorders>
            <w:vAlign w:val="center"/>
          </w:tcPr>
          <w:p w14:paraId="1A64E3FC"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废桶（清洗剂废桶及水性研磨液废桶）</w:t>
            </w:r>
          </w:p>
        </w:tc>
        <w:tc>
          <w:tcPr>
            <w:tcW w:w="2111" w:type="dxa"/>
            <w:tcBorders>
              <w:top w:val="single" w:sz="4" w:space="0" w:color="auto"/>
              <w:left w:val="nil"/>
              <w:bottom w:val="single" w:sz="4" w:space="0" w:color="auto"/>
              <w:right w:val="single" w:sz="4" w:space="0" w:color="auto"/>
            </w:tcBorders>
            <w:vAlign w:val="center"/>
          </w:tcPr>
          <w:p w14:paraId="2B8AF60B"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0.005 t/a</w:t>
            </w:r>
          </w:p>
        </w:tc>
        <w:tc>
          <w:tcPr>
            <w:tcW w:w="2454" w:type="dxa"/>
            <w:tcBorders>
              <w:top w:val="single" w:sz="4" w:space="0" w:color="auto"/>
              <w:left w:val="nil"/>
              <w:bottom w:val="single" w:sz="4" w:space="0" w:color="auto"/>
              <w:right w:val="single" w:sz="4" w:space="0" w:color="auto"/>
            </w:tcBorders>
          </w:tcPr>
          <w:p w14:paraId="0D0DC004"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7FE89479" w14:textId="77777777">
        <w:trPr>
          <w:trHeight w:val="576"/>
          <w:jc w:val="center"/>
        </w:trPr>
        <w:tc>
          <w:tcPr>
            <w:tcW w:w="711" w:type="dxa"/>
            <w:vMerge/>
            <w:tcBorders>
              <w:left w:val="single" w:sz="4" w:space="0" w:color="auto"/>
              <w:right w:val="single" w:sz="4" w:space="0" w:color="auto"/>
            </w:tcBorders>
            <w:vAlign w:val="center"/>
          </w:tcPr>
          <w:p w14:paraId="11B0176B" w14:textId="77777777" w:rsidR="00D96C1E" w:rsidRPr="00443CD1" w:rsidRDefault="00D96C1E">
            <w:pPr>
              <w:widowControl/>
              <w:rPr>
                <w:rFonts w:ascii="Times New Roman" w:hAnsi="Times New Roman"/>
                <w:sz w:val="21"/>
              </w:rPr>
            </w:pPr>
          </w:p>
        </w:tc>
        <w:tc>
          <w:tcPr>
            <w:tcW w:w="425" w:type="dxa"/>
            <w:vMerge/>
            <w:tcBorders>
              <w:top w:val="single" w:sz="4" w:space="0" w:color="auto"/>
              <w:left w:val="nil"/>
              <w:bottom w:val="single" w:sz="4" w:space="0" w:color="auto"/>
              <w:right w:val="single" w:sz="4" w:space="0" w:color="auto"/>
            </w:tcBorders>
            <w:vAlign w:val="center"/>
          </w:tcPr>
          <w:p w14:paraId="2B7F1015" w14:textId="77777777" w:rsidR="00D96C1E" w:rsidRPr="00443CD1" w:rsidRDefault="00D96C1E">
            <w:pPr>
              <w:widowControl/>
              <w:jc w:val="center"/>
              <w:rPr>
                <w:rFonts w:ascii="Times New Roman" w:eastAsiaTheme="minorEastAsia" w:hAnsi="Times New Roman"/>
                <w:szCs w:val="24"/>
              </w:rPr>
            </w:pPr>
          </w:p>
        </w:tc>
        <w:tc>
          <w:tcPr>
            <w:tcW w:w="1560" w:type="dxa"/>
            <w:vMerge/>
            <w:tcBorders>
              <w:top w:val="single" w:sz="4" w:space="0" w:color="auto"/>
              <w:left w:val="nil"/>
              <w:bottom w:val="single" w:sz="4" w:space="0" w:color="auto"/>
              <w:right w:val="single" w:sz="4" w:space="0" w:color="auto"/>
            </w:tcBorders>
            <w:vAlign w:val="center"/>
          </w:tcPr>
          <w:p w14:paraId="4498AF8C" w14:textId="77777777" w:rsidR="00D96C1E" w:rsidRPr="00443CD1" w:rsidRDefault="00D96C1E">
            <w:pPr>
              <w:ind w:left="1" w:hanging="1"/>
              <w:jc w:val="center"/>
              <w:rPr>
                <w:rFonts w:ascii="Times New Roman" w:eastAsiaTheme="minorEastAsia" w:hAnsi="Times New Roman"/>
                <w:szCs w:val="24"/>
              </w:rPr>
            </w:pPr>
          </w:p>
        </w:tc>
        <w:tc>
          <w:tcPr>
            <w:tcW w:w="1701" w:type="dxa"/>
            <w:tcBorders>
              <w:top w:val="single" w:sz="4" w:space="0" w:color="auto"/>
              <w:left w:val="single" w:sz="4" w:space="0" w:color="auto"/>
              <w:bottom w:val="single" w:sz="4" w:space="0" w:color="auto"/>
              <w:right w:val="single" w:sz="4" w:space="0" w:color="auto"/>
            </w:tcBorders>
            <w:vAlign w:val="center"/>
          </w:tcPr>
          <w:p w14:paraId="3093775C"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废金属屑</w:t>
            </w:r>
          </w:p>
        </w:tc>
        <w:tc>
          <w:tcPr>
            <w:tcW w:w="2111" w:type="dxa"/>
            <w:tcBorders>
              <w:top w:val="single" w:sz="4" w:space="0" w:color="auto"/>
              <w:left w:val="nil"/>
              <w:bottom w:val="single" w:sz="4" w:space="0" w:color="auto"/>
              <w:right w:val="single" w:sz="4" w:space="0" w:color="auto"/>
            </w:tcBorders>
            <w:vAlign w:val="center"/>
          </w:tcPr>
          <w:p w14:paraId="2456D4AC"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0.03t/a</w:t>
            </w:r>
          </w:p>
        </w:tc>
        <w:tc>
          <w:tcPr>
            <w:tcW w:w="2454" w:type="dxa"/>
            <w:tcBorders>
              <w:top w:val="single" w:sz="4" w:space="0" w:color="auto"/>
              <w:left w:val="nil"/>
              <w:bottom w:val="single" w:sz="4" w:space="0" w:color="auto"/>
              <w:right w:val="single" w:sz="4" w:space="0" w:color="auto"/>
            </w:tcBorders>
          </w:tcPr>
          <w:p w14:paraId="32299291" w14:textId="77777777" w:rsidR="00D96C1E" w:rsidRPr="00443CD1" w:rsidRDefault="002416D7">
            <w:pPr>
              <w:widowControl/>
              <w:jc w:val="center"/>
              <w:rPr>
                <w:rFonts w:ascii="Times New Roman" w:eastAsiaTheme="minorEastAsia" w:hAnsi="Times New Roman"/>
                <w:szCs w:val="24"/>
              </w:rPr>
            </w:pPr>
            <w:r w:rsidRPr="00443CD1">
              <w:rPr>
                <w:rFonts w:ascii="Times New Roman" w:eastAsiaTheme="minorEastAsia" w:hAnsi="Times New Roman"/>
                <w:szCs w:val="24"/>
              </w:rPr>
              <w:t>0</w:t>
            </w:r>
          </w:p>
        </w:tc>
      </w:tr>
      <w:tr w:rsidR="00443CD1" w:rsidRPr="00443CD1" w14:paraId="1A4F546F" w14:textId="77777777">
        <w:trPr>
          <w:trHeight w:val="488"/>
          <w:jc w:val="center"/>
        </w:trPr>
        <w:tc>
          <w:tcPr>
            <w:tcW w:w="711" w:type="dxa"/>
            <w:vMerge w:val="restart"/>
            <w:tcBorders>
              <w:top w:val="single" w:sz="4" w:space="0" w:color="auto"/>
              <w:left w:val="single" w:sz="4" w:space="0" w:color="auto"/>
              <w:right w:val="single" w:sz="4" w:space="0" w:color="auto"/>
            </w:tcBorders>
            <w:vAlign w:val="center"/>
          </w:tcPr>
          <w:p w14:paraId="1894D0F5" w14:textId="77777777" w:rsidR="00D96C1E" w:rsidRPr="00443CD1" w:rsidRDefault="002416D7">
            <w:pPr>
              <w:jc w:val="center"/>
              <w:rPr>
                <w:rFonts w:ascii="Times New Roman" w:hAnsi="Times New Roman"/>
                <w:b/>
                <w:szCs w:val="24"/>
              </w:rPr>
            </w:pPr>
            <w:r w:rsidRPr="00443CD1">
              <w:rPr>
                <w:rFonts w:ascii="Times New Roman" w:hAnsi="Times New Roman"/>
                <w:b/>
                <w:szCs w:val="24"/>
              </w:rPr>
              <w:t>噪声</w:t>
            </w:r>
          </w:p>
        </w:tc>
        <w:tc>
          <w:tcPr>
            <w:tcW w:w="425" w:type="dxa"/>
            <w:tcBorders>
              <w:top w:val="single" w:sz="4" w:space="0" w:color="auto"/>
              <w:left w:val="nil"/>
              <w:bottom w:val="nil"/>
              <w:right w:val="single" w:sz="4" w:space="0" w:color="auto"/>
            </w:tcBorders>
            <w:vAlign w:val="center"/>
          </w:tcPr>
          <w:p w14:paraId="2021092B" w14:textId="77777777" w:rsidR="00D96C1E" w:rsidRPr="00443CD1" w:rsidRDefault="002416D7">
            <w:pPr>
              <w:spacing w:line="280" w:lineRule="exact"/>
              <w:jc w:val="center"/>
              <w:rPr>
                <w:rFonts w:ascii="Times New Roman" w:hAnsi="Times New Roman"/>
                <w:szCs w:val="24"/>
              </w:rPr>
            </w:pPr>
            <w:r w:rsidRPr="00443CD1">
              <w:rPr>
                <w:rFonts w:ascii="Times New Roman" w:hAnsi="Times New Roman"/>
                <w:szCs w:val="24"/>
              </w:rPr>
              <w:t>施</w:t>
            </w:r>
          </w:p>
          <w:p w14:paraId="2E697902" w14:textId="77777777" w:rsidR="00D96C1E" w:rsidRPr="00443CD1" w:rsidRDefault="002416D7">
            <w:pPr>
              <w:spacing w:line="280" w:lineRule="exact"/>
              <w:jc w:val="center"/>
              <w:rPr>
                <w:rFonts w:ascii="Times New Roman" w:hAnsi="Times New Roman"/>
                <w:szCs w:val="24"/>
              </w:rPr>
            </w:pPr>
            <w:r w:rsidRPr="00443CD1">
              <w:rPr>
                <w:rFonts w:ascii="Times New Roman" w:hAnsi="Times New Roman"/>
                <w:szCs w:val="24"/>
              </w:rPr>
              <w:t>工</w:t>
            </w:r>
          </w:p>
          <w:p w14:paraId="1F541905" w14:textId="77777777" w:rsidR="00D96C1E" w:rsidRPr="00443CD1" w:rsidRDefault="002416D7">
            <w:pPr>
              <w:jc w:val="center"/>
              <w:rPr>
                <w:rFonts w:ascii="Times New Roman" w:hAnsi="Times New Roman"/>
                <w:szCs w:val="21"/>
              </w:rPr>
            </w:pPr>
            <w:r w:rsidRPr="00443CD1">
              <w:rPr>
                <w:rFonts w:ascii="Times New Roman" w:hAnsi="Times New Roman"/>
                <w:szCs w:val="24"/>
              </w:rPr>
              <w:t>期</w:t>
            </w:r>
          </w:p>
        </w:tc>
        <w:tc>
          <w:tcPr>
            <w:tcW w:w="1560" w:type="dxa"/>
            <w:tcBorders>
              <w:top w:val="single" w:sz="4" w:space="0" w:color="auto"/>
              <w:left w:val="nil"/>
              <w:bottom w:val="nil"/>
              <w:right w:val="single" w:sz="4" w:space="0" w:color="auto"/>
            </w:tcBorders>
            <w:vAlign w:val="center"/>
          </w:tcPr>
          <w:p w14:paraId="78509FBE" w14:textId="77777777" w:rsidR="00D96C1E" w:rsidRPr="00443CD1" w:rsidRDefault="002416D7">
            <w:pPr>
              <w:jc w:val="center"/>
              <w:rPr>
                <w:rFonts w:ascii="Times New Roman" w:hAnsi="Times New Roman"/>
                <w:szCs w:val="21"/>
              </w:rPr>
            </w:pPr>
            <w:r w:rsidRPr="00443CD1">
              <w:rPr>
                <w:rFonts w:ascii="Times New Roman" w:hAnsi="Times New Roman"/>
                <w:szCs w:val="24"/>
              </w:rPr>
              <w:t>各类施工机械</w:t>
            </w:r>
          </w:p>
        </w:tc>
        <w:tc>
          <w:tcPr>
            <w:tcW w:w="1701" w:type="dxa"/>
            <w:tcBorders>
              <w:top w:val="single" w:sz="4" w:space="0" w:color="auto"/>
              <w:left w:val="nil"/>
              <w:bottom w:val="single" w:sz="4" w:space="0" w:color="auto"/>
              <w:right w:val="single" w:sz="4" w:space="0" w:color="auto"/>
            </w:tcBorders>
            <w:vAlign w:val="center"/>
          </w:tcPr>
          <w:p w14:paraId="480D2E70" w14:textId="77777777" w:rsidR="00D96C1E" w:rsidRPr="00443CD1" w:rsidRDefault="002416D7">
            <w:pPr>
              <w:jc w:val="center"/>
              <w:rPr>
                <w:rFonts w:ascii="Times New Roman" w:hAnsi="Times New Roman"/>
                <w:szCs w:val="21"/>
              </w:rPr>
            </w:pPr>
            <w:r w:rsidRPr="00443CD1">
              <w:rPr>
                <w:rFonts w:ascii="Times New Roman" w:hAnsi="Times New Roman"/>
                <w:szCs w:val="24"/>
              </w:rPr>
              <w:t>机械噪声</w:t>
            </w:r>
          </w:p>
        </w:tc>
        <w:tc>
          <w:tcPr>
            <w:tcW w:w="2111" w:type="dxa"/>
            <w:tcBorders>
              <w:top w:val="single" w:sz="4" w:space="0" w:color="auto"/>
              <w:left w:val="nil"/>
              <w:bottom w:val="single" w:sz="4" w:space="0" w:color="auto"/>
              <w:right w:val="single" w:sz="4" w:space="0" w:color="auto"/>
            </w:tcBorders>
            <w:vAlign w:val="center"/>
          </w:tcPr>
          <w:p w14:paraId="3CBB669D" w14:textId="77777777" w:rsidR="00D96C1E" w:rsidRPr="00443CD1" w:rsidRDefault="002416D7">
            <w:pPr>
              <w:jc w:val="center"/>
              <w:rPr>
                <w:rFonts w:ascii="Times New Roman" w:hAnsi="Times New Roman"/>
                <w:szCs w:val="21"/>
              </w:rPr>
            </w:pPr>
            <w:r w:rsidRPr="00443CD1">
              <w:rPr>
                <w:rFonts w:ascii="Times New Roman" w:hAnsi="Times New Roman"/>
                <w:szCs w:val="24"/>
              </w:rPr>
              <w:t>70-75</w:t>
            </w:r>
            <w:r w:rsidRPr="00443CD1">
              <w:rPr>
                <w:rFonts w:ascii="Times New Roman" w:hAnsi="Times New Roman"/>
                <w:bCs/>
                <w:szCs w:val="24"/>
              </w:rPr>
              <w:t>dB(A)</w:t>
            </w:r>
            <w:r w:rsidRPr="00443CD1">
              <w:rPr>
                <w:rFonts w:ascii="Times New Roman" w:hAnsi="Times New Roman"/>
                <w:bCs/>
                <w:szCs w:val="24"/>
              </w:rPr>
              <w:t>之间</w:t>
            </w:r>
          </w:p>
        </w:tc>
        <w:tc>
          <w:tcPr>
            <w:tcW w:w="2454" w:type="dxa"/>
            <w:tcBorders>
              <w:top w:val="single" w:sz="4" w:space="0" w:color="auto"/>
              <w:left w:val="nil"/>
              <w:bottom w:val="nil"/>
              <w:right w:val="single" w:sz="4" w:space="0" w:color="auto"/>
            </w:tcBorders>
            <w:vAlign w:val="center"/>
          </w:tcPr>
          <w:p w14:paraId="7C5C6C66" w14:textId="77777777" w:rsidR="00D96C1E" w:rsidRPr="00443CD1" w:rsidRDefault="002416D7">
            <w:pPr>
              <w:pStyle w:val="affffa"/>
              <w:spacing w:line="280" w:lineRule="exact"/>
              <w:ind w:firstLineChars="100" w:firstLine="240"/>
              <w:jc w:val="left"/>
              <w:rPr>
                <w:rFonts w:ascii="Times New Roman" w:hAnsi="Times New Roman"/>
                <w:sz w:val="24"/>
                <w:szCs w:val="24"/>
              </w:rPr>
            </w:pPr>
            <w:r w:rsidRPr="00443CD1">
              <w:rPr>
                <w:rFonts w:ascii="Times New Roman" w:hAnsi="Times New Roman"/>
                <w:sz w:val="24"/>
                <w:szCs w:val="24"/>
              </w:rPr>
              <w:t>昼间</w:t>
            </w:r>
            <w:r w:rsidRPr="00443CD1">
              <w:rPr>
                <w:rFonts w:ascii="Times New Roman" w:hAnsi="Times New Roman"/>
                <w:sz w:val="24"/>
                <w:szCs w:val="24"/>
              </w:rPr>
              <w:t>≤70dB(A)</w:t>
            </w:r>
          </w:p>
          <w:p w14:paraId="00B77D52" w14:textId="77777777" w:rsidR="00D96C1E" w:rsidRPr="00443CD1" w:rsidRDefault="002416D7">
            <w:pPr>
              <w:jc w:val="center"/>
              <w:rPr>
                <w:rFonts w:ascii="Times New Roman" w:hAnsi="Times New Roman"/>
                <w:szCs w:val="21"/>
              </w:rPr>
            </w:pPr>
            <w:r w:rsidRPr="00443CD1">
              <w:rPr>
                <w:rFonts w:ascii="Times New Roman" w:hAnsi="Times New Roman"/>
                <w:szCs w:val="24"/>
              </w:rPr>
              <w:t xml:space="preserve"> </w:t>
            </w:r>
            <w:r w:rsidRPr="00443CD1">
              <w:rPr>
                <w:rFonts w:ascii="Times New Roman" w:hAnsi="Times New Roman"/>
                <w:szCs w:val="24"/>
              </w:rPr>
              <w:t>夜间</w:t>
            </w:r>
            <w:r w:rsidRPr="00443CD1">
              <w:rPr>
                <w:rFonts w:ascii="Times New Roman" w:hAnsi="Times New Roman"/>
                <w:szCs w:val="24"/>
              </w:rPr>
              <w:t>≤55</w:t>
            </w:r>
            <w:r w:rsidRPr="00443CD1">
              <w:rPr>
                <w:rFonts w:ascii="Times New Roman" w:hAnsi="Times New Roman"/>
                <w:bCs/>
                <w:szCs w:val="24"/>
              </w:rPr>
              <w:t>dB(A)</w:t>
            </w:r>
          </w:p>
        </w:tc>
      </w:tr>
      <w:tr w:rsidR="00443CD1" w:rsidRPr="00443CD1" w14:paraId="55146D60" w14:textId="77777777">
        <w:trPr>
          <w:trHeight w:val="488"/>
          <w:jc w:val="center"/>
        </w:trPr>
        <w:tc>
          <w:tcPr>
            <w:tcW w:w="711" w:type="dxa"/>
            <w:vMerge/>
            <w:tcBorders>
              <w:left w:val="single" w:sz="4" w:space="0" w:color="auto"/>
              <w:bottom w:val="nil"/>
              <w:right w:val="single" w:sz="4" w:space="0" w:color="auto"/>
            </w:tcBorders>
            <w:vAlign w:val="center"/>
          </w:tcPr>
          <w:p w14:paraId="7066EF27" w14:textId="77777777" w:rsidR="00D96C1E" w:rsidRPr="00443CD1" w:rsidRDefault="00D96C1E">
            <w:pPr>
              <w:jc w:val="center"/>
              <w:rPr>
                <w:rFonts w:ascii="Times New Roman" w:hAnsi="Times New Roman"/>
                <w:b/>
                <w:szCs w:val="24"/>
              </w:rPr>
            </w:pPr>
          </w:p>
        </w:tc>
        <w:tc>
          <w:tcPr>
            <w:tcW w:w="425" w:type="dxa"/>
            <w:tcBorders>
              <w:top w:val="single" w:sz="4" w:space="0" w:color="auto"/>
              <w:left w:val="nil"/>
              <w:bottom w:val="nil"/>
              <w:right w:val="single" w:sz="4" w:space="0" w:color="auto"/>
            </w:tcBorders>
            <w:vAlign w:val="center"/>
          </w:tcPr>
          <w:p w14:paraId="37F1A5CA" w14:textId="77777777" w:rsidR="00D96C1E" w:rsidRPr="00443CD1" w:rsidRDefault="002416D7">
            <w:pPr>
              <w:jc w:val="center"/>
              <w:rPr>
                <w:rFonts w:ascii="Times New Roman" w:hAnsi="Times New Roman"/>
                <w:sz w:val="21"/>
                <w:szCs w:val="21"/>
              </w:rPr>
            </w:pPr>
            <w:r w:rsidRPr="00443CD1">
              <w:rPr>
                <w:rFonts w:ascii="Times New Roman" w:hAnsi="Times New Roman"/>
                <w:szCs w:val="21"/>
              </w:rPr>
              <w:t>营运期</w:t>
            </w:r>
          </w:p>
        </w:tc>
        <w:tc>
          <w:tcPr>
            <w:tcW w:w="1560" w:type="dxa"/>
            <w:tcBorders>
              <w:top w:val="single" w:sz="4" w:space="0" w:color="auto"/>
              <w:left w:val="nil"/>
              <w:bottom w:val="nil"/>
              <w:right w:val="single" w:sz="4" w:space="0" w:color="auto"/>
            </w:tcBorders>
            <w:vAlign w:val="center"/>
          </w:tcPr>
          <w:p w14:paraId="4C7206EE" w14:textId="77777777" w:rsidR="00D96C1E" w:rsidRPr="00443CD1" w:rsidRDefault="002416D7">
            <w:pPr>
              <w:jc w:val="center"/>
              <w:rPr>
                <w:rFonts w:ascii="Times New Roman" w:hAnsi="Times New Roman"/>
                <w:szCs w:val="21"/>
              </w:rPr>
            </w:pPr>
            <w:r w:rsidRPr="00443CD1">
              <w:rPr>
                <w:rFonts w:ascii="Times New Roman" w:hAnsi="Times New Roman"/>
                <w:szCs w:val="21"/>
              </w:rPr>
              <w:t>生产设备</w:t>
            </w:r>
          </w:p>
        </w:tc>
        <w:tc>
          <w:tcPr>
            <w:tcW w:w="1701" w:type="dxa"/>
            <w:tcBorders>
              <w:top w:val="single" w:sz="4" w:space="0" w:color="auto"/>
              <w:left w:val="nil"/>
              <w:bottom w:val="single" w:sz="4" w:space="0" w:color="auto"/>
              <w:right w:val="single" w:sz="4" w:space="0" w:color="auto"/>
            </w:tcBorders>
            <w:vAlign w:val="center"/>
          </w:tcPr>
          <w:p w14:paraId="4D80BC6A" w14:textId="77777777" w:rsidR="00D96C1E" w:rsidRPr="00443CD1" w:rsidRDefault="002416D7">
            <w:pPr>
              <w:jc w:val="center"/>
              <w:rPr>
                <w:rFonts w:ascii="Times New Roman" w:hAnsi="Times New Roman"/>
                <w:szCs w:val="21"/>
              </w:rPr>
            </w:pPr>
            <w:r w:rsidRPr="00443CD1">
              <w:rPr>
                <w:rFonts w:ascii="Times New Roman" w:hAnsi="Times New Roman"/>
                <w:szCs w:val="21"/>
              </w:rPr>
              <w:t>噪声</w:t>
            </w:r>
          </w:p>
        </w:tc>
        <w:tc>
          <w:tcPr>
            <w:tcW w:w="2111" w:type="dxa"/>
            <w:tcBorders>
              <w:top w:val="single" w:sz="4" w:space="0" w:color="auto"/>
              <w:left w:val="nil"/>
              <w:bottom w:val="single" w:sz="4" w:space="0" w:color="auto"/>
              <w:right w:val="single" w:sz="4" w:space="0" w:color="auto"/>
            </w:tcBorders>
            <w:vAlign w:val="center"/>
          </w:tcPr>
          <w:p w14:paraId="5EC9142F" w14:textId="77777777" w:rsidR="00D96C1E" w:rsidRPr="00443CD1" w:rsidRDefault="002416D7">
            <w:pPr>
              <w:jc w:val="center"/>
              <w:rPr>
                <w:rFonts w:ascii="Times New Roman" w:hAnsi="Times New Roman"/>
                <w:szCs w:val="21"/>
              </w:rPr>
            </w:pPr>
            <w:r w:rsidRPr="00443CD1">
              <w:rPr>
                <w:rFonts w:ascii="Times New Roman" w:hAnsi="Times New Roman"/>
                <w:szCs w:val="21"/>
              </w:rPr>
              <w:t>80~90dB</w:t>
            </w:r>
            <w:r w:rsidRPr="00443CD1">
              <w:rPr>
                <w:rFonts w:ascii="Times New Roman" w:hAnsi="Times New Roman"/>
                <w:szCs w:val="21"/>
              </w:rPr>
              <w:t>（</w:t>
            </w:r>
            <w:r w:rsidRPr="00443CD1">
              <w:rPr>
                <w:rFonts w:ascii="Times New Roman" w:hAnsi="Times New Roman"/>
                <w:szCs w:val="21"/>
              </w:rPr>
              <w:t>A</w:t>
            </w:r>
            <w:r w:rsidRPr="00443CD1">
              <w:rPr>
                <w:rFonts w:ascii="Times New Roman" w:hAnsi="Times New Roman"/>
                <w:szCs w:val="21"/>
              </w:rPr>
              <w:t>）</w:t>
            </w:r>
          </w:p>
        </w:tc>
        <w:tc>
          <w:tcPr>
            <w:tcW w:w="2454" w:type="dxa"/>
            <w:tcBorders>
              <w:top w:val="single" w:sz="4" w:space="0" w:color="auto"/>
              <w:left w:val="nil"/>
              <w:bottom w:val="nil"/>
              <w:right w:val="single" w:sz="4" w:space="0" w:color="auto"/>
            </w:tcBorders>
            <w:vAlign w:val="center"/>
          </w:tcPr>
          <w:p w14:paraId="63183B92" w14:textId="77777777" w:rsidR="00D96C1E" w:rsidRPr="00443CD1" w:rsidRDefault="002416D7">
            <w:pPr>
              <w:jc w:val="center"/>
              <w:rPr>
                <w:rFonts w:ascii="Times New Roman" w:hAnsi="Times New Roman"/>
                <w:szCs w:val="21"/>
              </w:rPr>
            </w:pPr>
            <w:r w:rsidRPr="00443CD1">
              <w:rPr>
                <w:rFonts w:ascii="Times New Roman" w:hAnsi="Times New Roman"/>
                <w:szCs w:val="21"/>
              </w:rPr>
              <w:t>昼间</w:t>
            </w:r>
            <w:r w:rsidRPr="00443CD1">
              <w:rPr>
                <w:rFonts w:ascii="Times New Roman" w:hAnsi="Times New Roman"/>
                <w:szCs w:val="21"/>
              </w:rPr>
              <w:t>≤65dB</w:t>
            </w:r>
            <w:r w:rsidRPr="00443CD1">
              <w:rPr>
                <w:rFonts w:ascii="Times New Roman" w:hAnsi="Times New Roman"/>
                <w:szCs w:val="21"/>
              </w:rPr>
              <w:t>（</w:t>
            </w:r>
            <w:r w:rsidRPr="00443CD1">
              <w:rPr>
                <w:rFonts w:ascii="Times New Roman" w:hAnsi="Times New Roman"/>
                <w:szCs w:val="21"/>
              </w:rPr>
              <w:t>A</w:t>
            </w:r>
            <w:r w:rsidRPr="00443CD1">
              <w:rPr>
                <w:rFonts w:ascii="Times New Roman" w:hAnsi="Times New Roman"/>
                <w:szCs w:val="21"/>
              </w:rPr>
              <w:t>），</w:t>
            </w:r>
          </w:p>
          <w:p w14:paraId="33B22A7B" w14:textId="77777777" w:rsidR="00D96C1E" w:rsidRPr="00443CD1" w:rsidRDefault="002416D7">
            <w:pPr>
              <w:jc w:val="center"/>
              <w:rPr>
                <w:rFonts w:ascii="Times New Roman" w:hAnsi="Times New Roman"/>
                <w:szCs w:val="21"/>
              </w:rPr>
            </w:pPr>
            <w:r w:rsidRPr="00443CD1">
              <w:rPr>
                <w:rFonts w:ascii="Times New Roman" w:hAnsi="Times New Roman"/>
                <w:szCs w:val="21"/>
              </w:rPr>
              <w:t>夜间</w:t>
            </w:r>
            <w:r w:rsidRPr="00443CD1">
              <w:rPr>
                <w:rFonts w:ascii="Times New Roman" w:hAnsi="Times New Roman"/>
                <w:szCs w:val="21"/>
              </w:rPr>
              <w:t>≤55dB</w:t>
            </w:r>
            <w:r w:rsidRPr="00443CD1">
              <w:rPr>
                <w:rFonts w:ascii="Times New Roman" w:hAnsi="Times New Roman"/>
                <w:szCs w:val="21"/>
              </w:rPr>
              <w:t>（</w:t>
            </w:r>
            <w:r w:rsidRPr="00443CD1">
              <w:rPr>
                <w:rFonts w:ascii="Times New Roman" w:hAnsi="Times New Roman"/>
                <w:szCs w:val="21"/>
              </w:rPr>
              <w:t>A</w:t>
            </w:r>
            <w:r w:rsidRPr="00443CD1">
              <w:rPr>
                <w:rFonts w:ascii="Times New Roman" w:hAnsi="Times New Roman"/>
                <w:szCs w:val="21"/>
              </w:rPr>
              <w:t>）</w:t>
            </w:r>
          </w:p>
        </w:tc>
      </w:tr>
      <w:tr w:rsidR="00443CD1" w:rsidRPr="00443CD1" w14:paraId="7D48C156" w14:textId="77777777">
        <w:trPr>
          <w:trHeight w:val="340"/>
          <w:jc w:val="center"/>
        </w:trPr>
        <w:tc>
          <w:tcPr>
            <w:tcW w:w="8962" w:type="dxa"/>
            <w:gridSpan w:val="6"/>
            <w:tcBorders>
              <w:top w:val="single" w:sz="4" w:space="0" w:color="auto"/>
              <w:left w:val="single" w:sz="4" w:space="0" w:color="auto"/>
              <w:bottom w:val="single" w:sz="4" w:space="0" w:color="auto"/>
              <w:right w:val="single" w:sz="4" w:space="0" w:color="auto"/>
            </w:tcBorders>
          </w:tcPr>
          <w:p w14:paraId="0BB4DAAA" w14:textId="77777777" w:rsidR="00D96C1E" w:rsidRPr="00443CD1" w:rsidRDefault="002416D7">
            <w:pPr>
              <w:spacing w:line="500" w:lineRule="exact"/>
              <w:rPr>
                <w:rFonts w:ascii="Times New Roman" w:hAnsi="Times New Roman"/>
                <w:b/>
                <w:bCs/>
                <w:szCs w:val="24"/>
              </w:rPr>
            </w:pPr>
            <w:r w:rsidRPr="00443CD1">
              <w:rPr>
                <w:rFonts w:ascii="Times New Roman" w:hAnsi="Times New Roman"/>
                <w:b/>
                <w:bCs/>
                <w:szCs w:val="24"/>
              </w:rPr>
              <w:t>主要生态影响：</w:t>
            </w:r>
          </w:p>
          <w:p w14:paraId="3435569E" w14:textId="77777777" w:rsidR="00D96C1E" w:rsidRPr="00443CD1" w:rsidRDefault="002416D7">
            <w:pPr>
              <w:spacing w:line="500" w:lineRule="exact"/>
              <w:ind w:firstLineChars="200" w:firstLine="480"/>
              <w:rPr>
                <w:rFonts w:ascii="Times New Roman" w:hAnsi="Times New Roman"/>
                <w:bCs/>
                <w:szCs w:val="24"/>
              </w:rPr>
            </w:pPr>
            <w:r w:rsidRPr="00443CD1">
              <w:rPr>
                <w:rFonts w:ascii="Times New Roman" w:hAnsi="Times New Roman"/>
                <w:bCs/>
                <w:szCs w:val="24"/>
              </w:rPr>
              <w:t>建设项目选址于简阳市贾家中企业园，周围主要为已建工业企业，其生态系统敏感性低。项目</w:t>
            </w:r>
            <w:r w:rsidRPr="00443CD1">
              <w:rPr>
                <w:rFonts w:ascii="Times New Roman" w:hAnsi="Times New Roman" w:hint="eastAsia"/>
                <w:bCs/>
                <w:szCs w:val="24"/>
              </w:rPr>
              <w:t>利用现有厂区</w:t>
            </w:r>
            <w:r w:rsidRPr="00443CD1">
              <w:rPr>
                <w:rFonts w:ascii="Times New Roman" w:hAnsi="Times New Roman"/>
                <w:bCs/>
                <w:szCs w:val="24"/>
              </w:rPr>
              <w:t>进行建设，</w:t>
            </w:r>
            <w:r w:rsidRPr="00443CD1">
              <w:rPr>
                <w:rFonts w:ascii="Times New Roman" w:eastAsiaTheme="minorEastAsia" w:hAnsi="Times New Roman"/>
                <w:szCs w:val="24"/>
              </w:rPr>
              <w:t>施工期无弃方外运，不会造成水土流失。项目建成后，噪声、废水均能达标排放，对周围生态影响较</w:t>
            </w:r>
            <w:r w:rsidRPr="00443CD1">
              <w:rPr>
                <w:rFonts w:ascii="Times New Roman" w:hAnsi="Times New Roman"/>
                <w:bCs/>
                <w:szCs w:val="24"/>
              </w:rPr>
              <w:t>。</w:t>
            </w:r>
          </w:p>
        </w:tc>
      </w:tr>
    </w:tbl>
    <w:p w14:paraId="6B2E0D8E" w14:textId="77777777" w:rsidR="00D96C1E" w:rsidRDefault="00D96C1E">
      <w:pPr>
        <w:pStyle w:val="21"/>
        <w:ind w:left="480"/>
        <w:rPr>
          <w:rFonts w:ascii="Times New Roman" w:hAnsi="Times New Roman" w:cs="Times New Roman"/>
        </w:rPr>
        <w:sectPr w:rsidR="00D96C1E">
          <w:pgSz w:w="11907" w:h="16840"/>
          <w:pgMar w:top="1418" w:right="1474" w:bottom="1418" w:left="1474" w:header="851" w:footer="992" w:gutter="0"/>
          <w:cols w:space="425"/>
          <w:docGrid w:linePitch="312"/>
        </w:sectPr>
      </w:pPr>
    </w:p>
    <w:p w14:paraId="60CAF09A" w14:textId="77777777" w:rsidR="00D96C1E" w:rsidRDefault="002416D7">
      <w:pPr>
        <w:pStyle w:val="1"/>
        <w:spacing w:before="120" w:after="120" w:line="240" w:lineRule="auto"/>
        <w:jc w:val="both"/>
        <w:rPr>
          <w:rFonts w:eastAsiaTheme="minorEastAsia"/>
          <w:sz w:val="30"/>
          <w:szCs w:val="30"/>
        </w:rPr>
      </w:pPr>
      <w:bookmarkStart w:id="48" w:name="_Toc331080284"/>
      <w:bookmarkStart w:id="49" w:name="_Toc307432205"/>
      <w:bookmarkStart w:id="50" w:name="_Toc333679826"/>
      <w:bookmarkStart w:id="51" w:name="_Toc493595550"/>
      <w:r>
        <w:rPr>
          <w:rFonts w:eastAsiaTheme="minorEastAsia"/>
          <w:sz w:val="30"/>
          <w:szCs w:val="30"/>
        </w:rPr>
        <w:lastRenderedPageBreak/>
        <w:t>七、环境影响分析</w:t>
      </w:r>
      <w:bookmarkEnd w:id="48"/>
      <w:bookmarkEnd w:id="49"/>
      <w:bookmarkEnd w:id="50"/>
      <w:bookmarkEnd w:id="51"/>
    </w:p>
    <w:tbl>
      <w:tblPr>
        <w:tblStyle w:val="aff3"/>
        <w:tblW w:w="9175" w:type="dxa"/>
        <w:tblLook w:val="04A0" w:firstRow="1" w:lastRow="0" w:firstColumn="1" w:lastColumn="0" w:noHBand="0" w:noVBand="1"/>
      </w:tblPr>
      <w:tblGrid>
        <w:gridCol w:w="9666"/>
      </w:tblGrid>
      <w:tr w:rsidR="00443CD1" w:rsidRPr="00443CD1" w14:paraId="6C44B32B" w14:textId="77777777">
        <w:trPr>
          <w:trHeight w:val="4074"/>
        </w:trPr>
        <w:tc>
          <w:tcPr>
            <w:tcW w:w="9175" w:type="dxa"/>
          </w:tcPr>
          <w:p w14:paraId="647D3310"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1.1</w:t>
            </w:r>
            <w:r w:rsidRPr="00443CD1">
              <w:rPr>
                <w:rFonts w:ascii="Times New Roman" w:eastAsiaTheme="minorEastAsia" w:hAnsi="Times New Roman"/>
                <w:b/>
              </w:rPr>
              <w:t>施工期大气环境影响分析</w:t>
            </w:r>
          </w:p>
          <w:p w14:paraId="321CD4F7"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施工期大气污染物主要是土地平整、挖填方材料倾倒和运输车辆行驶产生的扬尘；此外，燃油施工机具及运输车辆将产生尾气。</w:t>
            </w:r>
          </w:p>
          <w:p w14:paraId="1722CDA4" w14:textId="77777777" w:rsidR="00D96C1E" w:rsidRPr="00443CD1" w:rsidRDefault="002416D7">
            <w:pPr>
              <w:spacing w:line="500" w:lineRule="exact"/>
              <w:ind w:firstLineChars="150" w:firstLine="36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）施工扬尘</w:t>
            </w:r>
          </w:p>
          <w:p w14:paraId="2D37D21D" w14:textId="77777777" w:rsidR="00D96C1E" w:rsidRPr="00443CD1" w:rsidRDefault="002416D7">
            <w:pPr>
              <w:adjustRightInd w:val="0"/>
              <w:snapToGrid w:val="0"/>
              <w:spacing w:line="500" w:lineRule="exact"/>
              <w:ind w:firstLineChars="200" w:firstLine="480"/>
              <w:rPr>
                <w:rFonts w:ascii="Times New Roman" w:eastAsiaTheme="minorEastAsia" w:hAnsi="Times New Roman"/>
                <w:kern w:val="0"/>
              </w:rPr>
            </w:pPr>
            <w:r w:rsidRPr="00443CD1">
              <w:rPr>
                <w:rFonts w:ascii="Times New Roman" w:eastAsiaTheme="minorEastAsia" w:hAnsi="Times New Roman"/>
                <w:kern w:val="0"/>
              </w:rPr>
              <w:t>施工期现场扬尘的一个主要原因是裸露场地的风力扬尘。一些施工点表层土壤需人工开挖，在气候干燥又有风的情况下，将会产生扬尘，其扬尘可按堆放扬尘的经验公式计算：</w:t>
            </w:r>
          </w:p>
          <w:p w14:paraId="51846B97" w14:textId="77777777" w:rsidR="00D96C1E" w:rsidRPr="00443CD1" w:rsidRDefault="002416D7">
            <w:pPr>
              <w:spacing w:line="500" w:lineRule="exact"/>
              <w:ind w:firstLine="480"/>
              <w:jc w:val="center"/>
              <w:rPr>
                <w:rFonts w:ascii="Times New Roman" w:eastAsiaTheme="minorEastAsia" w:hAnsi="Times New Roman"/>
              </w:rPr>
            </w:pPr>
            <w:r w:rsidRPr="00443CD1">
              <w:rPr>
                <w:rFonts w:ascii="Times New Roman" w:eastAsiaTheme="minorEastAsia" w:hAnsi="Times New Roman"/>
                <w:noProof/>
                <w:position w:val="-12"/>
              </w:rPr>
              <w:drawing>
                <wp:inline distT="0" distB="0" distL="114300" distR="114300" wp14:anchorId="436ECCAE" wp14:editId="0CAEF5B9">
                  <wp:extent cx="1952625" cy="276225"/>
                  <wp:effectExtent l="0" t="0" r="0" b="8255"/>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46" cstate="print"/>
                          <a:stretch>
                            <a:fillRect/>
                          </a:stretch>
                        </pic:blipFill>
                        <pic:spPr>
                          <a:xfrm>
                            <a:off x="0" y="0"/>
                            <a:ext cx="1952625" cy="276225"/>
                          </a:xfrm>
                          <a:prstGeom prst="rect">
                            <a:avLst/>
                          </a:prstGeom>
                          <a:noFill/>
                          <a:ln>
                            <a:noFill/>
                          </a:ln>
                        </pic:spPr>
                      </pic:pic>
                    </a:graphicData>
                  </a:graphic>
                </wp:inline>
              </w:drawing>
            </w:r>
          </w:p>
          <w:p w14:paraId="60205D84" w14:textId="77777777" w:rsidR="00D96C1E" w:rsidRPr="00443CD1" w:rsidRDefault="002416D7">
            <w:pPr>
              <w:spacing w:line="500" w:lineRule="exact"/>
              <w:ind w:firstLine="480"/>
              <w:rPr>
                <w:rFonts w:ascii="Times New Roman" w:eastAsiaTheme="minorEastAsia" w:hAnsi="Times New Roman"/>
              </w:rPr>
            </w:pPr>
            <w:r w:rsidRPr="00443CD1">
              <w:rPr>
                <w:rFonts w:ascii="Times New Roman" w:eastAsiaTheme="minorEastAsia" w:hAnsi="Times New Roman"/>
              </w:rPr>
              <w:t>其中：</w:t>
            </w:r>
            <w:r w:rsidRPr="00443CD1">
              <w:rPr>
                <w:rFonts w:ascii="Times New Roman" w:eastAsiaTheme="minorEastAsia" w:hAnsi="Times New Roman"/>
              </w:rPr>
              <w:t>Q——</w:t>
            </w:r>
            <w:r w:rsidRPr="00443CD1">
              <w:rPr>
                <w:rFonts w:ascii="Times New Roman" w:eastAsiaTheme="minorEastAsia" w:hAnsi="Times New Roman"/>
              </w:rPr>
              <w:t>起尘量，</w:t>
            </w:r>
            <w:r w:rsidRPr="00443CD1">
              <w:rPr>
                <w:rFonts w:ascii="Times New Roman" w:eastAsiaTheme="minorEastAsia" w:hAnsi="Times New Roman"/>
              </w:rPr>
              <w:t>kg/</w:t>
            </w:r>
            <w:proofErr w:type="spellStart"/>
            <w:r w:rsidRPr="00443CD1">
              <w:rPr>
                <w:rFonts w:ascii="Times New Roman" w:eastAsiaTheme="minorEastAsia" w:hAnsi="Times New Roman"/>
              </w:rPr>
              <w:t>t·a</w:t>
            </w:r>
            <w:proofErr w:type="spellEnd"/>
            <w:r w:rsidRPr="00443CD1">
              <w:rPr>
                <w:rFonts w:ascii="Times New Roman" w:eastAsiaTheme="minorEastAsia" w:hAnsi="Times New Roman"/>
              </w:rPr>
              <w:t>；</w:t>
            </w:r>
          </w:p>
          <w:p w14:paraId="54B06CBD" w14:textId="77777777" w:rsidR="00D96C1E" w:rsidRPr="00443CD1" w:rsidRDefault="002416D7">
            <w:pPr>
              <w:spacing w:line="500" w:lineRule="exact"/>
              <w:ind w:firstLineChars="500" w:firstLine="1200"/>
              <w:rPr>
                <w:rFonts w:ascii="Times New Roman" w:eastAsiaTheme="minorEastAsia" w:hAnsi="Times New Roman"/>
              </w:rPr>
            </w:pPr>
            <w:r w:rsidRPr="00443CD1">
              <w:rPr>
                <w:rFonts w:ascii="Times New Roman" w:eastAsiaTheme="minorEastAsia" w:hAnsi="Times New Roman"/>
              </w:rPr>
              <w:t>V</w:t>
            </w:r>
            <w:r w:rsidRPr="00443CD1">
              <w:rPr>
                <w:rFonts w:ascii="Times New Roman" w:eastAsiaTheme="minorEastAsia" w:hAnsi="Times New Roman"/>
                <w:vertAlign w:val="subscript"/>
              </w:rPr>
              <w:t>50</w:t>
            </w:r>
            <w:r w:rsidRPr="00443CD1">
              <w:rPr>
                <w:rFonts w:ascii="Times New Roman" w:eastAsiaTheme="minorEastAsia" w:hAnsi="Times New Roman"/>
              </w:rPr>
              <w:t>——</w:t>
            </w:r>
            <w:r w:rsidRPr="00443CD1">
              <w:rPr>
                <w:rFonts w:ascii="Times New Roman" w:eastAsiaTheme="minorEastAsia" w:hAnsi="Times New Roman"/>
              </w:rPr>
              <w:t>距地面</w:t>
            </w:r>
            <w:r w:rsidRPr="00443CD1">
              <w:rPr>
                <w:rFonts w:ascii="Times New Roman" w:eastAsiaTheme="minorEastAsia" w:hAnsi="Times New Roman"/>
              </w:rPr>
              <w:t>50m</w:t>
            </w:r>
            <w:r w:rsidRPr="00443CD1">
              <w:rPr>
                <w:rFonts w:ascii="Times New Roman" w:eastAsiaTheme="minorEastAsia" w:hAnsi="Times New Roman"/>
              </w:rPr>
              <w:t>处风速，</w:t>
            </w:r>
            <w:r w:rsidRPr="00443CD1">
              <w:rPr>
                <w:rFonts w:ascii="Times New Roman" w:eastAsiaTheme="minorEastAsia" w:hAnsi="Times New Roman"/>
              </w:rPr>
              <w:t>m/s</w:t>
            </w:r>
            <w:r w:rsidRPr="00443CD1">
              <w:rPr>
                <w:rFonts w:ascii="Times New Roman" w:eastAsiaTheme="minorEastAsia" w:hAnsi="Times New Roman"/>
              </w:rPr>
              <w:t>；</w:t>
            </w:r>
          </w:p>
          <w:p w14:paraId="0F487C0F" w14:textId="77777777" w:rsidR="00D96C1E" w:rsidRPr="00443CD1" w:rsidRDefault="002416D7">
            <w:pPr>
              <w:spacing w:line="360" w:lineRule="auto"/>
              <w:ind w:firstLineChars="500" w:firstLine="1200"/>
              <w:rPr>
                <w:rFonts w:ascii="Times New Roman" w:eastAsiaTheme="minorEastAsia" w:hAnsi="Times New Roman"/>
              </w:rPr>
            </w:pPr>
            <w:r w:rsidRPr="00443CD1">
              <w:rPr>
                <w:rFonts w:ascii="Times New Roman" w:eastAsiaTheme="minorEastAsia" w:hAnsi="Times New Roman"/>
              </w:rPr>
              <w:t>V</w:t>
            </w:r>
            <w:r w:rsidRPr="00443CD1">
              <w:rPr>
                <w:rFonts w:ascii="Times New Roman" w:eastAsiaTheme="minorEastAsia" w:hAnsi="Times New Roman"/>
                <w:vertAlign w:val="subscript"/>
              </w:rPr>
              <w:t>0</w:t>
            </w:r>
            <w:r w:rsidRPr="00443CD1">
              <w:rPr>
                <w:rFonts w:ascii="Times New Roman" w:eastAsiaTheme="minorEastAsia" w:hAnsi="Times New Roman"/>
              </w:rPr>
              <w:t>——</w:t>
            </w:r>
            <w:r w:rsidRPr="00443CD1">
              <w:rPr>
                <w:rFonts w:ascii="Times New Roman" w:eastAsiaTheme="minorEastAsia" w:hAnsi="Times New Roman"/>
              </w:rPr>
              <w:t>起尘风速，</w:t>
            </w:r>
            <w:r w:rsidRPr="00443CD1">
              <w:rPr>
                <w:rFonts w:ascii="Times New Roman" w:eastAsiaTheme="minorEastAsia" w:hAnsi="Times New Roman"/>
              </w:rPr>
              <w:t>m/s</w:t>
            </w:r>
            <w:r w:rsidRPr="00443CD1">
              <w:rPr>
                <w:rFonts w:ascii="Times New Roman" w:eastAsiaTheme="minorEastAsia" w:hAnsi="Times New Roman"/>
              </w:rPr>
              <w:t>；</w:t>
            </w:r>
          </w:p>
          <w:p w14:paraId="6ACC066A" w14:textId="77777777" w:rsidR="00D96C1E" w:rsidRPr="00443CD1" w:rsidRDefault="002416D7">
            <w:pPr>
              <w:spacing w:line="360" w:lineRule="auto"/>
              <w:ind w:firstLineChars="500" w:firstLine="1200"/>
              <w:rPr>
                <w:rFonts w:ascii="Times New Roman" w:eastAsiaTheme="minorEastAsia" w:hAnsi="Times New Roman"/>
              </w:rPr>
            </w:pPr>
            <w:r w:rsidRPr="00443CD1">
              <w:rPr>
                <w:rFonts w:ascii="Times New Roman" w:eastAsiaTheme="minorEastAsia" w:hAnsi="Times New Roman"/>
              </w:rPr>
              <w:t>W——</w:t>
            </w:r>
            <w:r w:rsidRPr="00443CD1">
              <w:rPr>
                <w:rFonts w:ascii="Times New Roman" w:eastAsiaTheme="minorEastAsia" w:hAnsi="Times New Roman"/>
              </w:rPr>
              <w:t>尘粒的含水率，</w:t>
            </w:r>
            <w:r w:rsidRPr="00443CD1">
              <w:rPr>
                <w:rFonts w:ascii="Times New Roman" w:eastAsiaTheme="minorEastAsia" w:hAnsi="Times New Roman"/>
              </w:rPr>
              <w:t>%</w:t>
            </w:r>
            <w:r w:rsidRPr="00443CD1">
              <w:rPr>
                <w:rFonts w:ascii="Times New Roman" w:eastAsiaTheme="minorEastAsia" w:hAnsi="Times New Roman"/>
              </w:rPr>
              <w:t>。</w:t>
            </w:r>
          </w:p>
          <w:p w14:paraId="301F0ED7" w14:textId="77777777" w:rsidR="00D96C1E" w:rsidRPr="00443CD1" w:rsidRDefault="002416D7">
            <w:pPr>
              <w:pStyle w:val="26"/>
              <w:rPr>
                <w:rFonts w:ascii="Times New Roman" w:eastAsiaTheme="minorEastAsia" w:hAnsi="Times New Roman"/>
              </w:rPr>
            </w:pPr>
            <w:r w:rsidRPr="00443CD1">
              <w:rPr>
                <w:rFonts w:ascii="Times New Roman" w:eastAsiaTheme="minorEastAsia" w:hAnsi="Times New Roman"/>
              </w:rPr>
              <w:t>V</w:t>
            </w:r>
            <w:r w:rsidRPr="00443CD1">
              <w:rPr>
                <w:rFonts w:ascii="Times New Roman" w:eastAsiaTheme="minorEastAsia" w:hAnsi="Times New Roman"/>
                <w:vertAlign w:val="subscript"/>
              </w:rPr>
              <w:t>0</w:t>
            </w:r>
            <w:r w:rsidRPr="00443CD1">
              <w:rPr>
                <w:rFonts w:ascii="Times New Roman" w:eastAsiaTheme="minorEastAsia" w:hAnsi="Times New Roman"/>
              </w:rPr>
              <w:t>与粒径和含水率有关，因此，保证一定的含水率及减少裸露地面是减少风力起尘的有效手段。</w:t>
            </w:r>
          </w:p>
          <w:p w14:paraId="32890B2C" w14:textId="77777777" w:rsidR="00D96C1E" w:rsidRPr="00443CD1" w:rsidRDefault="002416D7">
            <w:pPr>
              <w:pStyle w:val="26"/>
              <w:rPr>
                <w:rFonts w:ascii="Times New Roman" w:eastAsiaTheme="minorEastAsia" w:hAnsi="Times New Roman"/>
              </w:rPr>
            </w:pPr>
            <w:r w:rsidRPr="00443CD1">
              <w:rPr>
                <w:rFonts w:ascii="Times New Roman" w:eastAsiaTheme="minorEastAsia" w:hAnsi="Times New Roman"/>
              </w:rPr>
              <w:t>尘粒在空气中的传播扩散情况与风速等气象条件有关，也与尘粒本身的沉降速度有关。以煤尘为例，不同粒径的尘粒的沉降速率见表</w:t>
            </w:r>
            <w:r w:rsidRPr="00443CD1">
              <w:rPr>
                <w:rFonts w:ascii="Times New Roman" w:eastAsiaTheme="minorEastAsia" w:hAnsi="Times New Roman"/>
              </w:rPr>
              <w:t>7-1</w:t>
            </w:r>
            <w:r w:rsidRPr="00443CD1">
              <w:rPr>
                <w:rFonts w:ascii="Times New Roman" w:eastAsiaTheme="minorEastAsia" w:hAnsi="Times New Roman"/>
              </w:rPr>
              <w:t>。尘粒的沉降速度随粒径的增大而迅速增大。当粒径为</w:t>
            </w:r>
            <w:r w:rsidRPr="00443CD1">
              <w:rPr>
                <w:rFonts w:ascii="Times New Roman" w:eastAsiaTheme="minorEastAsia" w:hAnsi="Times New Roman"/>
              </w:rPr>
              <w:t>250μm</w:t>
            </w:r>
            <w:r w:rsidRPr="00443CD1">
              <w:rPr>
                <w:rFonts w:ascii="Times New Roman" w:eastAsiaTheme="minorEastAsia" w:hAnsi="Times New Roman"/>
              </w:rPr>
              <w:t>时，沉降速度为</w:t>
            </w:r>
            <w:r w:rsidRPr="00443CD1">
              <w:rPr>
                <w:rFonts w:ascii="Times New Roman" w:eastAsiaTheme="minorEastAsia" w:hAnsi="Times New Roman"/>
              </w:rPr>
              <w:t>1.005m/s</w:t>
            </w:r>
            <w:r w:rsidRPr="00443CD1">
              <w:rPr>
                <w:rFonts w:ascii="Times New Roman" w:eastAsiaTheme="minorEastAsia" w:hAnsi="Times New Roman"/>
              </w:rPr>
              <w:t>，因此可以认为当尘粒大于</w:t>
            </w:r>
            <w:r w:rsidRPr="00443CD1">
              <w:rPr>
                <w:rFonts w:ascii="Times New Roman" w:eastAsiaTheme="minorEastAsia" w:hAnsi="Times New Roman"/>
              </w:rPr>
              <w:t>250μm</w:t>
            </w:r>
            <w:r w:rsidRPr="00443CD1">
              <w:rPr>
                <w:rFonts w:ascii="Times New Roman" w:eastAsiaTheme="minorEastAsia" w:hAnsi="Times New Roman"/>
              </w:rPr>
              <w:t>时，主要影响范围在扬尘点下风向近距离范围内。根据现场的气候情况不同，其影响范围也有所不同。因此，禁止在大风天气进行此类作业可以有效的抑制这类扬尘。</w:t>
            </w:r>
          </w:p>
          <w:p w14:paraId="4E7E723F"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 </w:t>
            </w:r>
            <w:r w:rsidRPr="00443CD1">
              <w:rPr>
                <w:rFonts w:ascii="Times New Roman" w:eastAsiaTheme="minorEastAsia" w:hAnsi="Times New Roman"/>
                <w:b/>
                <w:sz w:val="21"/>
                <w:szCs w:val="21"/>
              </w:rPr>
              <w:t>不同粒径尘粒的沉降速度</w:t>
            </w:r>
          </w:p>
          <w:tbl>
            <w:tblPr>
              <w:tblW w:w="8959"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587"/>
              <w:gridCol w:w="829"/>
              <w:gridCol w:w="830"/>
              <w:gridCol w:w="830"/>
              <w:gridCol w:w="829"/>
              <w:gridCol w:w="829"/>
              <w:gridCol w:w="830"/>
              <w:gridCol w:w="1395"/>
            </w:tblGrid>
            <w:tr w:rsidR="00443CD1" w:rsidRPr="00443CD1" w14:paraId="307CC09C" w14:textId="77777777">
              <w:trPr>
                <w:trHeight w:val="74"/>
                <w:jc w:val="center"/>
              </w:trPr>
              <w:tc>
                <w:tcPr>
                  <w:tcW w:w="2587" w:type="dxa"/>
                  <w:tcBorders>
                    <w:top w:val="single" w:sz="12" w:space="0" w:color="auto"/>
                    <w:bottom w:val="single" w:sz="12" w:space="0" w:color="auto"/>
                  </w:tcBorders>
                  <w:vAlign w:val="center"/>
                </w:tcPr>
                <w:p w14:paraId="63F1BDDD"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粒径，</w:t>
                  </w:r>
                  <w:proofErr w:type="spellStart"/>
                  <w:r w:rsidRPr="00443CD1">
                    <w:rPr>
                      <w:rFonts w:ascii="Times New Roman" w:eastAsiaTheme="minorEastAsia" w:hAnsi="Times New Roman"/>
                      <w:sz w:val="21"/>
                      <w:szCs w:val="21"/>
                    </w:rPr>
                    <w:t>μm</w:t>
                  </w:r>
                  <w:proofErr w:type="spellEnd"/>
                </w:p>
              </w:tc>
              <w:tc>
                <w:tcPr>
                  <w:tcW w:w="829" w:type="dxa"/>
                  <w:tcBorders>
                    <w:top w:val="single" w:sz="12" w:space="0" w:color="auto"/>
                    <w:bottom w:val="single" w:sz="12" w:space="0" w:color="auto"/>
                  </w:tcBorders>
                  <w:vAlign w:val="center"/>
                </w:tcPr>
                <w:p w14:paraId="4C0DC577"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p>
              </w:tc>
              <w:tc>
                <w:tcPr>
                  <w:tcW w:w="830" w:type="dxa"/>
                  <w:tcBorders>
                    <w:top w:val="single" w:sz="12" w:space="0" w:color="auto"/>
                    <w:bottom w:val="single" w:sz="12" w:space="0" w:color="auto"/>
                  </w:tcBorders>
                  <w:vAlign w:val="center"/>
                </w:tcPr>
                <w:p w14:paraId="475D3B93"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20</w:t>
                  </w:r>
                </w:p>
              </w:tc>
              <w:tc>
                <w:tcPr>
                  <w:tcW w:w="830" w:type="dxa"/>
                  <w:tcBorders>
                    <w:top w:val="single" w:sz="12" w:space="0" w:color="auto"/>
                    <w:bottom w:val="single" w:sz="12" w:space="0" w:color="auto"/>
                  </w:tcBorders>
                  <w:vAlign w:val="center"/>
                </w:tcPr>
                <w:p w14:paraId="5EC34BF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30</w:t>
                  </w:r>
                </w:p>
              </w:tc>
              <w:tc>
                <w:tcPr>
                  <w:tcW w:w="829" w:type="dxa"/>
                  <w:tcBorders>
                    <w:top w:val="single" w:sz="12" w:space="0" w:color="auto"/>
                    <w:bottom w:val="single" w:sz="12" w:space="0" w:color="auto"/>
                  </w:tcBorders>
                  <w:vAlign w:val="center"/>
                </w:tcPr>
                <w:p w14:paraId="0546539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40</w:t>
                  </w:r>
                </w:p>
              </w:tc>
              <w:tc>
                <w:tcPr>
                  <w:tcW w:w="829" w:type="dxa"/>
                  <w:tcBorders>
                    <w:top w:val="single" w:sz="12" w:space="0" w:color="auto"/>
                    <w:bottom w:val="single" w:sz="12" w:space="0" w:color="auto"/>
                  </w:tcBorders>
                  <w:vAlign w:val="center"/>
                </w:tcPr>
                <w:p w14:paraId="7600BFC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50</w:t>
                  </w:r>
                </w:p>
              </w:tc>
              <w:tc>
                <w:tcPr>
                  <w:tcW w:w="830" w:type="dxa"/>
                  <w:tcBorders>
                    <w:top w:val="single" w:sz="12" w:space="0" w:color="auto"/>
                    <w:bottom w:val="single" w:sz="12" w:space="0" w:color="auto"/>
                  </w:tcBorders>
                  <w:vAlign w:val="center"/>
                </w:tcPr>
                <w:p w14:paraId="15CA614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60</w:t>
                  </w:r>
                </w:p>
              </w:tc>
              <w:tc>
                <w:tcPr>
                  <w:tcW w:w="1395" w:type="dxa"/>
                  <w:tcBorders>
                    <w:top w:val="single" w:sz="12" w:space="0" w:color="auto"/>
                    <w:bottom w:val="single" w:sz="12" w:space="0" w:color="auto"/>
                  </w:tcBorders>
                  <w:vAlign w:val="center"/>
                </w:tcPr>
                <w:p w14:paraId="1001CF5C"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70</w:t>
                  </w:r>
                </w:p>
              </w:tc>
            </w:tr>
            <w:tr w:rsidR="00443CD1" w:rsidRPr="00443CD1" w14:paraId="5149E625" w14:textId="77777777">
              <w:trPr>
                <w:trHeight w:val="280"/>
                <w:jc w:val="center"/>
              </w:trPr>
              <w:tc>
                <w:tcPr>
                  <w:tcW w:w="2587" w:type="dxa"/>
                  <w:tcBorders>
                    <w:top w:val="single" w:sz="12" w:space="0" w:color="auto"/>
                  </w:tcBorders>
                  <w:vAlign w:val="center"/>
                </w:tcPr>
                <w:p w14:paraId="3CF5DF63"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沉降速度，</w:t>
                  </w:r>
                  <w:r w:rsidRPr="00443CD1">
                    <w:rPr>
                      <w:rFonts w:ascii="Times New Roman" w:eastAsiaTheme="minorEastAsia" w:hAnsi="Times New Roman"/>
                      <w:sz w:val="21"/>
                      <w:szCs w:val="21"/>
                    </w:rPr>
                    <w:t>m/s</w:t>
                  </w:r>
                </w:p>
              </w:tc>
              <w:tc>
                <w:tcPr>
                  <w:tcW w:w="829" w:type="dxa"/>
                  <w:tcBorders>
                    <w:top w:val="single" w:sz="12" w:space="0" w:color="auto"/>
                  </w:tcBorders>
                  <w:vAlign w:val="center"/>
                </w:tcPr>
                <w:p w14:paraId="3F87B414"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0.03</w:t>
                  </w:r>
                </w:p>
              </w:tc>
              <w:tc>
                <w:tcPr>
                  <w:tcW w:w="830" w:type="dxa"/>
                  <w:tcBorders>
                    <w:top w:val="single" w:sz="12" w:space="0" w:color="auto"/>
                  </w:tcBorders>
                  <w:vAlign w:val="center"/>
                </w:tcPr>
                <w:p w14:paraId="5414384F"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0.012</w:t>
                  </w:r>
                </w:p>
              </w:tc>
              <w:tc>
                <w:tcPr>
                  <w:tcW w:w="830" w:type="dxa"/>
                  <w:tcBorders>
                    <w:top w:val="single" w:sz="12" w:space="0" w:color="auto"/>
                  </w:tcBorders>
                  <w:vAlign w:val="center"/>
                </w:tcPr>
                <w:p w14:paraId="26C10EC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0.027</w:t>
                  </w:r>
                </w:p>
              </w:tc>
              <w:tc>
                <w:tcPr>
                  <w:tcW w:w="829" w:type="dxa"/>
                  <w:tcBorders>
                    <w:top w:val="single" w:sz="12" w:space="0" w:color="auto"/>
                  </w:tcBorders>
                  <w:vAlign w:val="center"/>
                </w:tcPr>
                <w:p w14:paraId="575FFD1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0.048</w:t>
                  </w:r>
                </w:p>
              </w:tc>
              <w:tc>
                <w:tcPr>
                  <w:tcW w:w="829" w:type="dxa"/>
                  <w:tcBorders>
                    <w:top w:val="single" w:sz="12" w:space="0" w:color="auto"/>
                  </w:tcBorders>
                  <w:vAlign w:val="center"/>
                </w:tcPr>
                <w:p w14:paraId="187C7827"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0.075</w:t>
                  </w:r>
                </w:p>
              </w:tc>
              <w:tc>
                <w:tcPr>
                  <w:tcW w:w="830" w:type="dxa"/>
                  <w:tcBorders>
                    <w:top w:val="single" w:sz="12" w:space="0" w:color="auto"/>
                  </w:tcBorders>
                  <w:vAlign w:val="center"/>
                </w:tcPr>
                <w:p w14:paraId="7A1A371F"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0.108</w:t>
                  </w:r>
                </w:p>
              </w:tc>
              <w:tc>
                <w:tcPr>
                  <w:tcW w:w="1395" w:type="dxa"/>
                  <w:tcBorders>
                    <w:top w:val="single" w:sz="12" w:space="0" w:color="auto"/>
                  </w:tcBorders>
                  <w:vAlign w:val="center"/>
                </w:tcPr>
                <w:p w14:paraId="5AC1A0FD"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0.147</w:t>
                  </w:r>
                </w:p>
              </w:tc>
            </w:tr>
            <w:tr w:rsidR="00443CD1" w:rsidRPr="00443CD1" w14:paraId="016C8289" w14:textId="77777777">
              <w:trPr>
                <w:trHeight w:val="280"/>
                <w:jc w:val="center"/>
              </w:trPr>
              <w:tc>
                <w:tcPr>
                  <w:tcW w:w="2587" w:type="dxa"/>
                  <w:vAlign w:val="center"/>
                </w:tcPr>
                <w:p w14:paraId="1B0F0A49"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粒径，</w:t>
                  </w:r>
                  <w:proofErr w:type="spellStart"/>
                  <w:r w:rsidRPr="00443CD1">
                    <w:rPr>
                      <w:rFonts w:ascii="Times New Roman" w:eastAsiaTheme="minorEastAsia" w:hAnsi="Times New Roman"/>
                      <w:sz w:val="21"/>
                      <w:szCs w:val="21"/>
                    </w:rPr>
                    <w:t>μm</w:t>
                  </w:r>
                  <w:proofErr w:type="spellEnd"/>
                </w:p>
              </w:tc>
              <w:tc>
                <w:tcPr>
                  <w:tcW w:w="829" w:type="dxa"/>
                  <w:vAlign w:val="center"/>
                </w:tcPr>
                <w:p w14:paraId="2B0A5B20"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80</w:t>
                  </w:r>
                </w:p>
              </w:tc>
              <w:tc>
                <w:tcPr>
                  <w:tcW w:w="830" w:type="dxa"/>
                  <w:vAlign w:val="center"/>
                </w:tcPr>
                <w:p w14:paraId="4756B4D7"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90</w:t>
                  </w:r>
                </w:p>
              </w:tc>
              <w:tc>
                <w:tcPr>
                  <w:tcW w:w="830" w:type="dxa"/>
                  <w:vAlign w:val="center"/>
                </w:tcPr>
                <w:p w14:paraId="64646A41"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100</w:t>
                  </w:r>
                </w:p>
              </w:tc>
              <w:tc>
                <w:tcPr>
                  <w:tcW w:w="829" w:type="dxa"/>
                  <w:vAlign w:val="center"/>
                </w:tcPr>
                <w:p w14:paraId="7B4D2AC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150</w:t>
                  </w:r>
                </w:p>
              </w:tc>
              <w:tc>
                <w:tcPr>
                  <w:tcW w:w="829" w:type="dxa"/>
                  <w:vAlign w:val="center"/>
                </w:tcPr>
                <w:p w14:paraId="5A6E4AF0"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200</w:t>
                  </w:r>
                </w:p>
              </w:tc>
              <w:tc>
                <w:tcPr>
                  <w:tcW w:w="830" w:type="dxa"/>
                  <w:vAlign w:val="center"/>
                </w:tcPr>
                <w:p w14:paraId="543DB9C5"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250</w:t>
                  </w:r>
                </w:p>
              </w:tc>
              <w:tc>
                <w:tcPr>
                  <w:tcW w:w="1395" w:type="dxa"/>
                  <w:vAlign w:val="center"/>
                </w:tcPr>
                <w:p w14:paraId="5F0C9993"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350</w:t>
                  </w:r>
                </w:p>
              </w:tc>
            </w:tr>
            <w:tr w:rsidR="00443CD1" w:rsidRPr="00443CD1" w14:paraId="5FA8B68C" w14:textId="77777777">
              <w:trPr>
                <w:trHeight w:val="265"/>
                <w:jc w:val="center"/>
              </w:trPr>
              <w:tc>
                <w:tcPr>
                  <w:tcW w:w="2587" w:type="dxa"/>
                  <w:vAlign w:val="center"/>
                </w:tcPr>
                <w:p w14:paraId="3AD864FD"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沉降速度，</w:t>
                  </w:r>
                  <w:r w:rsidRPr="00443CD1">
                    <w:rPr>
                      <w:rFonts w:ascii="Times New Roman" w:eastAsiaTheme="minorEastAsia" w:hAnsi="Times New Roman"/>
                      <w:sz w:val="21"/>
                      <w:szCs w:val="21"/>
                    </w:rPr>
                    <w:t>m/s</w:t>
                  </w:r>
                </w:p>
              </w:tc>
              <w:tc>
                <w:tcPr>
                  <w:tcW w:w="829" w:type="dxa"/>
                  <w:vAlign w:val="center"/>
                </w:tcPr>
                <w:p w14:paraId="1AA6FFA0"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0.158</w:t>
                  </w:r>
                </w:p>
              </w:tc>
              <w:tc>
                <w:tcPr>
                  <w:tcW w:w="830" w:type="dxa"/>
                  <w:vAlign w:val="center"/>
                </w:tcPr>
                <w:p w14:paraId="13A9678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0.170</w:t>
                  </w:r>
                </w:p>
              </w:tc>
              <w:tc>
                <w:tcPr>
                  <w:tcW w:w="830" w:type="dxa"/>
                  <w:vAlign w:val="center"/>
                </w:tcPr>
                <w:p w14:paraId="64F58E0B"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0.182</w:t>
                  </w:r>
                </w:p>
              </w:tc>
              <w:tc>
                <w:tcPr>
                  <w:tcW w:w="829" w:type="dxa"/>
                  <w:vAlign w:val="center"/>
                </w:tcPr>
                <w:p w14:paraId="3B571A55"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0.239</w:t>
                  </w:r>
                </w:p>
              </w:tc>
              <w:tc>
                <w:tcPr>
                  <w:tcW w:w="829" w:type="dxa"/>
                  <w:vAlign w:val="center"/>
                </w:tcPr>
                <w:p w14:paraId="1799FCA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0.804</w:t>
                  </w:r>
                </w:p>
              </w:tc>
              <w:tc>
                <w:tcPr>
                  <w:tcW w:w="830" w:type="dxa"/>
                  <w:vAlign w:val="center"/>
                </w:tcPr>
                <w:p w14:paraId="097E8157"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1.005</w:t>
                  </w:r>
                </w:p>
              </w:tc>
              <w:tc>
                <w:tcPr>
                  <w:tcW w:w="1395" w:type="dxa"/>
                  <w:vAlign w:val="center"/>
                </w:tcPr>
                <w:p w14:paraId="5534A4F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1.829</w:t>
                  </w:r>
                </w:p>
              </w:tc>
            </w:tr>
            <w:tr w:rsidR="00443CD1" w:rsidRPr="00443CD1" w14:paraId="77A4367C" w14:textId="77777777">
              <w:trPr>
                <w:trHeight w:val="280"/>
                <w:jc w:val="center"/>
              </w:trPr>
              <w:tc>
                <w:tcPr>
                  <w:tcW w:w="2587" w:type="dxa"/>
                  <w:vAlign w:val="center"/>
                </w:tcPr>
                <w:p w14:paraId="66700282"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粒径，</w:t>
                  </w:r>
                  <w:proofErr w:type="spellStart"/>
                  <w:r w:rsidRPr="00443CD1">
                    <w:rPr>
                      <w:rFonts w:ascii="Times New Roman" w:eastAsiaTheme="minorEastAsia" w:hAnsi="Times New Roman"/>
                      <w:sz w:val="21"/>
                      <w:szCs w:val="21"/>
                    </w:rPr>
                    <w:t>μm</w:t>
                  </w:r>
                  <w:proofErr w:type="spellEnd"/>
                </w:p>
              </w:tc>
              <w:tc>
                <w:tcPr>
                  <w:tcW w:w="829" w:type="dxa"/>
                  <w:vAlign w:val="center"/>
                </w:tcPr>
                <w:p w14:paraId="721D1369"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450</w:t>
                  </w:r>
                </w:p>
              </w:tc>
              <w:tc>
                <w:tcPr>
                  <w:tcW w:w="830" w:type="dxa"/>
                  <w:vAlign w:val="center"/>
                </w:tcPr>
                <w:p w14:paraId="607E895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550</w:t>
                  </w:r>
                </w:p>
              </w:tc>
              <w:tc>
                <w:tcPr>
                  <w:tcW w:w="830" w:type="dxa"/>
                  <w:vAlign w:val="center"/>
                </w:tcPr>
                <w:p w14:paraId="7167EBE1"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650</w:t>
                  </w:r>
                </w:p>
              </w:tc>
              <w:tc>
                <w:tcPr>
                  <w:tcW w:w="829" w:type="dxa"/>
                  <w:vAlign w:val="center"/>
                </w:tcPr>
                <w:p w14:paraId="3AD0FAB1"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750</w:t>
                  </w:r>
                </w:p>
              </w:tc>
              <w:tc>
                <w:tcPr>
                  <w:tcW w:w="829" w:type="dxa"/>
                  <w:vAlign w:val="center"/>
                </w:tcPr>
                <w:p w14:paraId="7E2E3E20"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850</w:t>
                  </w:r>
                </w:p>
              </w:tc>
              <w:tc>
                <w:tcPr>
                  <w:tcW w:w="830" w:type="dxa"/>
                  <w:vAlign w:val="center"/>
                </w:tcPr>
                <w:p w14:paraId="4F124C0F"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950</w:t>
                  </w:r>
                </w:p>
              </w:tc>
              <w:tc>
                <w:tcPr>
                  <w:tcW w:w="1395" w:type="dxa"/>
                  <w:vAlign w:val="center"/>
                </w:tcPr>
                <w:p w14:paraId="0BFCADCD"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1050</w:t>
                  </w:r>
                </w:p>
              </w:tc>
            </w:tr>
            <w:tr w:rsidR="00443CD1" w:rsidRPr="00443CD1" w14:paraId="27648CA7" w14:textId="77777777">
              <w:trPr>
                <w:trHeight w:val="280"/>
                <w:jc w:val="center"/>
              </w:trPr>
              <w:tc>
                <w:tcPr>
                  <w:tcW w:w="2587" w:type="dxa"/>
                  <w:vAlign w:val="center"/>
                </w:tcPr>
                <w:p w14:paraId="71CB28E8"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沉降速度，</w:t>
                  </w:r>
                  <w:r w:rsidRPr="00443CD1">
                    <w:rPr>
                      <w:rFonts w:ascii="Times New Roman" w:eastAsiaTheme="minorEastAsia" w:hAnsi="Times New Roman"/>
                      <w:sz w:val="21"/>
                      <w:szCs w:val="21"/>
                    </w:rPr>
                    <w:t>m/s</w:t>
                  </w:r>
                </w:p>
              </w:tc>
              <w:tc>
                <w:tcPr>
                  <w:tcW w:w="829" w:type="dxa"/>
                  <w:vAlign w:val="center"/>
                </w:tcPr>
                <w:p w14:paraId="19ED41D9"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2.211</w:t>
                  </w:r>
                </w:p>
              </w:tc>
              <w:tc>
                <w:tcPr>
                  <w:tcW w:w="830" w:type="dxa"/>
                  <w:vAlign w:val="center"/>
                </w:tcPr>
                <w:p w14:paraId="3E03D529"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2.614</w:t>
                  </w:r>
                </w:p>
              </w:tc>
              <w:tc>
                <w:tcPr>
                  <w:tcW w:w="830" w:type="dxa"/>
                  <w:vAlign w:val="center"/>
                </w:tcPr>
                <w:p w14:paraId="341549A1"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3.016</w:t>
                  </w:r>
                </w:p>
              </w:tc>
              <w:tc>
                <w:tcPr>
                  <w:tcW w:w="829" w:type="dxa"/>
                  <w:vAlign w:val="center"/>
                </w:tcPr>
                <w:p w14:paraId="2FB6871F"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3.418</w:t>
                  </w:r>
                </w:p>
              </w:tc>
              <w:tc>
                <w:tcPr>
                  <w:tcW w:w="829" w:type="dxa"/>
                  <w:vAlign w:val="center"/>
                </w:tcPr>
                <w:p w14:paraId="086A7DBE"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3.820</w:t>
                  </w:r>
                </w:p>
              </w:tc>
              <w:tc>
                <w:tcPr>
                  <w:tcW w:w="830" w:type="dxa"/>
                  <w:vAlign w:val="center"/>
                </w:tcPr>
                <w:p w14:paraId="78668E74"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4.222</w:t>
                  </w:r>
                </w:p>
              </w:tc>
              <w:tc>
                <w:tcPr>
                  <w:tcW w:w="1395" w:type="dxa"/>
                  <w:vAlign w:val="center"/>
                </w:tcPr>
                <w:p w14:paraId="1173ED55" w14:textId="77777777" w:rsidR="00D96C1E" w:rsidRPr="00443CD1" w:rsidRDefault="002416D7">
                  <w:pPr>
                    <w:snapToGrid w:val="0"/>
                    <w:ind w:leftChars="-51" w:left="-122" w:rightChars="-31" w:right="-74"/>
                    <w:jc w:val="center"/>
                    <w:rPr>
                      <w:rFonts w:ascii="Times New Roman" w:eastAsiaTheme="minorEastAsia" w:hAnsi="Times New Roman"/>
                      <w:sz w:val="21"/>
                      <w:szCs w:val="21"/>
                    </w:rPr>
                  </w:pPr>
                  <w:r w:rsidRPr="00443CD1">
                    <w:rPr>
                      <w:rFonts w:ascii="Times New Roman" w:eastAsiaTheme="minorEastAsia" w:hAnsi="Times New Roman"/>
                      <w:sz w:val="21"/>
                      <w:szCs w:val="21"/>
                    </w:rPr>
                    <w:t>4.624</w:t>
                  </w:r>
                </w:p>
              </w:tc>
            </w:tr>
          </w:tbl>
          <w:p w14:paraId="5774B40A" w14:textId="77777777" w:rsidR="00D96C1E" w:rsidRPr="00443CD1" w:rsidRDefault="002416D7">
            <w:pPr>
              <w:pStyle w:val="-"/>
              <w:ind w:firstLine="480"/>
              <w:rPr>
                <w:rFonts w:eastAsiaTheme="minorEastAsia"/>
                <w:szCs w:val="24"/>
              </w:rPr>
            </w:pPr>
            <w:r w:rsidRPr="00443CD1">
              <w:rPr>
                <w:rFonts w:eastAsiaTheme="minorEastAsia"/>
                <w:szCs w:val="24"/>
              </w:rPr>
              <w:t>根据类比监测资料，在风速为</w:t>
            </w:r>
            <w:r w:rsidRPr="00443CD1">
              <w:rPr>
                <w:rFonts w:eastAsiaTheme="minorEastAsia"/>
                <w:szCs w:val="24"/>
              </w:rPr>
              <w:t>1.5~2m/s</w:t>
            </w:r>
            <w:r w:rsidRPr="00443CD1">
              <w:rPr>
                <w:rFonts w:eastAsiaTheme="minorEastAsia"/>
                <w:szCs w:val="24"/>
              </w:rPr>
              <w:t>范围内，施工场地下风向</w:t>
            </w:r>
            <w:r w:rsidRPr="00443CD1">
              <w:rPr>
                <w:rFonts w:eastAsiaTheme="minorEastAsia"/>
                <w:szCs w:val="24"/>
              </w:rPr>
              <w:t>100m</w:t>
            </w:r>
            <w:r w:rsidRPr="00443CD1">
              <w:rPr>
                <w:rFonts w:eastAsiaTheme="minorEastAsia"/>
                <w:szCs w:val="24"/>
              </w:rPr>
              <w:t>之内</w:t>
            </w:r>
            <w:r w:rsidRPr="00443CD1">
              <w:rPr>
                <w:rFonts w:eastAsiaTheme="minorEastAsia"/>
                <w:szCs w:val="24"/>
              </w:rPr>
              <w:t>TSP</w:t>
            </w:r>
            <w:r w:rsidRPr="00443CD1">
              <w:rPr>
                <w:rFonts w:eastAsiaTheme="minorEastAsia"/>
                <w:szCs w:val="24"/>
              </w:rPr>
              <w:t>影响较为严重，至下风向</w:t>
            </w:r>
            <w:r w:rsidRPr="00443CD1">
              <w:rPr>
                <w:rFonts w:eastAsiaTheme="minorEastAsia"/>
                <w:szCs w:val="24"/>
              </w:rPr>
              <w:t>150m</w:t>
            </w:r>
            <w:r w:rsidRPr="00443CD1">
              <w:rPr>
                <w:rFonts w:eastAsiaTheme="minorEastAsia"/>
                <w:szCs w:val="24"/>
              </w:rPr>
              <w:t>处</w:t>
            </w:r>
            <w:r w:rsidRPr="00443CD1">
              <w:rPr>
                <w:rFonts w:eastAsiaTheme="minorEastAsia"/>
                <w:szCs w:val="24"/>
              </w:rPr>
              <w:t>TSP</w:t>
            </w:r>
            <w:r w:rsidRPr="00443CD1">
              <w:rPr>
                <w:rFonts w:eastAsiaTheme="minorEastAsia"/>
                <w:szCs w:val="24"/>
              </w:rPr>
              <w:t>浓度在</w:t>
            </w:r>
            <w:r w:rsidRPr="00443CD1">
              <w:rPr>
                <w:rFonts w:eastAsiaTheme="minorEastAsia"/>
                <w:szCs w:val="24"/>
              </w:rPr>
              <w:t>0.5mg/m</w:t>
            </w:r>
            <w:r w:rsidRPr="00443CD1">
              <w:rPr>
                <w:rFonts w:eastAsiaTheme="minorEastAsia"/>
                <w:szCs w:val="24"/>
                <w:vertAlign w:val="superscript"/>
              </w:rPr>
              <w:t>3</w:t>
            </w:r>
            <w:r w:rsidRPr="00443CD1">
              <w:rPr>
                <w:rFonts w:eastAsiaTheme="minorEastAsia"/>
                <w:szCs w:val="24"/>
              </w:rPr>
              <w:t>左右，影响范围基本局限在施工场界下风向</w:t>
            </w:r>
            <w:r w:rsidRPr="00443CD1">
              <w:rPr>
                <w:rFonts w:eastAsiaTheme="minorEastAsia"/>
                <w:szCs w:val="24"/>
              </w:rPr>
              <w:t>200m</w:t>
            </w:r>
            <w:r w:rsidRPr="00443CD1">
              <w:rPr>
                <w:rFonts w:eastAsiaTheme="minorEastAsia"/>
                <w:szCs w:val="24"/>
              </w:rPr>
              <w:t>之内。项目建设过程中要严格按国家环保总局和建设部联合发文要求，有效控制城市扬尘污染。水泥混凝土搅拌采取利用散装水泥集中搅拌，以减少粉尘污染；施工现</w:t>
            </w:r>
            <w:r w:rsidRPr="00443CD1">
              <w:rPr>
                <w:rFonts w:eastAsiaTheme="minorEastAsia"/>
                <w:szCs w:val="24"/>
              </w:rPr>
              <w:lastRenderedPageBreak/>
              <w:t>场周边要设置网目符合要求的围档，施工车辆出入施工现场必须采取措施防止泥土带出现场。施工过程堆放的砂石料、渣土有防尘措施并及时清运。运输车辆在施工区域减速行驶，以减少扬尘污染；装运土石方的车辆，其装载量不要装得过满，避免抛洒而给环境带来二次污染；施工期在施工区域应经常喷洒水，避免在施工路段产生扬尘污染。且施工期大气环境的影响是暂时的，随施工的结束而结束。</w:t>
            </w:r>
          </w:p>
          <w:p w14:paraId="332BC783"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2</w:t>
            </w:r>
            <w:r w:rsidRPr="00443CD1">
              <w:rPr>
                <w:rFonts w:ascii="Times New Roman" w:eastAsiaTheme="minorEastAsia" w:hAnsi="Times New Roman"/>
              </w:rPr>
              <w:t>）运输车辆和施工机械运行过程中排放的尾气</w:t>
            </w:r>
          </w:p>
          <w:p w14:paraId="3191CB4D"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机械尾气主要污染物是未完全燃烧的</w:t>
            </w:r>
            <w:r w:rsidRPr="00443CD1">
              <w:rPr>
                <w:rFonts w:ascii="Times New Roman" w:eastAsiaTheme="minorEastAsia" w:hAnsi="Times New Roman"/>
              </w:rPr>
              <w:t>C</w:t>
            </w:r>
            <w:r w:rsidRPr="00443CD1">
              <w:rPr>
                <w:rFonts w:ascii="Times New Roman" w:eastAsiaTheme="minorEastAsia" w:hAnsi="Times New Roman"/>
                <w:vertAlign w:val="subscript"/>
              </w:rPr>
              <w:t>Y</w:t>
            </w:r>
            <w:r w:rsidRPr="00443CD1">
              <w:rPr>
                <w:rFonts w:ascii="Times New Roman" w:eastAsiaTheme="minorEastAsia" w:hAnsi="Times New Roman"/>
              </w:rPr>
              <w:t>H</w:t>
            </w:r>
            <w:r w:rsidRPr="00443CD1">
              <w:rPr>
                <w:rFonts w:ascii="Times New Roman" w:eastAsiaTheme="minorEastAsia" w:hAnsi="Times New Roman"/>
                <w:vertAlign w:val="subscript"/>
              </w:rPr>
              <w:t>X</w:t>
            </w:r>
            <w:r w:rsidRPr="00443CD1">
              <w:rPr>
                <w:rFonts w:ascii="Times New Roman" w:eastAsiaTheme="minorEastAsia" w:hAnsi="Times New Roman"/>
              </w:rPr>
              <w:t>和</w:t>
            </w:r>
            <w:r w:rsidRPr="00443CD1">
              <w:rPr>
                <w:rFonts w:ascii="Times New Roman" w:eastAsiaTheme="minorEastAsia" w:hAnsi="Times New Roman"/>
              </w:rPr>
              <w:t>CO</w:t>
            </w:r>
            <w:r w:rsidRPr="00443CD1">
              <w:rPr>
                <w:rFonts w:ascii="Times New Roman" w:eastAsiaTheme="minorEastAsia" w:hAnsi="Times New Roman"/>
              </w:rPr>
              <w:t>、</w:t>
            </w:r>
            <w:r w:rsidRPr="00443CD1">
              <w:rPr>
                <w:rFonts w:ascii="Times New Roman" w:eastAsiaTheme="minorEastAsia" w:hAnsi="Times New Roman"/>
              </w:rPr>
              <w:t>NO</w:t>
            </w:r>
            <w:r w:rsidRPr="00443CD1">
              <w:rPr>
                <w:rFonts w:ascii="Times New Roman" w:eastAsiaTheme="minorEastAsia" w:hAnsi="Times New Roman"/>
                <w:vertAlign w:val="subscript"/>
              </w:rPr>
              <w:t>X</w:t>
            </w:r>
            <w:r w:rsidRPr="00443CD1">
              <w:rPr>
                <w:rFonts w:ascii="Times New Roman" w:eastAsiaTheme="minorEastAsia" w:hAnsi="Times New Roman"/>
              </w:rPr>
              <w:t>等，其特点是产生量较小，属间歇式、分散式排放。项目所在地空气流通良好，尾气经扩散后对周围环境影响很小。</w:t>
            </w:r>
          </w:p>
          <w:p w14:paraId="4131133A"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综上，本项目施工期产生的废气对大气环境影响较小。</w:t>
            </w:r>
          </w:p>
          <w:p w14:paraId="12BB7223" w14:textId="77777777" w:rsidR="00D96C1E" w:rsidRPr="00443CD1" w:rsidRDefault="002416D7">
            <w:pPr>
              <w:spacing w:line="360" w:lineRule="auto"/>
              <w:rPr>
                <w:rFonts w:ascii="Times New Roman" w:eastAsiaTheme="minorEastAsia" w:hAnsi="Times New Roman"/>
                <w:b/>
              </w:rPr>
            </w:pPr>
            <w:r w:rsidRPr="00443CD1">
              <w:rPr>
                <w:rFonts w:ascii="Times New Roman" w:eastAsiaTheme="minorEastAsia" w:hAnsi="Times New Roman"/>
                <w:b/>
              </w:rPr>
              <w:t>1.2</w:t>
            </w:r>
            <w:r w:rsidRPr="00443CD1">
              <w:rPr>
                <w:rFonts w:ascii="Times New Roman" w:eastAsiaTheme="minorEastAsia" w:hAnsi="Times New Roman"/>
                <w:b/>
              </w:rPr>
              <w:t>施工期水环境影响分析</w:t>
            </w:r>
          </w:p>
          <w:p w14:paraId="3C1668EE"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bCs/>
              </w:rPr>
              <w:t>施工期废水主要来源于施工人员工生活污水和施工</w:t>
            </w:r>
            <w:r w:rsidRPr="00443CD1">
              <w:rPr>
                <w:rFonts w:ascii="Times New Roman" w:eastAsiaTheme="minorEastAsia" w:hAnsi="Times New Roman"/>
              </w:rPr>
              <w:t>运输车辆冲洗、混凝土工程的灰浆、建（构）筑物的冲洗、打磨等作业产生的施工</w:t>
            </w:r>
            <w:r w:rsidRPr="00443CD1">
              <w:rPr>
                <w:rFonts w:ascii="Times New Roman" w:eastAsiaTheme="minorEastAsia" w:hAnsi="Times New Roman"/>
                <w:bCs/>
              </w:rPr>
              <w:t>废水</w:t>
            </w:r>
            <w:r w:rsidRPr="00443CD1">
              <w:rPr>
                <w:rFonts w:ascii="Times New Roman" w:eastAsiaTheme="minorEastAsia" w:hAnsi="Times New Roman"/>
              </w:rPr>
              <w:t>。</w:t>
            </w:r>
          </w:p>
          <w:p w14:paraId="42C43F7D"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）施工废水</w:t>
            </w:r>
          </w:p>
          <w:p w14:paraId="7DC46DC1"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项目施工现场进行砂、石冲洗、搅拌、浇注混凝土等施工作业过程中将有施工废水产生，施工废水经临时的废水沉淀池（</w:t>
            </w:r>
            <w:r w:rsidRPr="00443CD1">
              <w:rPr>
                <w:rFonts w:ascii="Times New Roman" w:eastAsiaTheme="minorEastAsia" w:hAnsi="Times New Roman"/>
              </w:rPr>
              <w:t>5m</w:t>
            </w:r>
            <w:r w:rsidRPr="00443CD1">
              <w:rPr>
                <w:rFonts w:ascii="Times New Roman" w:eastAsiaTheme="minorEastAsia" w:hAnsi="Times New Roman"/>
                <w:vertAlign w:val="superscript"/>
              </w:rPr>
              <w:t>3</w:t>
            </w:r>
            <w:r w:rsidRPr="00443CD1">
              <w:rPr>
                <w:rFonts w:ascii="Times New Roman" w:eastAsiaTheme="minorEastAsia" w:hAnsi="Times New Roman"/>
              </w:rPr>
              <w:t>）澄清后循环使用，不外排。</w:t>
            </w:r>
          </w:p>
          <w:p w14:paraId="73B3930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2</w:t>
            </w:r>
            <w:r w:rsidRPr="00443CD1">
              <w:rPr>
                <w:rFonts w:ascii="Times New Roman" w:eastAsiaTheme="minorEastAsia" w:hAnsi="Times New Roman"/>
              </w:rPr>
              <w:t>）生活污水</w:t>
            </w:r>
          </w:p>
          <w:p w14:paraId="4B1C4E95" w14:textId="03B42E7F"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施工期生活污水主要来源于施工人员，施工期生活废水利用已建</w:t>
            </w:r>
            <w:r w:rsidRPr="00443CD1">
              <w:rPr>
                <w:rFonts w:ascii="Times New Roman" w:eastAsiaTheme="minorEastAsia" w:hAnsi="Times New Roman"/>
                <w:bCs/>
              </w:rPr>
              <w:t>地埋式一体化污水处理设施处理后，</w:t>
            </w:r>
            <w:r w:rsidR="00190758" w:rsidRPr="00443CD1">
              <w:rPr>
                <w:rFonts w:ascii="Times New Roman" w:eastAsiaTheme="minorEastAsia" w:hAnsi="Times New Roman" w:hint="eastAsia"/>
                <w:bCs/>
              </w:rPr>
              <w:t>由罐车运输至城南污水处理厂进行处理</w:t>
            </w:r>
            <w:r w:rsidRPr="00443CD1">
              <w:rPr>
                <w:rFonts w:ascii="Times New Roman" w:eastAsiaTheme="minorEastAsia" w:hAnsi="Times New Roman"/>
              </w:rPr>
              <w:t>。</w:t>
            </w:r>
          </w:p>
          <w:p w14:paraId="17FF7848" w14:textId="77777777" w:rsidR="00D96C1E" w:rsidRPr="00443CD1" w:rsidRDefault="002416D7">
            <w:pPr>
              <w:spacing w:line="500" w:lineRule="exact"/>
              <w:rPr>
                <w:rFonts w:ascii="Times New Roman" w:eastAsiaTheme="minorEastAsia" w:hAnsi="Times New Roman"/>
                <w:b/>
              </w:rPr>
            </w:pPr>
            <w:r w:rsidRPr="00443CD1">
              <w:rPr>
                <w:rFonts w:ascii="Times New Roman" w:eastAsiaTheme="minorEastAsia" w:hAnsi="Times New Roman"/>
                <w:b/>
              </w:rPr>
              <w:t>1.3</w:t>
            </w:r>
            <w:r w:rsidRPr="00443CD1">
              <w:rPr>
                <w:rFonts w:ascii="Times New Roman" w:eastAsiaTheme="minorEastAsia" w:hAnsi="Times New Roman"/>
                <w:b/>
              </w:rPr>
              <w:t>施工期噪声影响分析</w:t>
            </w:r>
          </w:p>
          <w:p w14:paraId="3EB626F1" w14:textId="77777777" w:rsidR="00D96C1E" w:rsidRPr="00443CD1" w:rsidRDefault="002416D7">
            <w:pPr>
              <w:spacing w:line="500" w:lineRule="exact"/>
              <w:ind w:firstLineChars="196" w:firstLine="472"/>
              <w:rPr>
                <w:rFonts w:ascii="Times New Roman" w:eastAsiaTheme="minorEastAsia" w:hAnsi="Times New Roman"/>
                <w:b/>
              </w:rPr>
            </w:pPr>
            <w:bookmarkStart w:id="52" w:name="_Toc198193448"/>
            <w:r w:rsidRPr="00443CD1">
              <w:rPr>
                <w:rFonts w:ascii="宋体" w:hAnsi="宋体" w:cs="宋体" w:hint="eastAsia"/>
                <w:b/>
              </w:rPr>
              <w:t>⑴</w:t>
            </w:r>
            <w:r w:rsidRPr="00443CD1">
              <w:rPr>
                <w:rFonts w:ascii="Times New Roman" w:eastAsiaTheme="minorEastAsia" w:hAnsi="Times New Roman"/>
                <w:b/>
              </w:rPr>
              <w:t xml:space="preserve"> </w:t>
            </w:r>
            <w:r w:rsidRPr="00443CD1">
              <w:rPr>
                <w:rFonts w:ascii="Times New Roman" w:eastAsiaTheme="minorEastAsia" w:hAnsi="Times New Roman"/>
                <w:b/>
              </w:rPr>
              <w:t>施工噪声源强</w:t>
            </w:r>
            <w:bookmarkEnd w:id="52"/>
          </w:p>
          <w:p w14:paraId="6D00BBA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施工期噪声是本工程施工期主要的污染因素，主要是设备噪声和机械噪声，主要包括推土机、挖掘机、起重机及运输车辆产生的噪声，这些机械运行时在距离声源</w:t>
            </w:r>
            <w:r w:rsidRPr="00443CD1">
              <w:rPr>
                <w:rFonts w:ascii="Times New Roman" w:eastAsiaTheme="minorEastAsia" w:hAnsi="Times New Roman"/>
              </w:rPr>
              <w:t>5m</w:t>
            </w:r>
            <w:r w:rsidRPr="00443CD1">
              <w:rPr>
                <w:rFonts w:ascii="Times New Roman" w:eastAsiaTheme="minorEastAsia" w:hAnsi="Times New Roman"/>
              </w:rPr>
              <w:t>处的噪声可高达</w:t>
            </w:r>
            <w:r w:rsidRPr="00443CD1">
              <w:rPr>
                <w:rFonts w:ascii="Times New Roman" w:eastAsiaTheme="minorEastAsia" w:hAnsi="Times New Roman"/>
              </w:rPr>
              <w:t>75</w:t>
            </w:r>
            <w:r w:rsidRPr="00443CD1">
              <w:rPr>
                <w:rFonts w:ascii="Times New Roman" w:eastAsiaTheme="minorEastAsia" w:hAnsi="Times New Roman"/>
              </w:rPr>
              <w:t>～</w:t>
            </w:r>
            <w:r w:rsidRPr="00443CD1">
              <w:rPr>
                <w:rFonts w:ascii="Times New Roman" w:eastAsiaTheme="minorEastAsia" w:hAnsi="Times New Roman"/>
              </w:rPr>
              <w:t>90dB</w:t>
            </w:r>
            <w:r w:rsidRPr="00443CD1">
              <w:rPr>
                <w:rFonts w:ascii="Times New Roman" w:eastAsiaTheme="minorEastAsia" w:hAnsi="Times New Roman"/>
              </w:rPr>
              <w:t>（</w:t>
            </w:r>
            <w:r w:rsidRPr="00443CD1">
              <w:rPr>
                <w:rFonts w:ascii="Times New Roman" w:eastAsiaTheme="minorEastAsia" w:hAnsi="Times New Roman"/>
              </w:rPr>
              <w:t>A</w:t>
            </w:r>
            <w:r w:rsidRPr="00443CD1">
              <w:rPr>
                <w:rFonts w:ascii="Times New Roman" w:eastAsiaTheme="minorEastAsia" w:hAnsi="Times New Roman"/>
              </w:rPr>
              <w:t>），该类突发性非稳态噪声源将对周围环境产生不利影响。</w:t>
            </w:r>
          </w:p>
          <w:p w14:paraId="502BAFD0" w14:textId="77777777" w:rsidR="00D96C1E" w:rsidRPr="00443CD1" w:rsidRDefault="002416D7">
            <w:pPr>
              <w:spacing w:line="500" w:lineRule="exact"/>
              <w:ind w:firstLineChars="200" w:firstLine="482"/>
              <w:rPr>
                <w:rFonts w:ascii="Times New Roman" w:eastAsiaTheme="minorEastAsia" w:hAnsi="Times New Roman"/>
                <w:b/>
              </w:rPr>
            </w:pPr>
            <w:bookmarkStart w:id="53" w:name="_Toc198193449"/>
            <w:r w:rsidRPr="00443CD1">
              <w:rPr>
                <w:rFonts w:ascii="宋体" w:hAnsi="宋体" w:cs="宋体" w:hint="eastAsia"/>
                <w:b/>
              </w:rPr>
              <w:t>⑵</w:t>
            </w:r>
            <w:r w:rsidRPr="00443CD1">
              <w:rPr>
                <w:rFonts w:ascii="Times New Roman" w:eastAsiaTheme="minorEastAsia" w:hAnsi="Times New Roman"/>
                <w:b/>
              </w:rPr>
              <w:t xml:space="preserve"> </w:t>
            </w:r>
            <w:r w:rsidRPr="00443CD1">
              <w:rPr>
                <w:rFonts w:ascii="Times New Roman" w:eastAsiaTheme="minorEastAsia" w:hAnsi="Times New Roman"/>
                <w:b/>
              </w:rPr>
              <w:t>影响范围预测</w:t>
            </w:r>
            <w:bookmarkEnd w:id="53"/>
          </w:p>
          <w:p w14:paraId="3704969B" w14:textId="77777777" w:rsidR="00D96C1E" w:rsidRPr="00443CD1" w:rsidRDefault="002416D7">
            <w:pPr>
              <w:pStyle w:val="afffff3"/>
              <w:spacing w:line="500" w:lineRule="exact"/>
              <w:ind w:leftChars="0" w:left="0"/>
              <w:rPr>
                <w:rFonts w:ascii="Times New Roman" w:eastAsiaTheme="minorEastAsia" w:hAnsi="Times New Roman"/>
              </w:rPr>
            </w:pPr>
            <w:r w:rsidRPr="00443CD1">
              <w:rPr>
                <w:rFonts w:cs="宋体" w:hint="eastAsia"/>
              </w:rPr>
              <w:t>①</w:t>
            </w:r>
            <w:r w:rsidRPr="00443CD1">
              <w:rPr>
                <w:rFonts w:ascii="Times New Roman" w:eastAsiaTheme="minorEastAsia" w:hAnsi="Times New Roman"/>
              </w:rPr>
              <w:t xml:space="preserve"> </w:t>
            </w:r>
            <w:r w:rsidRPr="00443CD1">
              <w:rPr>
                <w:rFonts w:ascii="Times New Roman" w:eastAsiaTheme="minorEastAsia" w:hAnsi="Times New Roman"/>
              </w:rPr>
              <w:t>方法</w:t>
            </w:r>
          </w:p>
          <w:p w14:paraId="46127C32" w14:textId="77777777" w:rsidR="00D96C1E" w:rsidRPr="00443CD1" w:rsidRDefault="002416D7">
            <w:pPr>
              <w:pStyle w:val="afffff3"/>
              <w:adjustRightInd w:val="0"/>
              <w:snapToGrid w:val="0"/>
              <w:ind w:leftChars="0" w:left="0"/>
              <w:rPr>
                <w:rFonts w:ascii="Times New Roman" w:eastAsiaTheme="minorEastAsia" w:hAnsi="Times New Roman"/>
              </w:rPr>
            </w:pPr>
            <w:r w:rsidRPr="00443CD1">
              <w:rPr>
                <w:rFonts w:ascii="Times New Roman" w:eastAsiaTheme="minorEastAsia" w:hAnsi="Times New Roman"/>
              </w:rPr>
              <w:t>项目施工期的噪声将对项目场地周围环境产生影响，因此，本评价将根据施工噪声的场界限值标准要求，类比预测工程施工活动的噪声对周围环境的影响范围。</w:t>
            </w:r>
          </w:p>
          <w:p w14:paraId="4E33535E" w14:textId="77777777" w:rsidR="00D96C1E" w:rsidRPr="00443CD1" w:rsidRDefault="002416D7">
            <w:pPr>
              <w:pStyle w:val="afffff3"/>
              <w:adjustRightInd w:val="0"/>
              <w:snapToGrid w:val="0"/>
              <w:ind w:leftChars="0" w:left="0"/>
              <w:rPr>
                <w:rFonts w:ascii="Times New Roman" w:eastAsiaTheme="minorEastAsia" w:hAnsi="Times New Roman"/>
              </w:rPr>
            </w:pPr>
            <w:r w:rsidRPr="00443CD1">
              <w:rPr>
                <w:rFonts w:cs="宋体" w:hint="eastAsia"/>
                <w:szCs w:val="21"/>
              </w:rPr>
              <w:t>②</w:t>
            </w:r>
            <w:r w:rsidRPr="00443CD1">
              <w:rPr>
                <w:rFonts w:ascii="Times New Roman" w:eastAsiaTheme="minorEastAsia" w:hAnsi="Times New Roman"/>
                <w:szCs w:val="21"/>
              </w:rPr>
              <w:t xml:space="preserve"> </w:t>
            </w:r>
            <w:r w:rsidRPr="00443CD1">
              <w:rPr>
                <w:rFonts w:ascii="Times New Roman" w:eastAsiaTheme="minorEastAsia" w:hAnsi="Times New Roman"/>
              </w:rPr>
              <w:t>预测模式</w:t>
            </w:r>
          </w:p>
          <w:p w14:paraId="221228BF" w14:textId="77777777" w:rsidR="00D96C1E" w:rsidRPr="00443CD1" w:rsidRDefault="002416D7">
            <w:pPr>
              <w:adjustRightInd w:val="0"/>
              <w:snapToGrid w:val="0"/>
              <w:spacing w:line="360" w:lineRule="auto"/>
              <w:ind w:firstLineChars="200" w:firstLine="480"/>
              <w:rPr>
                <w:rFonts w:ascii="Times New Roman" w:eastAsiaTheme="minorEastAsia" w:hAnsi="Times New Roman"/>
                <w:b/>
              </w:rPr>
            </w:pPr>
            <w:r w:rsidRPr="00443CD1">
              <w:rPr>
                <w:rFonts w:ascii="Times New Roman" w:eastAsiaTheme="minorEastAsia" w:hAnsi="Times New Roman"/>
              </w:rPr>
              <w:lastRenderedPageBreak/>
              <w:t>本评价根据《环境影响评价技术导则</w:t>
            </w:r>
            <w:r w:rsidRPr="00443CD1">
              <w:rPr>
                <w:rFonts w:ascii="Times New Roman" w:eastAsiaTheme="minorEastAsia" w:hAnsi="Times New Roman"/>
              </w:rPr>
              <w:t>--</w:t>
            </w:r>
            <w:r w:rsidRPr="00443CD1">
              <w:rPr>
                <w:rFonts w:ascii="Times New Roman" w:eastAsiaTheme="minorEastAsia" w:hAnsi="Times New Roman"/>
              </w:rPr>
              <w:t>声环境》（</w:t>
            </w:r>
            <w:r w:rsidRPr="00443CD1">
              <w:rPr>
                <w:rFonts w:ascii="Times New Roman" w:eastAsiaTheme="minorEastAsia" w:hAnsi="Times New Roman"/>
              </w:rPr>
              <w:t>HJ2.4-2009</w:t>
            </w:r>
            <w:r w:rsidRPr="00443CD1">
              <w:rPr>
                <w:rFonts w:ascii="Times New Roman" w:eastAsiaTheme="minorEastAsia" w:hAnsi="Times New Roman"/>
              </w:rPr>
              <w:t>）的要求，采用点声源衰减公式，预测各类设备在没有任何隔声条件下不同距离处的噪声值。施工作业噪声源属半自由空间性质的点源，其衰减模式为：</w:t>
            </w:r>
          </w:p>
          <w:p w14:paraId="2DB1FAEF" w14:textId="77777777" w:rsidR="00D96C1E" w:rsidRPr="00443CD1" w:rsidRDefault="002416D7">
            <w:pPr>
              <w:pStyle w:val="afffff3"/>
              <w:adjustRightInd w:val="0"/>
              <w:snapToGrid w:val="0"/>
              <w:ind w:leftChars="0" w:left="0" w:firstLineChars="1100" w:firstLine="2640"/>
              <w:rPr>
                <w:rFonts w:ascii="Times New Roman" w:eastAsiaTheme="minorEastAsia" w:hAnsi="Times New Roman"/>
              </w:rPr>
            </w:pPr>
            <w:r w:rsidRPr="00443CD1">
              <w:rPr>
                <w:rFonts w:ascii="Times New Roman" w:eastAsiaTheme="minorEastAsia" w:hAnsi="Times New Roman"/>
              </w:rPr>
              <w:object w:dxaOrig="2477" w:dyaOrig="378" w14:anchorId="3B8A19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75pt;height:19.5pt" o:ole="">
                  <v:imagedata r:id="rId47" o:title=""/>
                </v:shape>
                <o:OLEObject Type="Embed" ProgID="Equation.3" ShapeID="_x0000_i1025" DrawAspect="Content" ObjectID="_1649502028" r:id="rId48"/>
              </w:object>
            </w:r>
          </w:p>
          <w:p w14:paraId="54016316" w14:textId="77777777" w:rsidR="00D96C1E" w:rsidRPr="00443CD1" w:rsidRDefault="002416D7">
            <w:pPr>
              <w:pStyle w:val="afffff3"/>
              <w:adjustRightInd w:val="0"/>
              <w:snapToGrid w:val="0"/>
              <w:ind w:leftChars="0" w:left="0"/>
              <w:rPr>
                <w:rFonts w:ascii="Times New Roman" w:eastAsiaTheme="minorEastAsia" w:hAnsi="Times New Roman"/>
              </w:rPr>
            </w:pPr>
            <w:r w:rsidRPr="00443CD1">
              <w:rPr>
                <w:rFonts w:ascii="Times New Roman" w:eastAsiaTheme="minorEastAsia" w:hAnsi="Times New Roman"/>
              </w:rPr>
              <w:t>式中：</w:t>
            </w:r>
            <w:r w:rsidRPr="00443CD1">
              <w:rPr>
                <w:rFonts w:ascii="Times New Roman" w:eastAsiaTheme="minorEastAsia" w:hAnsi="Times New Roman"/>
              </w:rPr>
              <w:t xml:space="preserve">L(r) —— </w:t>
            </w:r>
            <w:r w:rsidRPr="00443CD1">
              <w:rPr>
                <w:rFonts w:ascii="Times New Roman" w:eastAsiaTheme="minorEastAsia" w:hAnsi="Times New Roman"/>
              </w:rPr>
              <w:t>距噪声源</w:t>
            </w:r>
            <w:r w:rsidRPr="00443CD1">
              <w:rPr>
                <w:rFonts w:ascii="Times New Roman" w:eastAsiaTheme="minorEastAsia" w:hAnsi="Times New Roman"/>
              </w:rPr>
              <w:t>r</w:t>
            </w:r>
            <w:r w:rsidRPr="00443CD1">
              <w:rPr>
                <w:rFonts w:ascii="Times New Roman" w:eastAsiaTheme="minorEastAsia" w:hAnsi="Times New Roman"/>
              </w:rPr>
              <w:t>处噪声级，</w:t>
            </w:r>
            <w:r w:rsidRPr="00443CD1">
              <w:rPr>
                <w:rFonts w:ascii="Times New Roman" w:eastAsiaTheme="minorEastAsia" w:hAnsi="Times New Roman"/>
              </w:rPr>
              <w:t>dB(A)</w:t>
            </w:r>
            <w:r w:rsidRPr="00443CD1">
              <w:rPr>
                <w:rFonts w:ascii="Times New Roman" w:eastAsiaTheme="minorEastAsia" w:hAnsi="Times New Roman"/>
              </w:rPr>
              <w:t>；</w:t>
            </w:r>
          </w:p>
          <w:p w14:paraId="54431D6E" w14:textId="77777777" w:rsidR="00D96C1E" w:rsidRPr="00443CD1" w:rsidRDefault="002416D7">
            <w:pPr>
              <w:pStyle w:val="afffff3"/>
              <w:adjustRightInd w:val="0"/>
              <w:snapToGrid w:val="0"/>
              <w:ind w:leftChars="0" w:left="0" w:firstLineChars="500" w:firstLine="1200"/>
              <w:rPr>
                <w:rFonts w:ascii="Times New Roman" w:eastAsiaTheme="minorEastAsia" w:hAnsi="Times New Roman"/>
              </w:rPr>
            </w:pPr>
            <w:r w:rsidRPr="00443CD1">
              <w:rPr>
                <w:rFonts w:ascii="Times New Roman" w:eastAsiaTheme="minorEastAsia" w:hAnsi="Times New Roman"/>
              </w:rPr>
              <w:t>L(r</w:t>
            </w:r>
            <w:r w:rsidRPr="00443CD1">
              <w:rPr>
                <w:rFonts w:ascii="Times New Roman" w:eastAsiaTheme="minorEastAsia" w:hAnsi="Times New Roman"/>
                <w:vertAlign w:val="subscript"/>
              </w:rPr>
              <w:t>0</w:t>
            </w:r>
            <w:r w:rsidRPr="00443CD1">
              <w:rPr>
                <w:rFonts w:ascii="Times New Roman" w:eastAsiaTheme="minorEastAsia" w:hAnsi="Times New Roman"/>
              </w:rPr>
              <w:t xml:space="preserve">)—— </w:t>
            </w:r>
            <w:r w:rsidRPr="00443CD1">
              <w:rPr>
                <w:rFonts w:ascii="Times New Roman" w:eastAsiaTheme="minorEastAsia" w:hAnsi="Times New Roman"/>
              </w:rPr>
              <w:t>距噪声源</w:t>
            </w:r>
            <w:r w:rsidRPr="00443CD1">
              <w:rPr>
                <w:rFonts w:ascii="Times New Roman" w:eastAsiaTheme="minorEastAsia" w:hAnsi="Times New Roman"/>
              </w:rPr>
              <w:t>r</w:t>
            </w:r>
            <w:r w:rsidRPr="00443CD1">
              <w:rPr>
                <w:rFonts w:ascii="Times New Roman" w:eastAsiaTheme="minorEastAsia" w:hAnsi="Times New Roman"/>
                <w:vertAlign w:val="subscript"/>
              </w:rPr>
              <w:t>0</w:t>
            </w:r>
            <w:r w:rsidRPr="00443CD1">
              <w:rPr>
                <w:rFonts w:ascii="Times New Roman" w:eastAsiaTheme="minorEastAsia" w:hAnsi="Times New Roman"/>
              </w:rPr>
              <w:t>处噪声级，</w:t>
            </w:r>
            <w:r w:rsidRPr="00443CD1">
              <w:rPr>
                <w:rFonts w:ascii="Times New Roman" w:eastAsiaTheme="minorEastAsia" w:hAnsi="Times New Roman"/>
              </w:rPr>
              <w:t>dB(A)</w:t>
            </w:r>
            <w:r w:rsidRPr="00443CD1">
              <w:rPr>
                <w:rFonts w:ascii="Times New Roman" w:eastAsiaTheme="minorEastAsia" w:hAnsi="Times New Roman"/>
              </w:rPr>
              <w:t>；</w:t>
            </w:r>
          </w:p>
          <w:p w14:paraId="2DCCE804" w14:textId="77777777" w:rsidR="00D96C1E" w:rsidRPr="00443CD1" w:rsidRDefault="002416D7">
            <w:pPr>
              <w:pStyle w:val="afffff3"/>
              <w:adjustRightInd w:val="0"/>
              <w:snapToGrid w:val="0"/>
              <w:ind w:leftChars="0" w:left="0" w:firstLineChars="500" w:firstLine="1200"/>
              <w:rPr>
                <w:rFonts w:ascii="Times New Roman" w:eastAsiaTheme="minorEastAsia" w:hAnsi="Times New Roman"/>
              </w:rPr>
            </w:pPr>
            <w:r w:rsidRPr="00443CD1">
              <w:rPr>
                <w:rFonts w:ascii="Times New Roman" w:eastAsiaTheme="minorEastAsia" w:hAnsi="Times New Roman"/>
                <w:szCs w:val="28"/>
              </w:rPr>
              <w:t xml:space="preserve">r </w:t>
            </w:r>
            <w:r w:rsidRPr="00443CD1">
              <w:rPr>
                <w:rFonts w:ascii="Times New Roman" w:eastAsiaTheme="minorEastAsia" w:hAnsi="Times New Roman"/>
              </w:rPr>
              <w:t>——</w:t>
            </w:r>
            <w:r w:rsidRPr="00443CD1">
              <w:rPr>
                <w:rFonts w:ascii="Times New Roman" w:eastAsiaTheme="minorEastAsia" w:hAnsi="Times New Roman"/>
              </w:rPr>
              <w:t>预测点距声源的距离，</w:t>
            </w:r>
            <w:r w:rsidRPr="00443CD1">
              <w:rPr>
                <w:rFonts w:ascii="Times New Roman" w:eastAsiaTheme="minorEastAsia" w:hAnsi="Times New Roman"/>
              </w:rPr>
              <w:t>m</w:t>
            </w:r>
          </w:p>
          <w:p w14:paraId="28EDC03D" w14:textId="77777777" w:rsidR="00D96C1E" w:rsidRPr="00443CD1" w:rsidRDefault="002416D7">
            <w:pPr>
              <w:pStyle w:val="afffff3"/>
              <w:adjustRightInd w:val="0"/>
              <w:snapToGrid w:val="0"/>
              <w:ind w:leftChars="0" w:left="0" w:firstLineChars="500" w:firstLine="1200"/>
              <w:rPr>
                <w:rFonts w:ascii="Times New Roman" w:eastAsiaTheme="minorEastAsia" w:hAnsi="Times New Roman"/>
              </w:rPr>
            </w:pPr>
            <w:r w:rsidRPr="00443CD1">
              <w:rPr>
                <w:rFonts w:ascii="Times New Roman" w:eastAsiaTheme="minorEastAsia" w:hAnsi="Times New Roman"/>
                <w:szCs w:val="28"/>
              </w:rPr>
              <w:t>r</w:t>
            </w:r>
            <w:r w:rsidRPr="00443CD1">
              <w:rPr>
                <w:rFonts w:ascii="Times New Roman" w:eastAsiaTheme="minorEastAsia" w:hAnsi="Times New Roman"/>
                <w:vertAlign w:val="subscript"/>
              </w:rPr>
              <w:t>0</w:t>
            </w:r>
            <w:r w:rsidRPr="00443CD1">
              <w:rPr>
                <w:rFonts w:ascii="Times New Roman" w:eastAsiaTheme="minorEastAsia" w:hAnsi="Times New Roman"/>
              </w:rPr>
              <w:t>——</w:t>
            </w:r>
            <w:r w:rsidRPr="00443CD1">
              <w:rPr>
                <w:rFonts w:ascii="Times New Roman" w:eastAsiaTheme="minorEastAsia" w:hAnsi="Times New Roman"/>
              </w:rPr>
              <w:t>参考点距声源的距离，</w:t>
            </w:r>
            <w:r w:rsidRPr="00443CD1">
              <w:rPr>
                <w:rFonts w:ascii="Times New Roman" w:eastAsiaTheme="minorEastAsia" w:hAnsi="Times New Roman"/>
              </w:rPr>
              <w:t>m</w:t>
            </w:r>
          </w:p>
          <w:p w14:paraId="43F4B562" w14:textId="77777777" w:rsidR="00D96C1E" w:rsidRPr="00443CD1" w:rsidRDefault="002416D7">
            <w:pPr>
              <w:spacing w:line="360" w:lineRule="auto"/>
              <w:ind w:firstLineChars="200" w:firstLine="480"/>
              <w:rPr>
                <w:rFonts w:ascii="Times New Roman" w:eastAsiaTheme="minorEastAsia" w:hAnsi="Times New Roman"/>
                <w:snapToGrid w:val="0"/>
                <w:kern w:val="0"/>
              </w:rPr>
            </w:pPr>
            <w:r w:rsidRPr="00443CD1">
              <w:rPr>
                <w:rFonts w:ascii="宋体" w:hAnsi="宋体" w:cs="宋体" w:hint="eastAsia"/>
              </w:rPr>
              <w:t>③</w:t>
            </w:r>
            <w:r w:rsidRPr="00443CD1">
              <w:rPr>
                <w:rFonts w:ascii="Times New Roman" w:eastAsiaTheme="minorEastAsia" w:hAnsi="Times New Roman"/>
              </w:rPr>
              <w:t xml:space="preserve"> </w:t>
            </w:r>
            <w:r w:rsidRPr="00443CD1">
              <w:rPr>
                <w:rFonts w:ascii="Times New Roman" w:eastAsiaTheme="minorEastAsia" w:hAnsi="Times New Roman"/>
                <w:snapToGrid w:val="0"/>
                <w:kern w:val="0"/>
              </w:rPr>
              <w:t>施工期噪声影响分析</w:t>
            </w:r>
          </w:p>
          <w:p w14:paraId="1DDF468C" w14:textId="77777777" w:rsidR="00D96C1E" w:rsidRPr="00443CD1" w:rsidRDefault="002416D7">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本评价采用反推法，根据《建筑施工场界环境噪声排放标准（</w:t>
            </w:r>
            <w:r w:rsidRPr="00443CD1">
              <w:rPr>
                <w:rFonts w:ascii="Times New Roman" w:eastAsiaTheme="minorEastAsia" w:hAnsi="Times New Roman"/>
              </w:rPr>
              <w:t>GB12523-2011</w:t>
            </w:r>
            <w:r w:rsidRPr="00443CD1">
              <w:rPr>
                <w:rFonts w:ascii="Times New Roman" w:eastAsiaTheme="minorEastAsia" w:hAnsi="Times New Roman"/>
              </w:rPr>
              <w:t>）》，以各施工机械的声功率级为基础，依据噪声预测公式，通过计算得出各施工机械噪声源通过自然衰减达标时所需的距离，具体数据如表</w:t>
            </w:r>
            <w:r w:rsidRPr="00443CD1">
              <w:rPr>
                <w:rFonts w:ascii="Times New Roman" w:eastAsiaTheme="minorEastAsia" w:hAnsi="Times New Roman"/>
              </w:rPr>
              <w:t>7-1</w:t>
            </w:r>
            <w:r w:rsidRPr="00443CD1">
              <w:rPr>
                <w:rFonts w:ascii="Times New Roman" w:eastAsiaTheme="minorEastAsia" w:hAnsi="Times New Roman"/>
              </w:rPr>
              <w:t>。</w:t>
            </w:r>
          </w:p>
          <w:p w14:paraId="19A22973" w14:textId="77777777" w:rsidR="00D96C1E" w:rsidRPr="00443CD1" w:rsidRDefault="002416D7">
            <w:pPr>
              <w:spacing w:line="360" w:lineRule="auto"/>
              <w:ind w:left="67"/>
              <w:jc w:val="center"/>
              <w:rPr>
                <w:rFonts w:ascii="Times New Roman" w:eastAsiaTheme="minorEastAsia" w:hAnsi="Times New Roman"/>
                <w:b/>
                <w:sz w:val="21"/>
                <w:szCs w:val="21"/>
              </w:rPr>
            </w:pPr>
            <w:bookmarkStart w:id="54" w:name="_Ref145240622"/>
            <w:r w:rsidRPr="00443CD1">
              <w:rPr>
                <w:rFonts w:ascii="Times New Roman" w:eastAsiaTheme="minorEastAsia" w:hAnsi="Times New Roman"/>
                <w:b/>
                <w:sz w:val="21"/>
                <w:szCs w:val="21"/>
              </w:rPr>
              <w:t>表</w:t>
            </w:r>
            <w:bookmarkEnd w:id="54"/>
            <w:r w:rsidRPr="00443CD1">
              <w:rPr>
                <w:rFonts w:ascii="Times New Roman" w:eastAsiaTheme="minorEastAsia" w:hAnsi="Times New Roman"/>
                <w:b/>
                <w:sz w:val="21"/>
                <w:szCs w:val="21"/>
              </w:rPr>
              <w:t xml:space="preserve">7-2   </w:t>
            </w:r>
            <w:r w:rsidRPr="00443CD1">
              <w:rPr>
                <w:rFonts w:ascii="Times New Roman" w:eastAsiaTheme="minorEastAsia" w:hAnsi="Times New Roman"/>
                <w:b/>
                <w:sz w:val="21"/>
                <w:szCs w:val="21"/>
              </w:rPr>
              <w:t>各施工机械场界噪声达标所需衰减距离（未采取防治措施）</w:t>
            </w:r>
          </w:p>
          <w:tbl>
            <w:tblPr>
              <w:tblW w:w="8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1932"/>
              <w:gridCol w:w="713"/>
              <w:gridCol w:w="1423"/>
              <w:gridCol w:w="2136"/>
              <w:gridCol w:w="2199"/>
            </w:tblGrid>
            <w:tr w:rsidR="00443CD1" w:rsidRPr="00443CD1" w14:paraId="5A30642F" w14:textId="77777777">
              <w:trPr>
                <w:jc w:val="center"/>
              </w:trPr>
              <w:tc>
                <w:tcPr>
                  <w:tcW w:w="549" w:type="dxa"/>
                  <w:vAlign w:val="center"/>
                </w:tcPr>
                <w:p w14:paraId="7D1CEA47" w14:textId="77777777" w:rsidR="00D96C1E" w:rsidRPr="00443CD1" w:rsidRDefault="002416D7">
                  <w:pPr>
                    <w:snapToGrid w:val="0"/>
                    <w:jc w:val="center"/>
                    <w:rPr>
                      <w:rFonts w:ascii="Times New Roman" w:eastAsiaTheme="minorEastAsia" w:hAnsi="Times New Roman"/>
                      <w:b/>
                      <w:caps/>
                      <w:sz w:val="21"/>
                      <w:szCs w:val="21"/>
                    </w:rPr>
                  </w:pPr>
                  <w:r w:rsidRPr="00443CD1">
                    <w:rPr>
                      <w:rFonts w:ascii="Times New Roman" w:eastAsiaTheme="minorEastAsia" w:hAnsi="Times New Roman"/>
                      <w:b/>
                      <w:caps/>
                      <w:sz w:val="21"/>
                      <w:szCs w:val="21"/>
                    </w:rPr>
                    <w:t>序号</w:t>
                  </w:r>
                </w:p>
              </w:tc>
              <w:tc>
                <w:tcPr>
                  <w:tcW w:w="1932" w:type="dxa"/>
                  <w:vAlign w:val="center"/>
                </w:tcPr>
                <w:p w14:paraId="5954AD43" w14:textId="77777777" w:rsidR="00D96C1E" w:rsidRPr="00443CD1" w:rsidRDefault="002416D7">
                  <w:pPr>
                    <w:pStyle w:val="37"/>
                    <w:keepNext w:val="0"/>
                    <w:adjustRightInd/>
                    <w:snapToGrid w:val="0"/>
                    <w:ind w:firstLine="420"/>
                    <w:textAlignment w:val="auto"/>
                    <w:rPr>
                      <w:rFonts w:eastAsiaTheme="minorEastAsia"/>
                      <w:b/>
                      <w:caps/>
                      <w:kern w:val="2"/>
                      <w:sz w:val="21"/>
                      <w:szCs w:val="21"/>
                    </w:rPr>
                  </w:pPr>
                  <w:r w:rsidRPr="00443CD1">
                    <w:rPr>
                      <w:rFonts w:eastAsiaTheme="minorEastAsia"/>
                      <w:b/>
                      <w:caps/>
                      <w:kern w:val="2"/>
                      <w:sz w:val="21"/>
                      <w:szCs w:val="21"/>
                    </w:rPr>
                    <w:t>机械类型</w:t>
                  </w:r>
                </w:p>
              </w:tc>
              <w:tc>
                <w:tcPr>
                  <w:tcW w:w="713" w:type="dxa"/>
                  <w:vAlign w:val="center"/>
                </w:tcPr>
                <w:p w14:paraId="2087CCC4" w14:textId="77777777" w:rsidR="00D96C1E" w:rsidRPr="00443CD1" w:rsidRDefault="002416D7">
                  <w:pPr>
                    <w:snapToGrid w:val="0"/>
                    <w:jc w:val="center"/>
                    <w:rPr>
                      <w:rFonts w:ascii="Times New Roman" w:eastAsiaTheme="minorEastAsia" w:hAnsi="Times New Roman"/>
                      <w:b/>
                      <w:sz w:val="21"/>
                      <w:szCs w:val="21"/>
                    </w:rPr>
                  </w:pPr>
                  <w:r w:rsidRPr="00443CD1">
                    <w:rPr>
                      <w:rFonts w:ascii="Times New Roman" w:eastAsiaTheme="minorEastAsia" w:hAnsi="Times New Roman"/>
                      <w:b/>
                      <w:sz w:val="21"/>
                      <w:szCs w:val="21"/>
                    </w:rPr>
                    <w:t>r</w:t>
                  </w:r>
                  <w:r w:rsidRPr="00443CD1">
                    <w:rPr>
                      <w:rFonts w:ascii="Times New Roman" w:eastAsiaTheme="minorEastAsia" w:hAnsi="Times New Roman"/>
                      <w:b/>
                      <w:sz w:val="21"/>
                      <w:szCs w:val="21"/>
                      <w:vertAlign w:val="subscript"/>
                    </w:rPr>
                    <w:t>0</w:t>
                  </w:r>
                </w:p>
                <w:p w14:paraId="14C7447C" w14:textId="77777777" w:rsidR="00D96C1E" w:rsidRPr="00443CD1" w:rsidRDefault="002416D7">
                  <w:pPr>
                    <w:snapToGrid w:val="0"/>
                    <w:jc w:val="center"/>
                    <w:rPr>
                      <w:rFonts w:ascii="Times New Roman" w:eastAsiaTheme="minorEastAsia" w:hAnsi="Times New Roman"/>
                      <w:b/>
                      <w:caps/>
                      <w:sz w:val="21"/>
                      <w:szCs w:val="21"/>
                    </w:rPr>
                  </w:pPr>
                  <w:r w:rsidRPr="00443CD1">
                    <w:rPr>
                      <w:rFonts w:ascii="Times New Roman" w:eastAsiaTheme="minorEastAsia" w:hAnsi="Times New Roman"/>
                      <w:b/>
                      <w:caps/>
                      <w:sz w:val="21"/>
                      <w:szCs w:val="21"/>
                    </w:rPr>
                    <w:t xml:space="preserve"> (</w:t>
                  </w:r>
                  <w:r w:rsidRPr="00443CD1">
                    <w:rPr>
                      <w:rFonts w:ascii="Times New Roman" w:eastAsiaTheme="minorEastAsia" w:hAnsi="Times New Roman"/>
                      <w:b/>
                      <w:sz w:val="21"/>
                      <w:szCs w:val="21"/>
                    </w:rPr>
                    <w:t>m</w:t>
                  </w:r>
                  <w:r w:rsidRPr="00443CD1">
                    <w:rPr>
                      <w:rFonts w:ascii="Times New Roman" w:eastAsiaTheme="minorEastAsia" w:hAnsi="Times New Roman"/>
                      <w:b/>
                      <w:caps/>
                      <w:sz w:val="21"/>
                      <w:szCs w:val="21"/>
                    </w:rPr>
                    <w:t>)</w:t>
                  </w:r>
                </w:p>
              </w:tc>
              <w:tc>
                <w:tcPr>
                  <w:tcW w:w="1423" w:type="dxa"/>
                  <w:vAlign w:val="center"/>
                </w:tcPr>
                <w:p w14:paraId="3B9B1540" w14:textId="77777777" w:rsidR="00D96C1E" w:rsidRPr="00443CD1" w:rsidRDefault="002416D7">
                  <w:pPr>
                    <w:snapToGrid w:val="0"/>
                    <w:jc w:val="center"/>
                    <w:rPr>
                      <w:rFonts w:ascii="Times New Roman" w:eastAsiaTheme="minorEastAsia" w:hAnsi="Times New Roman"/>
                      <w:b/>
                      <w:caps/>
                      <w:sz w:val="21"/>
                      <w:szCs w:val="21"/>
                    </w:rPr>
                  </w:pPr>
                  <w:r w:rsidRPr="00443CD1">
                    <w:rPr>
                      <w:rFonts w:ascii="Times New Roman" w:eastAsiaTheme="minorEastAsia" w:hAnsi="Times New Roman"/>
                      <w:b/>
                      <w:caps/>
                      <w:sz w:val="21"/>
                      <w:szCs w:val="21"/>
                    </w:rPr>
                    <w:t>最大声级</w:t>
                  </w:r>
                </w:p>
                <w:p w14:paraId="478B07AD" w14:textId="77777777" w:rsidR="00D96C1E" w:rsidRPr="00443CD1" w:rsidRDefault="002416D7">
                  <w:pPr>
                    <w:snapToGrid w:val="0"/>
                    <w:jc w:val="center"/>
                    <w:rPr>
                      <w:rFonts w:ascii="Times New Roman" w:eastAsiaTheme="minorEastAsia" w:hAnsi="Times New Roman"/>
                      <w:b/>
                      <w:caps/>
                      <w:sz w:val="21"/>
                      <w:szCs w:val="21"/>
                    </w:rPr>
                  </w:pPr>
                  <w:r w:rsidRPr="00443CD1">
                    <w:rPr>
                      <w:rFonts w:ascii="Times New Roman" w:eastAsiaTheme="minorEastAsia" w:hAnsi="Times New Roman"/>
                      <w:b/>
                      <w:caps/>
                      <w:sz w:val="21"/>
                      <w:szCs w:val="21"/>
                    </w:rPr>
                    <w:t xml:space="preserve"> L</w:t>
                  </w:r>
                  <w:r w:rsidRPr="00443CD1">
                    <w:rPr>
                      <w:rFonts w:ascii="Times New Roman" w:eastAsiaTheme="minorEastAsia" w:hAnsi="Times New Roman"/>
                      <w:b/>
                      <w:caps/>
                      <w:sz w:val="21"/>
                      <w:szCs w:val="21"/>
                      <w:vertAlign w:val="subscript"/>
                    </w:rPr>
                    <w:t>max</w:t>
                  </w:r>
                  <w:r w:rsidRPr="00443CD1">
                    <w:rPr>
                      <w:rFonts w:ascii="Times New Roman" w:eastAsiaTheme="minorEastAsia" w:hAnsi="Times New Roman"/>
                      <w:b/>
                      <w:caps/>
                      <w:sz w:val="21"/>
                      <w:szCs w:val="21"/>
                    </w:rPr>
                    <w:t>（</w:t>
                  </w:r>
                  <w:r w:rsidRPr="00443CD1">
                    <w:rPr>
                      <w:rFonts w:ascii="Times New Roman" w:eastAsiaTheme="minorEastAsia" w:hAnsi="Times New Roman"/>
                      <w:b/>
                      <w:caps/>
                      <w:sz w:val="21"/>
                      <w:szCs w:val="21"/>
                    </w:rPr>
                    <w:t>dB</w:t>
                  </w:r>
                  <w:r w:rsidRPr="00443CD1">
                    <w:rPr>
                      <w:rFonts w:ascii="Times New Roman" w:eastAsiaTheme="minorEastAsia" w:hAnsi="Times New Roman"/>
                      <w:b/>
                      <w:caps/>
                      <w:sz w:val="21"/>
                      <w:szCs w:val="21"/>
                    </w:rPr>
                    <w:t>）</w:t>
                  </w:r>
                </w:p>
              </w:tc>
              <w:tc>
                <w:tcPr>
                  <w:tcW w:w="2136" w:type="dxa"/>
                  <w:vAlign w:val="center"/>
                </w:tcPr>
                <w:p w14:paraId="3BB24001" w14:textId="77777777" w:rsidR="00D96C1E" w:rsidRPr="00443CD1" w:rsidRDefault="002416D7">
                  <w:pPr>
                    <w:pStyle w:val="afff3"/>
                    <w:spacing w:line="240" w:lineRule="auto"/>
                    <w:rPr>
                      <w:rFonts w:ascii="Times New Roman" w:hAnsi="Times New Roman" w:cs="Times New Roman"/>
                      <w:szCs w:val="21"/>
                    </w:rPr>
                  </w:pPr>
                  <w:r w:rsidRPr="00443CD1">
                    <w:rPr>
                      <w:rFonts w:ascii="Times New Roman" w:hAnsi="Times New Roman" w:cs="Times New Roman"/>
                      <w:szCs w:val="21"/>
                    </w:rPr>
                    <w:t>噪声限值</w:t>
                  </w:r>
                  <w:r w:rsidRPr="00443CD1">
                    <w:rPr>
                      <w:rFonts w:ascii="Times New Roman" w:hAnsi="Times New Roman" w:cs="Times New Roman"/>
                      <w:szCs w:val="21"/>
                    </w:rPr>
                    <w:t>dB(A)</w:t>
                  </w:r>
                </w:p>
                <w:p w14:paraId="404E3D21" w14:textId="77777777" w:rsidR="00D96C1E" w:rsidRPr="00443CD1" w:rsidRDefault="002416D7">
                  <w:pPr>
                    <w:pStyle w:val="afff3"/>
                    <w:spacing w:line="240" w:lineRule="auto"/>
                    <w:rPr>
                      <w:rFonts w:ascii="Times New Roman" w:hAnsi="Times New Roman" w:cs="Times New Roman"/>
                      <w:szCs w:val="21"/>
                    </w:rPr>
                  </w:pPr>
                  <w:r w:rsidRPr="00443CD1">
                    <w:rPr>
                      <w:rFonts w:ascii="Times New Roman" w:hAnsi="Times New Roman" w:cs="Times New Roman"/>
                      <w:szCs w:val="21"/>
                    </w:rPr>
                    <w:t>(</w:t>
                  </w:r>
                  <w:r w:rsidRPr="00443CD1">
                    <w:rPr>
                      <w:rFonts w:ascii="Times New Roman" w:hAnsi="Times New Roman" w:cs="Times New Roman"/>
                      <w:szCs w:val="21"/>
                    </w:rPr>
                    <w:t>昼间</w:t>
                  </w:r>
                  <w:r w:rsidRPr="00443CD1">
                    <w:rPr>
                      <w:rFonts w:ascii="Times New Roman" w:hAnsi="Times New Roman" w:cs="Times New Roman"/>
                      <w:szCs w:val="21"/>
                    </w:rPr>
                    <w:t>/</w:t>
                  </w:r>
                  <w:r w:rsidRPr="00443CD1">
                    <w:rPr>
                      <w:rFonts w:ascii="Times New Roman" w:hAnsi="Times New Roman" w:cs="Times New Roman"/>
                      <w:szCs w:val="21"/>
                    </w:rPr>
                    <w:t>夜间</w:t>
                  </w:r>
                  <w:r w:rsidRPr="00443CD1">
                    <w:rPr>
                      <w:rFonts w:ascii="Times New Roman" w:hAnsi="Times New Roman" w:cs="Times New Roman"/>
                      <w:szCs w:val="21"/>
                    </w:rPr>
                    <w:t>)</w:t>
                  </w:r>
                </w:p>
              </w:tc>
              <w:tc>
                <w:tcPr>
                  <w:tcW w:w="2199" w:type="dxa"/>
                  <w:vAlign w:val="center"/>
                </w:tcPr>
                <w:p w14:paraId="148C01DE" w14:textId="77777777" w:rsidR="00D96C1E" w:rsidRPr="00443CD1" w:rsidRDefault="002416D7">
                  <w:pPr>
                    <w:pStyle w:val="afff3"/>
                    <w:spacing w:line="240" w:lineRule="auto"/>
                    <w:rPr>
                      <w:rFonts w:ascii="Times New Roman" w:hAnsi="Times New Roman" w:cs="Times New Roman"/>
                      <w:szCs w:val="21"/>
                    </w:rPr>
                  </w:pPr>
                  <w:r w:rsidRPr="00443CD1">
                    <w:rPr>
                      <w:rFonts w:ascii="Times New Roman" w:hAnsi="Times New Roman" w:cs="Times New Roman"/>
                      <w:szCs w:val="21"/>
                    </w:rPr>
                    <w:t>达标所需衰减缓冲距离</w:t>
                  </w:r>
                  <w:r w:rsidRPr="00443CD1">
                    <w:rPr>
                      <w:rFonts w:ascii="Times New Roman" w:hAnsi="Times New Roman" w:cs="Times New Roman"/>
                      <w:szCs w:val="21"/>
                    </w:rPr>
                    <w:t>r(m)(</w:t>
                  </w:r>
                  <w:r w:rsidRPr="00443CD1">
                    <w:rPr>
                      <w:rFonts w:ascii="Times New Roman" w:hAnsi="Times New Roman" w:cs="Times New Roman"/>
                      <w:szCs w:val="21"/>
                    </w:rPr>
                    <w:t>昼间</w:t>
                  </w:r>
                  <w:r w:rsidRPr="00443CD1">
                    <w:rPr>
                      <w:rFonts w:ascii="Times New Roman" w:hAnsi="Times New Roman" w:cs="Times New Roman"/>
                      <w:szCs w:val="21"/>
                    </w:rPr>
                    <w:t>/</w:t>
                  </w:r>
                  <w:r w:rsidRPr="00443CD1">
                    <w:rPr>
                      <w:rFonts w:ascii="Times New Roman" w:hAnsi="Times New Roman" w:cs="Times New Roman"/>
                      <w:szCs w:val="21"/>
                    </w:rPr>
                    <w:t>夜间</w:t>
                  </w:r>
                  <w:r w:rsidRPr="00443CD1">
                    <w:rPr>
                      <w:rFonts w:ascii="Times New Roman" w:hAnsi="Times New Roman" w:cs="Times New Roman"/>
                      <w:szCs w:val="21"/>
                    </w:rPr>
                    <w:t>)</w:t>
                  </w:r>
                </w:p>
              </w:tc>
            </w:tr>
            <w:tr w:rsidR="00443CD1" w:rsidRPr="00443CD1" w14:paraId="497ACE93" w14:textId="77777777">
              <w:trPr>
                <w:jc w:val="center"/>
              </w:trPr>
              <w:tc>
                <w:tcPr>
                  <w:tcW w:w="549" w:type="dxa"/>
                  <w:vAlign w:val="center"/>
                </w:tcPr>
                <w:p w14:paraId="0D80444E" w14:textId="77777777" w:rsidR="00D96C1E" w:rsidRPr="00443CD1" w:rsidRDefault="002416D7">
                  <w:pPr>
                    <w:snapToGrid w:val="0"/>
                    <w:jc w:val="center"/>
                    <w:rPr>
                      <w:rFonts w:ascii="Times New Roman" w:eastAsiaTheme="minorEastAsia" w:hAnsi="Times New Roman"/>
                      <w:caps/>
                      <w:sz w:val="21"/>
                      <w:szCs w:val="21"/>
                    </w:rPr>
                  </w:pPr>
                  <w:r w:rsidRPr="00443CD1">
                    <w:rPr>
                      <w:rFonts w:ascii="Times New Roman" w:eastAsiaTheme="minorEastAsia" w:hAnsi="Times New Roman"/>
                      <w:caps/>
                      <w:sz w:val="21"/>
                      <w:szCs w:val="21"/>
                    </w:rPr>
                    <w:t>1</w:t>
                  </w:r>
                </w:p>
              </w:tc>
              <w:tc>
                <w:tcPr>
                  <w:tcW w:w="1932" w:type="dxa"/>
                  <w:vAlign w:val="center"/>
                </w:tcPr>
                <w:p w14:paraId="0CC92707" w14:textId="77777777" w:rsidR="00D96C1E" w:rsidRPr="00443CD1" w:rsidRDefault="002416D7">
                  <w:pPr>
                    <w:pStyle w:val="afffff4"/>
                    <w:rPr>
                      <w:rFonts w:ascii="Times New Roman" w:eastAsiaTheme="minorEastAsia" w:hAnsi="Times New Roman"/>
                      <w:caps/>
                      <w:sz w:val="21"/>
                      <w:szCs w:val="21"/>
                    </w:rPr>
                  </w:pPr>
                  <w:r w:rsidRPr="00443CD1">
                    <w:rPr>
                      <w:rFonts w:ascii="Times New Roman" w:eastAsiaTheme="minorEastAsia" w:hAnsi="Times New Roman"/>
                      <w:sz w:val="21"/>
                      <w:szCs w:val="21"/>
                    </w:rPr>
                    <w:t>挖掘机</w:t>
                  </w:r>
                </w:p>
              </w:tc>
              <w:tc>
                <w:tcPr>
                  <w:tcW w:w="713" w:type="dxa"/>
                  <w:vAlign w:val="center"/>
                </w:tcPr>
                <w:p w14:paraId="1BEADDFC"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caps/>
                      <w:sz w:val="21"/>
                      <w:szCs w:val="21"/>
                    </w:rPr>
                    <w:t>5</w:t>
                  </w:r>
                </w:p>
              </w:tc>
              <w:tc>
                <w:tcPr>
                  <w:tcW w:w="1423" w:type="dxa"/>
                  <w:vAlign w:val="center"/>
                </w:tcPr>
                <w:p w14:paraId="1C52C6FE" w14:textId="77777777" w:rsidR="00D96C1E" w:rsidRPr="00443CD1" w:rsidRDefault="002416D7">
                  <w:pPr>
                    <w:pStyle w:val="afffff4"/>
                    <w:rPr>
                      <w:rFonts w:ascii="Times New Roman" w:eastAsiaTheme="minorEastAsia" w:hAnsi="Times New Roman"/>
                      <w:caps/>
                      <w:sz w:val="21"/>
                      <w:szCs w:val="21"/>
                    </w:rPr>
                  </w:pPr>
                  <w:r w:rsidRPr="00443CD1">
                    <w:rPr>
                      <w:rFonts w:ascii="Times New Roman" w:eastAsiaTheme="minorEastAsia" w:hAnsi="Times New Roman"/>
                      <w:sz w:val="21"/>
                      <w:szCs w:val="21"/>
                    </w:rPr>
                    <w:t>90</w:t>
                  </w:r>
                </w:p>
              </w:tc>
              <w:tc>
                <w:tcPr>
                  <w:tcW w:w="2136" w:type="dxa"/>
                  <w:vAlign w:val="center"/>
                </w:tcPr>
                <w:p w14:paraId="2EA8CBD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caps/>
                      <w:sz w:val="21"/>
                      <w:szCs w:val="21"/>
                    </w:rPr>
                    <w:t>75/55</w:t>
                  </w:r>
                </w:p>
              </w:tc>
              <w:tc>
                <w:tcPr>
                  <w:tcW w:w="2199" w:type="dxa"/>
                  <w:vAlign w:val="center"/>
                </w:tcPr>
                <w:p w14:paraId="1CA0376B" w14:textId="77777777" w:rsidR="00D96C1E" w:rsidRPr="00443CD1" w:rsidRDefault="002416D7">
                  <w:pPr>
                    <w:pStyle w:val="afffff4"/>
                    <w:rPr>
                      <w:rFonts w:ascii="Times New Roman" w:eastAsiaTheme="minorEastAsia" w:hAnsi="Times New Roman"/>
                      <w:sz w:val="21"/>
                      <w:szCs w:val="21"/>
                    </w:rPr>
                  </w:pPr>
                  <w:r w:rsidRPr="00443CD1">
                    <w:rPr>
                      <w:rFonts w:ascii="Times New Roman" w:eastAsiaTheme="minorEastAsia" w:hAnsi="Times New Roman"/>
                      <w:sz w:val="21"/>
                      <w:szCs w:val="21"/>
                    </w:rPr>
                    <w:t>28/281</w:t>
                  </w:r>
                </w:p>
              </w:tc>
            </w:tr>
            <w:tr w:rsidR="00443CD1" w:rsidRPr="00443CD1" w14:paraId="005A5EA2" w14:textId="77777777">
              <w:trPr>
                <w:jc w:val="center"/>
              </w:trPr>
              <w:tc>
                <w:tcPr>
                  <w:tcW w:w="549" w:type="dxa"/>
                  <w:vAlign w:val="center"/>
                </w:tcPr>
                <w:p w14:paraId="0753BAEB" w14:textId="77777777" w:rsidR="00D96C1E" w:rsidRPr="00443CD1" w:rsidRDefault="002416D7">
                  <w:pPr>
                    <w:snapToGrid w:val="0"/>
                    <w:jc w:val="center"/>
                    <w:rPr>
                      <w:rFonts w:ascii="Times New Roman" w:eastAsiaTheme="minorEastAsia" w:hAnsi="Times New Roman"/>
                      <w:caps/>
                      <w:sz w:val="21"/>
                      <w:szCs w:val="21"/>
                    </w:rPr>
                  </w:pPr>
                  <w:r w:rsidRPr="00443CD1">
                    <w:rPr>
                      <w:rFonts w:ascii="Times New Roman" w:eastAsiaTheme="minorEastAsia" w:hAnsi="Times New Roman"/>
                      <w:caps/>
                      <w:sz w:val="21"/>
                      <w:szCs w:val="21"/>
                    </w:rPr>
                    <w:t>2</w:t>
                  </w:r>
                </w:p>
              </w:tc>
              <w:tc>
                <w:tcPr>
                  <w:tcW w:w="1932" w:type="dxa"/>
                  <w:vAlign w:val="center"/>
                </w:tcPr>
                <w:p w14:paraId="323670DC" w14:textId="77777777" w:rsidR="00D96C1E" w:rsidRPr="00443CD1" w:rsidRDefault="002416D7">
                  <w:pPr>
                    <w:pStyle w:val="afffff4"/>
                    <w:rPr>
                      <w:rFonts w:ascii="Times New Roman" w:eastAsiaTheme="minorEastAsia" w:hAnsi="Times New Roman"/>
                      <w:caps/>
                      <w:sz w:val="21"/>
                      <w:szCs w:val="21"/>
                    </w:rPr>
                  </w:pPr>
                  <w:r w:rsidRPr="00443CD1">
                    <w:rPr>
                      <w:rFonts w:ascii="Times New Roman" w:eastAsiaTheme="minorEastAsia" w:hAnsi="Times New Roman"/>
                      <w:sz w:val="21"/>
                      <w:szCs w:val="21"/>
                    </w:rPr>
                    <w:t>推土机</w:t>
                  </w:r>
                </w:p>
              </w:tc>
              <w:tc>
                <w:tcPr>
                  <w:tcW w:w="713" w:type="dxa"/>
                  <w:vAlign w:val="center"/>
                </w:tcPr>
                <w:p w14:paraId="6D947732"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caps/>
                      <w:sz w:val="21"/>
                      <w:szCs w:val="21"/>
                    </w:rPr>
                    <w:t>5</w:t>
                  </w:r>
                </w:p>
              </w:tc>
              <w:tc>
                <w:tcPr>
                  <w:tcW w:w="1423" w:type="dxa"/>
                  <w:vAlign w:val="center"/>
                </w:tcPr>
                <w:p w14:paraId="73AD99BE" w14:textId="77777777" w:rsidR="00D96C1E" w:rsidRPr="00443CD1" w:rsidRDefault="002416D7">
                  <w:pPr>
                    <w:pStyle w:val="afffff4"/>
                    <w:rPr>
                      <w:rFonts w:ascii="Times New Roman" w:eastAsiaTheme="minorEastAsia" w:hAnsi="Times New Roman"/>
                      <w:caps/>
                      <w:sz w:val="21"/>
                      <w:szCs w:val="21"/>
                    </w:rPr>
                  </w:pPr>
                  <w:r w:rsidRPr="00443CD1">
                    <w:rPr>
                      <w:rFonts w:ascii="Times New Roman" w:eastAsiaTheme="minorEastAsia" w:hAnsi="Times New Roman"/>
                      <w:sz w:val="21"/>
                      <w:szCs w:val="21"/>
                    </w:rPr>
                    <w:t>86</w:t>
                  </w:r>
                </w:p>
              </w:tc>
              <w:tc>
                <w:tcPr>
                  <w:tcW w:w="2136" w:type="dxa"/>
                  <w:vAlign w:val="center"/>
                </w:tcPr>
                <w:p w14:paraId="65F0137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caps/>
                      <w:sz w:val="21"/>
                      <w:szCs w:val="21"/>
                    </w:rPr>
                    <w:t>75/55</w:t>
                  </w:r>
                </w:p>
              </w:tc>
              <w:tc>
                <w:tcPr>
                  <w:tcW w:w="2199" w:type="dxa"/>
                  <w:vAlign w:val="center"/>
                </w:tcPr>
                <w:p w14:paraId="4627CFC4" w14:textId="77777777" w:rsidR="00D96C1E" w:rsidRPr="00443CD1" w:rsidRDefault="002416D7">
                  <w:pPr>
                    <w:pStyle w:val="afffff4"/>
                    <w:rPr>
                      <w:rFonts w:ascii="Times New Roman" w:eastAsiaTheme="minorEastAsia" w:hAnsi="Times New Roman"/>
                      <w:sz w:val="21"/>
                      <w:szCs w:val="21"/>
                    </w:rPr>
                  </w:pPr>
                  <w:r w:rsidRPr="00443CD1">
                    <w:rPr>
                      <w:rFonts w:ascii="Times New Roman" w:eastAsiaTheme="minorEastAsia" w:hAnsi="Times New Roman"/>
                      <w:sz w:val="21"/>
                      <w:szCs w:val="21"/>
                    </w:rPr>
                    <w:t>18/177</w:t>
                  </w:r>
                </w:p>
              </w:tc>
            </w:tr>
            <w:tr w:rsidR="00443CD1" w:rsidRPr="00443CD1" w14:paraId="0DDE0CEC" w14:textId="77777777">
              <w:trPr>
                <w:jc w:val="center"/>
              </w:trPr>
              <w:tc>
                <w:tcPr>
                  <w:tcW w:w="549" w:type="dxa"/>
                  <w:vAlign w:val="center"/>
                </w:tcPr>
                <w:p w14:paraId="25ED2AD2" w14:textId="77777777" w:rsidR="00D96C1E" w:rsidRPr="00443CD1" w:rsidRDefault="002416D7">
                  <w:pPr>
                    <w:snapToGrid w:val="0"/>
                    <w:jc w:val="center"/>
                    <w:rPr>
                      <w:rFonts w:ascii="Times New Roman" w:eastAsiaTheme="minorEastAsia" w:hAnsi="Times New Roman"/>
                      <w:caps/>
                      <w:sz w:val="21"/>
                      <w:szCs w:val="21"/>
                    </w:rPr>
                  </w:pPr>
                  <w:r w:rsidRPr="00443CD1">
                    <w:rPr>
                      <w:rFonts w:ascii="Times New Roman" w:eastAsiaTheme="minorEastAsia" w:hAnsi="Times New Roman"/>
                      <w:caps/>
                      <w:sz w:val="21"/>
                      <w:szCs w:val="21"/>
                    </w:rPr>
                    <w:t>3</w:t>
                  </w:r>
                </w:p>
              </w:tc>
              <w:tc>
                <w:tcPr>
                  <w:tcW w:w="1932" w:type="dxa"/>
                  <w:vAlign w:val="center"/>
                </w:tcPr>
                <w:p w14:paraId="16907616" w14:textId="77777777" w:rsidR="00D96C1E" w:rsidRPr="00443CD1" w:rsidRDefault="002416D7">
                  <w:pPr>
                    <w:pStyle w:val="37"/>
                    <w:keepNext w:val="0"/>
                    <w:adjustRightInd/>
                    <w:snapToGrid w:val="0"/>
                    <w:textAlignment w:val="auto"/>
                    <w:rPr>
                      <w:rFonts w:eastAsiaTheme="minorEastAsia"/>
                      <w:caps/>
                      <w:kern w:val="2"/>
                      <w:sz w:val="21"/>
                      <w:szCs w:val="21"/>
                    </w:rPr>
                  </w:pPr>
                  <w:r w:rsidRPr="00443CD1">
                    <w:rPr>
                      <w:rFonts w:eastAsiaTheme="minorEastAsia"/>
                      <w:sz w:val="21"/>
                      <w:szCs w:val="21"/>
                    </w:rPr>
                    <w:t>运输车辆</w:t>
                  </w:r>
                </w:p>
              </w:tc>
              <w:tc>
                <w:tcPr>
                  <w:tcW w:w="713" w:type="dxa"/>
                  <w:vAlign w:val="center"/>
                </w:tcPr>
                <w:p w14:paraId="3F0EE9E8"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5</w:t>
                  </w:r>
                </w:p>
              </w:tc>
              <w:tc>
                <w:tcPr>
                  <w:tcW w:w="1423" w:type="dxa"/>
                  <w:vAlign w:val="center"/>
                </w:tcPr>
                <w:p w14:paraId="3A3040CC" w14:textId="77777777" w:rsidR="00D96C1E" w:rsidRPr="00443CD1" w:rsidRDefault="002416D7">
                  <w:pPr>
                    <w:snapToGrid w:val="0"/>
                    <w:jc w:val="center"/>
                    <w:rPr>
                      <w:rFonts w:ascii="Times New Roman" w:eastAsiaTheme="minorEastAsia" w:hAnsi="Times New Roman"/>
                      <w:caps/>
                      <w:sz w:val="21"/>
                      <w:szCs w:val="21"/>
                    </w:rPr>
                  </w:pPr>
                  <w:r w:rsidRPr="00443CD1">
                    <w:rPr>
                      <w:rFonts w:ascii="Times New Roman" w:eastAsiaTheme="minorEastAsia" w:hAnsi="Times New Roman"/>
                      <w:caps/>
                      <w:sz w:val="21"/>
                      <w:szCs w:val="21"/>
                    </w:rPr>
                    <w:t>75</w:t>
                  </w:r>
                </w:p>
              </w:tc>
              <w:tc>
                <w:tcPr>
                  <w:tcW w:w="2136" w:type="dxa"/>
                  <w:vAlign w:val="center"/>
                </w:tcPr>
                <w:p w14:paraId="6832B1F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caps/>
                      <w:sz w:val="21"/>
                      <w:szCs w:val="21"/>
                    </w:rPr>
                    <w:t>75/55</w:t>
                  </w:r>
                </w:p>
              </w:tc>
              <w:tc>
                <w:tcPr>
                  <w:tcW w:w="2199" w:type="dxa"/>
                  <w:vAlign w:val="center"/>
                </w:tcPr>
                <w:p w14:paraId="7BE1509A" w14:textId="77777777" w:rsidR="00D96C1E" w:rsidRPr="00443CD1" w:rsidRDefault="002416D7">
                  <w:pPr>
                    <w:pStyle w:val="afffff4"/>
                    <w:rPr>
                      <w:rFonts w:ascii="Times New Roman" w:eastAsiaTheme="minorEastAsia" w:hAnsi="Times New Roman"/>
                      <w:sz w:val="21"/>
                      <w:szCs w:val="21"/>
                    </w:rPr>
                  </w:pPr>
                  <w:r w:rsidRPr="00443CD1">
                    <w:rPr>
                      <w:rFonts w:ascii="Times New Roman" w:eastAsiaTheme="minorEastAsia" w:hAnsi="Times New Roman"/>
                      <w:sz w:val="21"/>
                      <w:szCs w:val="21"/>
                    </w:rPr>
                    <w:t>6/56</w:t>
                  </w:r>
                </w:p>
              </w:tc>
            </w:tr>
          </w:tbl>
          <w:p w14:paraId="1AA27FA5" w14:textId="77777777" w:rsidR="00D96C1E" w:rsidRPr="00443CD1" w:rsidRDefault="002416D7">
            <w:pPr>
              <w:spacing w:line="360" w:lineRule="auto"/>
              <w:ind w:firstLineChars="200" w:firstLine="482"/>
              <w:rPr>
                <w:rFonts w:ascii="Times New Roman" w:eastAsiaTheme="minorEastAsia" w:hAnsi="Times New Roman"/>
                <w:b/>
              </w:rPr>
            </w:pPr>
            <w:r w:rsidRPr="00443CD1">
              <w:rPr>
                <w:rFonts w:ascii="Times New Roman" w:eastAsiaTheme="minorEastAsia" w:hAnsi="Times New Roman"/>
                <w:b/>
              </w:rPr>
              <w:fldChar w:fldCharType="begin"/>
            </w:r>
            <w:r w:rsidRPr="00443CD1">
              <w:rPr>
                <w:rFonts w:ascii="Times New Roman" w:eastAsiaTheme="minorEastAsia" w:hAnsi="Times New Roman"/>
                <w:b/>
              </w:rPr>
              <w:instrText xml:space="preserve"> = 3 \* GB2 </w:instrText>
            </w:r>
            <w:r w:rsidRPr="00443CD1">
              <w:rPr>
                <w:rFonts w:ascii="Times New Roman" w:eastAsiaTheme="minorEastAsia" w:hAnsi="Times New Roman"/>
                <w:b/>
              </w:rPr>
              <w:fldChar w:fldCharType="separate"/>
            </w:r>
            <w:r w:rsidRPr="00443CD1">
              <w:rPr>
                <w:rFonts w:ascii="宋体" w:hAnsi="宋体" w:cs="宋体" w:hint="eastAsia"/>
                <w:b/>
              </w:rPr>
              <w:t>⑶</w:t>
            </w:r>
            <w:r w:rsidRPr="00443CD1">
              <w:rPr>
                <w:rFonts w:ascii="Times New Roman" w:eastAsiaTheme="minorEastAsia" w:hAnsi="Times New Roman"/>
                <w:b/>
              </w:rPr>
              <w:fldChar w:fldCharType="end"/>
            </w:r>
            <w:r w:rsidRPr="00443CD1">
              <w:rPr>
                <w:rFonts w:ascii="Times New Roman" w:eastAsiaTheme="minorEastAsia" w:hAnsi="Times New Roman"/>
                <w:b/>
              </w:rPr>
              <w:t xml:space="preserve"> </w:t>
            </w:r>
            <w:r w:rsidRPr="00443CD1">
              <w:rPr>
                <w:rFonts w:ascii="Times New Roman" w:eastAsiaTheme="minorEastAsia" w:hAnsi="Times New Roman"/>
                <w:b/>
              </w:rPr>
              <w:t>影响评价</w:t>
            </w:r>
          </w:p>
          <w:p w14:paraId="6707A279" w14:textId="77777777" w:rsidR="00D96C1E" w:rsidRPr="00443CD1" w:rsidRDefault="002416D7">
            <w:pPr>
              <w:tabs>
                <w:tab w:val="left" w:pos="1152"/>
              </w:tabs>
              <w:spacing w:line="360" w:lineRule="auto"/>
              <w:ind w:firstLineChars="200" w:firstLine="480"/>
              <w:rPr>
                <w:rFonts w:ascii="Times New Roman" w:eastAsiaTheme="minorEastAsia" w:hAnsi="Times New Roman"/>
              </w:rPr>
            </w:pPr>
            <w:r w:rsidRPr="00443CD1">
              <w:rPr>
                <w:rFonts w:ascii="Times New Roman" w:eastAsiaTheme="minorEastAsia" w:hAnsi="Times New Roman"/>
              </w:rPr>
              <w:t>从表</w:t>
            </w:r>
            <w:r w:rsidRPr="00443CD1">
              <w:rPr>
                <w:rFonts w:ascii="Times New Roman" w:eastAsiaTheme="minorEastAsia" w:hAnsi="Times New Roman"/>
              </w:rPr>
              <w:t>7-2</w:t>
            </w:r>
            <w:r w:rsidRPr="00443CD1">
              <w:rPr>
                <w:rFonts w:ascii="Times New Roman" w:eastAsiaTheme="minorEastAsia" w:hAnsi="Times New Roman"/>
              </w:rPr>
              <w:t>看出，在没有采取防治措施时，项目施工噪声达到《建筑施工场界环境噪声排放标准（</w:t>
            </w:r>
            <w:r w:rsidRPr="00443CD1">
              <w:rPr>
                <w:rFonts w:ascii="Times New Roman" w:eastAsiaTheme="minorEastAsia" w:hAnsi="Times New Roman"/>
              </w:rPr>
              <w:t>GB12523-2011</w:t>
            </w:r>
            <w:r w:rsidRPr="00443CD1">
              <w:rPr>
                <w:rFonts w:ascii="Times New Roman" w:eastAsiaTheme="minorEastAsia" w:hAnsi="Times New Roman"/>
              </w:rPr>
              <w:t>）》所需的衰减距离昼间最大为</w:t>
            </w:r>
            <w:r w:rsidRPr="00443CD1">
              <w:rPr>
                <w:rFonts w:ascii="Times New Roman" w:eastAsiaTheme="minorEastAsia" w:hAnsi="Times New Roman"/>
              </w:rPr>
              <w:t>28m</w:t>
            </w:r>
            <w:r w:rsidRPr="00443CD1">
              <w:rPr>
                <w:rFonts w:ascii="Times New Roman" w:eastAsiaTheme="minorEastAsia" w:hAnsi="Times New Roman"/>
              </w:rPr>
              <w:t>，夜间最大为</w:t>
            </w:r>
            <w:r w:rsidRPr="00443CD1">
              <w:rPr>
                <w:rFonts w:ascii="Times New Roman" w:eastAsiaTheme="minorEastAsia" w:hAnsi="Times New Roman"/>
              </w:rPr>
              <w:t>281m</w:t>
            </w:r>
            <w:r w:rsidRPr="00443CD1">
              <w:rPr>
                <w:rFonts w:ascii="Times New Roman" w:eastAsiaTheme="minorEastAsia" w:hAnsi="Times New Roman"/>
                <w:b/>
                <w:bCs/>
              </w:rPr>
              <w:t>。</w:t>
            </w:r>
            <w:r w:rsidRPr="00443CD1">
              <w:rPr>
                <w:rFonts w:ascii="Times New Roman" w:eastAsiaTheme="minorEastAsia" w:hAnsi="Times New Roman"/>
              </w:rPr>
              <w:t>施工期间选用低噪声的设备，</w:t>
            </w:r>
            <w:r w:rsidRPr="00443CD1">
              <w:rPr>
                <w:rFonts w:ascii="Times New Roman" w:eastAsiaTheme="minorEastAsia" w:hAnsi="Times New Roman"/>
                <w:iCs/>
              </w:rPr>
              <w:t>严格规范操作，</w:t>
            </w:r>
            <w:r w:rsidRPr="00443CD1">
              <w:rPr>
                <w:rFonts w:ascii="Times New Roman" w:eastAsiaTheme="minorEastAsia" w:hAnsi="Times New Roman"/>
              </w:rPr>
              <w:t>文明施工，杜绝施工工地扰民行为的发生；</w:t>
            </w:r>
            <w:r w:rsidRPr="00443CD1">
              <w:rPr>
                <w:rFonts w:ascii="Times New Roman" w:eastAsiaTheme="minorEastAsia" w:hAnsi="Times New Roman"/>
                <w:iCs/>
              </w:rPr>
              <w:t>合理进行施工平面布置；</w:t>
            </w:r>
            <w:r w:rsidRPr="00443CD1">
              <w:rPr>
                <w:rFonts w:ascii="Times New Roman" w:eastAsiaTheme="minorEastAsia" w:hAnsi="Times New Roman"/>
              </w:rPr>
              <w:t>除抢修、抢险作业和因生产工艺上要求或者特殊要求必须连续作业外，禁止夜间</w:t>
            </w:r>
            <w:r w:rsidRPr="00443CD1">
              <w:rPr>
                <w:rFonts w:ascii="Times New Roman" w:eastAsiaTheme="minorEastAsia" w:hAnsi="Times New Roman"/>
                <w:iCs/>
              </w:rPr>
              <w:t>（</w:t>
            </w:r>
            <w:r w:rsidRPr="00443CD1">
              <w:rPr>
                <w:rFonts w:ascii="Times New Roman" w:eastAsiaTheme="minorEastAsia" w:hAnsi="Times New Roman"/>
                <w:iCs/>
              </w:rPr>
              <w:t>22</w:t>
            </w:r>
            <w:r w:rsidRPr="00443CD1">
              <w:rPr>
                <w:rFonts w:ascii="Times New Roman" w:eastAsiaTheme="minorEastAsia" w:hAnsi="Times New Roman"/>
                <w:iCs/>
              </w:rPr>
              <w:t>：</w:t>
            </w:r>
            <w:r w:rsidRPr="00443CD1">
              <w:rPr>
                <w:rFonts w:ascii="Times New Roman" w:eastAsiaTheme="minorEastAsia" w:hAnsi="Times New Roman"/>
                <w:iCs/>
              </w:rPr>
              <w:t>00</w:t>
            </w:r>
            <w:r w:rsidRPr="00443CD1">
              <w:rPr>
                <w:rFonts w:ascii="Times New Roman" w:eastAsiaTheme="minorEastAsia" w:hAnsi="Times New Roman"/>
                <w:iCs/>
              </w:rPr>
              <w:t>～</w:t>
            </w:r>
            <w:r w:rsidRPr="00443CD1">
              <w:rPr>
                <w:rFonts w:ascii="Times New Roman" w:eastAsiaTheme="minorEastAsia" w:hAnsi="Times New Roman"/>
                <w:iCs/>
              </w:rPr>
              <w:t>06</w:t>
            </w:r>
            <w:r w:rsidRPr="00443CD1">
              <w:rPr>
                <w:rFonts w:ascii="Times New Roman" w:eastAsiaTheme="minorEastAsia" w:hAnsi="Times New Roman"/>
                <w:iCs/>
              </w:rPr>
              <w:t>：</w:t>
            </w:r>
            <w:r w:rsidRPr="00443CD1">
              <w:rPr>
                <w:rFonts w:ascii="Times New Roman" w:eastAsiaTheme="minorEastAsia" w:hAnsi="Times New Roman"/>
                <w:iCs/>
              </w:rPr>
              <w:t>00</w:t>
            </w:r>
            <w:r w:rsidRPr="00443CD1">
              <w:rPr>
                <w:rFonts w:ascii="Times New Roman" w:eastAsiaTheme="minorEastAsia" w:hAnsi="Times New Roman"/>
                <w:iCs/>
              </w:rPr>
              <w:t>）、午休时间（</w:t>
            </w:r>
            <w:r w:rsidRPr="00443CD1">
              <w:rPr>
                <w:rFonts w:ascii="Times New Roman" w:eastAsiaTheme="minorEastAsia" w:hAnsi="Times New Roman"/>
                <w:iCs/>
              </w:rPr>
              <w:t>12:00~14:00</w:t>
            </w:r>
            <w:r w:rsidRPr="00443CD1">
              <w:rPr>
                <w:rFonts w:ascii="Times New Roman" w:eastAsiaTheme="minorEastAsia" w:hAnsi="Times New Roman"/>
                <w:iCs/>
              </w:rPr>
              <w:t>）</w:t>
            </w:r>
            <w:r w:rsidRPr="00443CD1">
              <w:rPr>
                <w:rFonts w:ascii="Times New Roman" w:eastAsiaTheme="minorEastAsia" w:hAnsi="Times New Roman"/>
              </w:rPr>
              <w:t>进行产生环境噪声污染的建筑施工作业等措施。</w:t>
            </w:r>
          </w:p>
          <w:p w14:paraId="2AF0EB61" w14:textId="77777777" w:rsidR="00D96C1E" w:rsidRPr="00443CD1" w:rsidRDefault="002416D7">
            <w:pPr>
              <w:tabs>
                <w:tab w:val="left" w:pos="1152"/>
              </w:tabs>
              <w:spacing w:line="360" w:lineRule="auto"/>
              <w:ind w:firstLineChars="200" w:firstLine="480"/>
              <w:rPr>
                <w:rFonts w:ascii="Times New Roman" w:eastAsiaTheme="minorEastAsia" w:hAnsi="Times New Roman"/>
              </w:rPr>
            </w:pPr>
            <w:r w:rsidRPr="00443CD1">
              <w:rPr>
                <w:rFonts w:ascii="Times New Roman" w:eastAsiaTheme="minorEastAsia" w:hAnsi="Times New Roman"/>
              </w:rPr>
              <w:t>评价认为施工单位在采取有效噪声污染防治措施及合理安排施工时间的基础上，</w:t>
            </w:r>
            <w:bookmarkStart w:id="55" w:name="_Toc174888752"/>
            <w:r w:rsidRPr="00443CD1">
              <w:rPr>
                <w:rFonts w:ascii="Times New Roman" w:eastAsiaTheme="minorEastAsia" w:hAnsi="Times New Roman"/>
              </w:rPr>
              <w:t>施工噪声对附近敏感点的影响不</w:t>
            </w:r>
            <w:bookmarkEnd w:id="55"/>
            <w:r w:rsidRPr="00443CD1">
              <w:rPr>
                <w:rFonts w:ascii="Times New Roman" w:eastAsiaTheme="minorEastAsia" w:hAnsi="Times New Roman"/>
              </w:rPr>
              <w:t>大，会随着施工期的结束而消失。</w:t>
            </w:r>
          </w:p>
          <w:p w14:paraId="77829F88" w14:textId="77777777" w:rsidR="00D96C1E" w:rsidRPr="00443CD1" w:rsidRDefault="002416D7">
            <w:pPr>
              <w:spacing w:line="360" w:lineRule="auto"/>
              <w:rPr>
                <w:rFonts w:ascii="Times New Roman" w:eastAsiaTheme="minorEastAsia" w:hAnsi="Times New Roman"/>
                <w:b/>
              </w:rPr>
            </w:pPr>
            <w:r w:rsidRPr="00443CD1">
              <w:rPr>
                <w:rFonts w:ascii="Times New Roman" w:eastAsiaTheme="minorEastAsia" w:hAnsi="Times New Roman"/>
                <w:b/>
              </w:rPr>
              <w:t>1.4</w:t>
            </w:r>
            <w:r w:rsidRPr="00443CD1">
              <w:rPr>
                <w:rFonts w:ascii="Times New Roman" w:eastAsiaTheme="minorEastAsia" w:hAnsi="Times New Roman"/>
                <w:b/>
              </w:rPr>
              <w:t>施工期固体废物影响分析</w:t>
            </w:r>
          </w:p>
          <w:p w14:paraId="692F268E" w14:textId="77777777" w:rsidR="00D96C1E" w:rsidRPr="00443CD1" w:rsidRDefault="002416D7">
            <w:pPr>
              <w:spacing w:line="360" w:lineRule="auto"/>
              <w:ind w:leftChars="12" w:left="29" w:firstLineChars="200" w:firstLine="480"/>
              <w:rPr>
                <w:rFonts w:ascii="Times New Roman" w:eastAsiaTheme="minorEastAsia" w:hAnsi="Times New Roman"/>
              </w:rPr>
            </w:pPr>
            <w:r w:rsidRPr="00443CD1">
              <w:rPr>
                <w:rFonts w:ascii="Times New Roman" w:eastAsiaTheme="minorEastAsia" w:hAnsi="Times New Roman"/>
              </w:rPr>
              <w:t>施工期产生的固体废物主要包括土方、</w:t>
            </w:r>
            <w:r w:rsidRPr="00443CD1">
              <w:rPr>
                <w:rFonts w:ascii="Times New Roman" w:eastAsiaTheme="minorEastAsia" w:hAnsi="Times New Roman"/>
                <w:bCs/>
              </w:rPr>
              <w:t>建筑垃圾</w:t>
            </w:r>
            <w:r w:rsidRPr="00443CD1">
              <w:rPr>
                <w:rFonts w:ascii="Times New Roman" w:eastAsiaTheme="minorEastAsia" w:hAnsi="Times New Roman"/>
              </w:rPr>
              <w:t>和施工人员产生的生活垃圾等。</w:t>
            </w:r>
          </w:p>
          <w:p w14:paraId="50E7030E" w14:textId="77777777" w:rsidR="00D96C1E" w:rsidRPr="00443CD1" w:rsidRDefault="002416D7">
            <w:pPr>
              <w:numPr>
                <w:ilvl w:val="0"/>
                <w:numId w:val="13"/>
              </w:numPr>
              <w:spacing w:line="500" w:lineRule="exact"/>
              <w:rPr>
                <w:rFonts w:ascii="Times New Roman" w:eastAsiaTheme="minorEastAsia" w:hAnsi="Times New Roman"/>
              </w:rPr>
            </w:pPr>
            <w:r w:rsidRPr="00443CD1">
              <w:rPr>
                <w:rFonts w:ascii="Times New Roman" w:eastAsiaTheme="minorEastAsia" w:hAnsi="Times New Roman"/>
              </w:rPr>
              <w:t>生活垃圾</w:t>
            </w:r>
          </w:p>
          <w:p w14:paraId="496D1863"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bCs/>
              </w:rPr>
              <w:lastRenderedPageBreak/>
              <w:t>产生的建筑、装饰装修垃圾</w:t>
            </w:r>
            <w:r w:rsidRPr="00443CD1">
              <w:rPr>
                <w:rFonts w:ascii="Times New Roman" w:eastAsiaTheme="minorEastAsia" w:hAnsi="Times New Roman"/>
              </w:rPr>
              <w:t>集中堆放、及时</w:t>
            </w:r>
            <w:r w:rsidRPr="00443CD1">
              <w:rPr>
                <w:rFonts w:ascii="Times New Roman" w:eastAsiaTheme="minorEastAsia" w:hAnsi="Times New Roman"/>
                <w:bCs/>
              </w:rPr>
              <w:t>清运到城市指定地点，</w:t>
            </w:r>
            <w:r w:rsidRPr="00443CD1">
              <w:rPr>
                <w:rFonts w:ascii="Times New Roman" w:eastAsiaTheme="minorEastAsia" w:hAnsi="Times New Roman"/>
              </w:rPr>
              <w:t>生活垃圾集中收集后，运至生活垃圾转运站</w:t>
            </w:r>
            <w:r w:rsidRPr="00443CD1">
              <w:rPr>
                <w:rFonts w:ascii="Times New Roman" w:eastAsiaTheme="minorEastAsia" w:hAnsi="Times New Roman"/>
                <w:bCs/>
              </w:rPr>
              <w:t>，不得乱倒、乱弃</w:t>
            </w:r>
            <w:r w:rsidRPr="00443CD1">
              <w:rPr>
                <w:rFonts w:ascii="Times New Roman" w:eastAsiaTheme="minorEastAsia" w:hAnsi="Times New Roman"/>
              </w:rPr>
              <w:t>。</w:t>
            </w:r>
          </w:p>
          <w:p w14:paraId="794D61CE"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②</w:t>
            </w:r>
            <w:r w:rsidRPr="00443CD1">
              <w:rPr>
                <w:rFonts w:ascii="Times New Roman" w:eastAsiaTheme="minorEastAsia" w:hAnsi="Times New Roman"/>
              </w:rPr>
              <w:t>土石方</w:t>
            </w:r>
          </w:p>
          <w:p w14:paraId="28AE25DB"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结合本项目实际建筑类型，本项目挖方所产生的废土全部用于场地平整回填，项目基本能达到挖填方平衡。</w:t>
            </w:r>
          </w:p>
          <w:p w14:paraId="3BEF0C83"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宋体" w:hAnsi="宋体" w:cs="宋体" w:hint="eastAsia"/>
              </w:rPr>
              <w:t>③</w:t>
            </w:r>
            <w:r w:rsidRPr="00443CD1">
              <w:rPr>
                <w:rFonts w:ascii="Times New Roman" w:eastAsiaTheme="minorEastAsia" w:hAnsi="Times New Roman"/>
                <w:bCs/>
              </w:rPr>
              <w:t>产生的建筑垃圾</w:t>
            </w:r>
            <w:r w:rsidRPr="00443CD1">
              <w:rPr>
                <w:rFonts w:ascii="Times New Roman" w:eastAsiaTheme="minorEastAsia" w:hAnsi="Times New Roman"/>
              </w:rPr>
              <w:t>集中堆放、及时</w:t>
            </w:r>
            <w:r w:rsidRPr="00443CD1">
              <w:rPr>
                <w:rFonts w:ascii="Times New Roman" w:eastAsiaTheme="minorEastAsia" w:hAnsi="Times New Roman"/>
                <w:bCs/>
              </w:rPr>
              <w:t>清运到城市指定地点，不得乱倒、乱弃。</w:t>
            </w:r>
          </w:p>
          <w:p w14:paraId="5CBFE224"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综上所述，本项目施工期固体废物全部得到合理有效处置，对周围环境影响很小。</w:t>
            </w:r>
          </w:p>
          <w:p w14:paraId="48537624" w14:textId="77777777" w:rsidR="00D96C1E" w:rsidRPr="00443CD1" w:rsidRDefault="002416D7">
            <w:pPr>
              <w:pStyle w:val="3"/>
              <w:numPr>
                <w:ilvl w:val="2"/>
                <w:numId w:val="0"/>
              </w:numPr>
              <w:spacing w:line="500" w:lineRule="exact"/>
              <w:rPr>
                <w:rFonts w:ascii="Times New Roman" w:eastAsiaTheme="minorEastAsia" w:hAnsi="Times New Roman"/>
                <w:szCs w:val="24"/>
              </w:rPr>
            </w:pPr>
            <w:bookmarkStart w:id="56" w:name="bookmark85"/>
            <w:r w:rsidRPr="00443CD1">
              <w:rPr>
                <w:rFonts w:ascii="Times New Roman" w:eastAsiaTheme="minorEastAsia" w:hAnsi="Times New Roman"/>
                <w:szCs w:val="24"/>
              </w:rPr>
              <w:t>1.5</w:t>
            </w:r>
            <w:r w:rsidRPr="00443CD1">
              <w:rPr>
                <w:rFonts w:ascii="Times New Roman" w:eastAsiaTheme="minorEastAsia" w:hAnsi="Times New Roman"/>
                <w:szCs w:val="24"/>
              </w:rPr>
              <w:t>施工期生态环境影响分析</w:t>
            </w:r>
            <w:bookmarkEnd w:id="56"/>
          </w:p>
          <w:p w14:paraId="44E80E9B"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施工时须做好充分的措施防止因项目施工造成较大的水土流失，努力将施工期间场地水土流失对环境造成的不良影响降低到最小。</w:t>
            </w:r>
            <w:r w:rsidRPr="00443CD1">
              <w:rPr>
                <w:rFonts w:ascii="宋体" w:hAnsi="宋体" w:cs="宋体" w:hint="eastAsia"/>
              </w:rPr>
              <w:t>①</w:t>
            </w:r>
            <w:r w:rsidRPr="00443CD1">
              <w:rPr>
                <w:rFonts w:ascii="Times New Roman" w:eastAsiaTheme="minorEastAsia" w:hAnsi="Times New Roman"/>
              </w:rPr>
              <w:t>安排土石方开挖工期避免雨季施工；</w:t>
            </w:r>
            <w:r w:rsidRPr="00443CD1">
              <w:rPr>
                <w:rFonts w:ascii="宋体" w:hAnsi="宋体" w:cs="宋体" w:hint="eastAsia"/>
              </w:rPr>
              <w:t>②</w:t>
            </w:r>
            <w:r w:rsidRPr="00443CD1">
              <w:rPr>
                <w:rFonts w:ascii="Times New Roman" w:eastAsiaTheme="minorEastAsia" w:hAnsi="Times New Roman"/>
              </w:rPr>
              <w:t>建议在施工期间，对废弃土石临时堆放地、开挖处采取覆盖一层塑料薄膜防止因雨水冲刷造成的流失；</w:t>
            </w:r>
            <w:r w:rsidRPr="00443CD1">
              <w:rPr>
                <w:rFonts w:ascii="宋体" w:hAnsi="宋体" w:cs="宋体" w:hint="eastAsia"/>
              </w:rPr>
              <w:t>③</w:t>
            </w:r>
            <w:r w:rsidRPr="00443CD1">
              <w:rPr>
                <w:rFonts w:ascii="Times New Roman" w:eastAsiaTheme="minorEastAsia" w:hAnsi="Times New Roman"/>
              </w:rPr>
              <w:t>场地内应设置专门的雨水导流渠，将雨水引导到沉淀池经过沉淀后再外排，不因雨水原因导致水土流失。</w:t>
            </w:r>
          </w:p>
          <w:p w14:paraId="15852DBF" w14:textId="77777777" w:rsidR="00D96C1E" w:rsidRPr="00443CD1" w:rsidRDefault="002416D7">
            <w:pPr>
              <w:spacing w:line="500" w:lineRule="exact"/>
              <w:ind w:firstLineChars="200" w:firstLine="480"/>
              <w:jc w:val="both"/>
              <w:rPr>
                <w:rFonts w:ascii="Times New Roman" w:eastAsiaTheme="minorEastAsia" w:hAnsi="Times New Roman"/>
              </w:rPr>
            </w:pPr>
            <w:r w:rsidRPr="00443CD1">
              <w:rPr>
                <w:rFonts w:ascii="Times New Roman" w:eastAsiaTheme="minorEastAsia" w:hAnsi="Times New Roman"/>
              </w:rPr>
              <w:t>施工期进行挖掘等施工作业，造成地表植被破坏和土壤裸露、堆积，雨季可能造成水土流失，只要在施工期及时采取水土保持措施，如修建堡坎、排洪沟、挡土墙等，并避免在雨季进行土石方开挖作业，本项目的建设给当地的生态环境带来的影响不大。</w:t>
            </w:r>
          </w:p>
          <w:p w14:paraId="3138BF45" w14:textId="77777777" w:rsidR="00D96C1E" w:rsidRPr="00443CD1" w:rsidRDefault="002416D7">
            <w:pPr>
              <w:spacing w:line="500" w:lineRule="exact"/>
              <w:jc w:val="both"/>
              <w:rPr>
                <w:rFonts w:ascii="Times New Roman" w:eastAsiaTheme="minorEastAsia" w:hAnsi="Times New Roman"/>
                <w:b/>
                <w:bCs/>
                <w:kern w:val="0"/>
                <w:szCs w:val="20"/>
              </w:rPr>
            </w:pPr>
            <w:r w:rsidRPr="00443CD1">
              <w:rPr>
                <w:rFonts w:ascii="Times New Roman" w:eastAsiaTheme="minorEastAsia" w:hAnsi="Times New Roman"/>
                <w:b/>
                <w:bCs/>
                <w:kern w:val="0"/>
                <w:szCs w:val="20"/>
              </w:rPr>
              <w:t>2.</w:t>
            </w:r>
            <w:r w:rsidRPr="00443CD1">
              <w:rPr>
                <w:rFonts w:ascii="Times New Roman" w:eastAsiaTheme="minorEastAsia" w:hAnsi="Times New Roman"/>
                <w:b/>
                <w:bCs/>
                <w:kern w:val="0"/>
                <w:szCs w:val="20"/>
              </w:rPr>
              <w:t>营运期环境影响分析</w:t>
            </w:r>
          </w:p>
          <w:p w14:paraId="690E8D76" w14:textId="77777777" w:rsidR="00D96C1E" w:rsidRPr="00443CD1" w:rsidRDefault="002416D7">
            <w:pPr>
              <w:spacing w:line="500" w:lineRule="exact"/>
              <w:jc w:val="both"/>
              <w:rPr>
                <w:rFonts w:ascii="Times New Roman" w:eastAsiaTheme="minorEastAsia" w:hAnsi="Times New Roman"/>
                <w:b/>
                <w:bCs/>
                <w:kern w:val="0"/>
                <w:szCs w:val="20"/>
              </w:rPr>
            </w:pPr>
            <w:r w:rsidRPr="00443CD1">
              <w:rPr>
                <w:rFonts w:ascii="Times New Roman" w:eastAsiaTheme="minorEastAsia" w:hAnsi="Times New Roman"/>
                <w:b/>
                <w:bCs/>
                <w:kern w:val="0"/>
                <w:szCs w:val="20"/>
              </w:rPr>
              <w:t>2.1</w:t>
            </w:r>
            <w:r w:rsidRPr="00443CD1">
              <w:rPr>
                <w:rFonts w:ascii="Times New Roman" w:eastAsiaTheme="minorEastAsia" w:hAnsi="Times New Roman"/>
                <w:b/>
                <w:bCs/>
                <w:kern w:val="0"/>
                <w:szCs w:val="20"/>
              </w:rPr>
              <w:t>营运期废气影响分析</w:t>
            </w:r>
          </w:p>
          <w:p w14:paraId="6E55C813" w14:textId="77777777" w:rsidR="00D96C1E" w:rsidRPr="00443CD1" w:rsidRDefault="002416D7">
            <w:pPr>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szCs w:val="24"/>
              </w:rPr>
              <w:t>卸车、储罐储存及工业气体充装时逸散的工业气体：</w:t>
            </w:r>
            <w:r w:rsidRPr="00443CD1">
              <w:rPr>
                <w:rFonts w:ascii="Times New Roman" w:eastAsiaTheme="minorEastAsia" w:hAnsi="Times New Roman"/>
              </w:rPr>
              <w:t>本项目气体分装工序废气主要为无组织逸散气体，逸散气体产生量为</w:t>
            </w:r>
            <w:r w:rsidRPr="00443CD1">
              <w:rPr>
                <w:rFonts w:ascii="Times New Roman" w:eastAsiaTheme="minorEastAsia" w:hAnsi="Times New Roman"/>
              </w:rPr>
              <w:t>2500kg/a</w:t>
            </w:r>
            <w:r w:rsidRPr="00443CD1">
              <w:rPr>
                <w:rFonts w:ascii="Times New Roman" w:eastAsiaTheme="minorEastAsia" w:hAnsi="Times New Roman"/>
              </w:rPr>
              <w:t>（其中，</w:t>
            </w:r>
            <w:r w:rsidRPr="00443CD1">
              <w:rPr>
                <w:rFonts w:ascii="Times New Roman" w:eastAsiaTheme="minorEastAsia" w:hAnsi="Times New Roman"/>
              </w:rPr>
              <w:t>O</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900kg/a</w:t>
            </w:r>
            <w:r w:rsidRPr="00443CD1">
              <w:rPr>
                <w:rFonts w:ascii="Times New Roman" w:eastAsiaTheme="minorEastAsia" w:hAnsi="Times New Roman"/>
              </w:rPr>
              <w:t>，</w:t>
            </w:r>
            <w:r w:rsidRPr="00443CD1">
              <w:rPr>
                <w:rFonts w:ascii="Times New Roman" w:eastAsiaTheme="minorEastAsia" w:hAnsi="Times New Roman"/>
              </w:rPr>
              <w:t>N</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:800kg/a</w:t>
            </w:r>
            <w:r w:rsidRPr="00443CD1">
              <w:rPr>
                <w:rFonts w:ascii="Times New Roman" w:eastAsiaTheme="minorEastAsia" w:hAnsi="Times New Roman"/>
              </w:rPr>
              <w:t>，</w:t>
            </w:r>
            <w:r w:rsidRPr="00443CD1">
              <w:rPr>
                <w:rFonts w:ascii="Times New Roman" w:eastAsiaTheme="minorEastAsia" w:hAnsi="Times New Roman"/>
              </w:rPr>
              <w:t>Ar</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400kg/a</w:t>
            </w:r>
            <w:r w:rsidRPr="00443CD1">
              <w:rPr>
                <w:rFonts w:ascii="Times New Roman" w:eastAsiaTheme="minorEastAsia" w:hAnsi="Times New Roman"/>
              </w:rPr>
              <w:t>，</w:t>
            </w:r>
            <w:r w:rsidRPr="00443CD1">
              <w:rPr>
                <w:rFonts w:ascii="Times New Roman" w:eastAsiaTheme="minorEastAsia" w:hAnsi="Times New Roman"/>
              </w:rPr>
              <w:t>CO</w:t>
            </w:r>
            <w:r w:rsidRPr="00443CD1">
              <w:rPr>
                <w:rFonts w:ascii="Times New Roman" w:eastAsiaTheme="minorEastAsia" w:hAnsi="Times New Roman"/>
                <w:vertAlign w:val="subscript"/>
              </w:rPr>
              <w:t>2</w:t>
            </w:r>
            <w:r w:rsidRPr="00443CD1">
              <w:rPr>
                <w:rFonts w:ascii="Times New Roman" w:eastAsiaTheme="minorEastAsia" w:hAnsi="Times New Roman"/>
              </w:rPr>
              <w:t>产生量为：</w:t>
            </w:r>
            <w:r w:rsidRPr="00443CD1">
              <w:rPr>
                <w:rFonts w:ascii="Times New Roman" w:eastAsiaTheme="minorEastAsia" w:hAnsi="Times New Roman"/>
              </w:rPr>
              <w:t>400kg/a</w:t>
            </w:r>
            <w:r w:rsidRPr="00443CD1">
              <w:rPr>
                <w:rFonts w:ascii="Times New Roman" w:eastAsiaTheme="minorEastAsia" w:hAnsi="Times New Roman"/>
              </w:rPr>
              <w:t>）。本项目废气均为空气组分，为无毒无害气体，同时该部分废气不属于《环境空气质量标准》（</w:t>
            </w:r>
            <w:r w:rsidRPr="00443CD1">
              <w:rPr>
                <w:rFonts w:ascii="Times New Roman" w:eastAsiaTheme="minorEastAsia" w:hAnsi="Times New Roman"/>
              </w:rPr>
              <w:t>GB3095-2012</w:t>
            </w:r>
            <w:r w:rsidRPr="00443CD1">
              <w:rPr>
                <w:rFonts w:ascii="Times New Roman" w:eastAsiaTheme="minorEastAsia" w:hAnsi="Times New Roman"/>
              </w:rPr>
              <w:t>）、《工业企业卫生设计标准》（</w:t>
            </w:r>
            <w:r w:rsidRPr="00443CD1">
              <w:rPr>
                <w:rFonts w:ascii="Times New Roman" w:eastAsiaTheme="minorEastAsia" w:hAnsi="Times New Roman"/>
              </w:rPr>
              <w:t>GB3095-96</w:t>
            </w:r>
            <w:r w:rsidRPr="00443CD1">
              <w:rPr>
                <w:rFonts w:ascii="Times New Roman" w:eastAsiaTheme="minorEastAsia" w:hAnsi="Times New Roman"/>
              </w:rPr>
              <w:t>）及《室内空气质量标准》（</w:t>
            </w:r>
            <w:r w:rsidRPr="00443CD1">
              <w:rPr>
                <w:rFonts w:ascii="Times New Roman" w:eastAsiaTheme="minorEastAsia" w:hAnsi="Times New Roman"/>
              </w:rPr>
              <w:t>GB/T18883-2002</w:t>
            </w:r>
            <w:r w:rsidRPr="00443CD1">
              <w:rPr>
                <w:rFonts w:ascii="Times New Roman" w:eastAsiaTheme="minorEastAsia" w:hAnsi="Times New Roman"/>
              </w:rPr>
              <w:t>）中污染物，废气排放不会污染大气环境。</w:t>
            </w:r>
          </w:p>
          <w:p w14:paraId="6BE9636E" w14:textId="77777777" w:rsidR="00D96C1E" w:rsidRPr="00443CD1" w:rsidRDefault="002416D7">
            <w:pPr>
              <w:pStyle w:val="ae"/>
              <w:spacing w:line="500" w:lineRule="exact"/>
              <w:ind w:leftChars="0" w:left="0" w:firstLineChars="200" w:firstLine="482"/>
              <w:rPr>
                <w:rFonts w:eastAsiaTheme="minorEastAsia"/>
              </w:rPr>
            </w:pPr>
            <w:r w:rsidRPr="00443CD1">
              <w:rPr>
                <w:rFonts w:eastAsiaTheme="minorEastAsia"/>
                <w:b/>
                <w:bCs/>
              </w:rPr>
              <w:t>食堂油烟：</w:t>
            </w:r>
            <w:r w:rsidRPr="00443CD1">
              <w:rPr>
                <w:rFonts w:eastAsiaTheme="minorEastAsia"/>
              </w:rPr>
              <w:t>在厨房安装油烟净化设施（去除率大于</w:t>
            </w:r>
            <w:r w:rsidRPr="00443CD1">
              <w:rPr>
                <w:rFonts w:eastAsiaTheme="minorEastAsia"/>
              </w:rPr>
              <w:t>60%</w:t>
            </w:r>
            <w:r w:rsidRPr="00443CD1">
              <w:rPr>
                <w:rFonts w:eastAsiaTheme="minorEastAsia"/>
              </w:rPr>
              <w:t>，风机风量约</w:t>
            </w:r>
            <w:r w:rsidRPr="00443CD1">
              <w:rPr>
                <w:rFonts w:eastAsiaTheme="minorEastAsia"/>
              </w:rPr>
              <w:t>5000m</w:t>
            </w:r>
            <w:r w:rsidRPr="00443CD1">
              <w:rPr>
                <w:rFonts w:eastAsiaTheme="minorEastAsia"/>
                <w:vertAlign w:val="superscript"/>
              </w:rPr>
              <w:t>3</w:t>
            </w:r>
            <w:r w:rsidRPr="00443CD1">
              <w:rPr>
                <w:rFonts w:eastAsiaTheme="minorEastAsia"/>
              </w:rPr>
              <w:t>/h</w:t>
            </w:r>
            <w:r w:rsidRPr="00443CD1">
              <w:rPr>
                <w:rFonts w:eastAsiaTheme="minorEastAsia"/>
              </w:rPr>
              <w:t>），并由专用内置强制排烟道至楼顶排放，排放浓度满足《饮食业油烟排放标准（试行）》（</w:t>
            </w:r>
            <w:r w:rsidRPr="00443CD1">
              <w:rPr>
                <w:rFonts w:eastAsiaTheme="minorEastAsia"/>
              </w:rPr>
              <w:t>GB18483-2001</w:t>
            </w:r>
            <w:r w:rsidRPr="00443CD1">
              <w:rPr>
                <w:rFonts w:eastAsiaTheme="minorEastAsia"/>
              </w:rPr>
              <w:t>）表</w:t>
            </w:r>
            <w:r w:rsidRPr="00443CD1">
              <w:rPr>
                <w:rFonts w:eastAsiaTheme="minorEastAsia"/>
              </w:rPr>
              <w:t>2</w:t>
            </w:r>
            <w:r w:rsidRPr="00443CD1">
              <w:rPr>
                <w:rFonts w:eastAsiaTheme="minorEastAsia"/>
              </w:rPr>
              <w:t>中（小型）相关标准。</w:t>
            </w:r>
          </w:p>
          <w:p w14:paraId="73986DC4" w14:textId="77777777" w:rsidR="00D96C1E" w:rsidRPr="00443CD1" w:rsidRDefault="002416D7">
            <w:pPr>
              <w:numPr>
                <w:ilvl w:val="0"/>
                <w:numId w:val="14"/>
              </w:numPr>
              <w:autoSpaceDE w:val="0"/>
              <w:autoSpaceDN w:val="0"/>
              <w:adjustRightInd w:val="0"/>
              <w:snapToGrid w:val="0"/>
              <w:spacing w:line="500" w:lineRule="exact"/>
              <w:ind w:firstLineChars="200" w:firstLine="482"/>
              <w:rPr>
                <w:rFonts w:ascii="Times New Roman" w:eastAsiaTheme="minorEastAsia" w:hAnsi="Times New Roman"/>
                <w:b/>
                <w:bCs/>
                <w:kern w:val="0"/>
              </w:rPr>
            </w:pPr>
            <w:r w:rsidRPr="00443CD1">
              <w:rPr>
                <w:rFonts w:ascii="Times New Roman" w:eastAsiaTheme="minorEastAsia" w:hAnsi="Times New Roman"/>
                <w:b/>
                <w:bCs/>
                <w:kern w:val="0"/>
              </w:rPr>
              <w:lastRenderedPageBreak/>
              <w:t>染源源强参数</w:t>
            </w:r>
          </w:p>
          <w:p w14:paraId="39B7ED51" w14:textId="77777777" w:rsidR="00D96C1E" w:rsidRPr="00443CD1" w:rsidRDefault="002416D7">
            <w:pPr>
              <w:spacing w:line="500" w:lineRule="exact"/>
              <w:ind w:firstLineChars="200" w:firstLine="480"/>
              <w:rPr>
                <w:rFonts w:ascii="Times New Roman" w:eastAsiaTheme="minorEastAsia" w:hAnsi="Times New Roman"/>
                <w:szCs w:val="24"/>
              </w:rPr>
            </w:pPr>
            <w:bookmarkStart w:id="57" w:name="_Ref401737778"/>
            <w:bookmarkEnd w:id="57"/>
            <w:r w:rsidRPr="00443CD1">
              <w:rPr>
                <w:rFonts w:ascii="Times New Roman" w:eastAsiaTheme="minorEastAsia" w:hAnsi="Times New Roman"/>
                <w:szCs w:val="24"/>
              </w:rPr>
              <w:t>依据《环境影响评价技术导则</w:t>
            </w:r>
            <w:r w:rsidRPr="00443CD1">
              <w:rPr>
                <w:rFonts w:ascii="Times New Roman" w:eastAsiaTheme="minorEastAsia" w:hAnsi="Times New Roman"/>
                <w:szCs w:val="24"/>
              </w:rPr>
              <w:t>-</w:t>
            </w:r>
            <w:r w:rsidRPr="00443CD1">
              <w:rPr>
                <w:rFonts w:ascii="Times New Roman" w:eastAsiaTheme="minorEastAsia" w:hAnsi="Times New Roman"/>
                <w:szCs w:val="24"/>
              </w:rPr>
              <w:t>大气环境》</w:t>
            </w:r>
            <w:r w:rsidRPr="00443CD1">
              <w:rPr>
                <w:rFonts w:ascii="Times New Roman" w:eastAsiaTheme="minorEastAsia" w:hAnsi="Times New Roman"/>
                <w:szCs w:val="24"/>
              </w:rPr>
              <w:t>(HJ2.2-2018)</w:t>
            </w:r>
            <w:r w:rsidRPr="00443CD1">
              <w:rPr>
                <w:rFonts w:ascii="Times New Roman" w:eastAsiaTheme="minorEastAsia" w:hAnsi="Times New Roman"/>
                <w:szCs w:val="24"/>
              </w:rPr>
              <w:t>中</w:t>
            </w:r>
            <w:r w:rsidRPr="00443CD1">
              <w:rPr>
                <w:rFonts w:ascii="Times New Roman" w:eastAsiaTheme="minorEastAsia" w:hAnsi="Times New Roman"/>
                <w:szCs w:val="24"/>
              </w:rPr>
              <w:t>5.3</w:t>
            </w:r>
            <w:r w:rsidRPr="00443CD1">
              <w:rPr>
                <w:rFonts w:ascii="Times New Roman" w:eastAsiaTheme="minorEastAsia" w:hAnsi="Times New Roman"/>
                <w:szCs w:val="24"/>
              </w:rPr>
              <w:t>节工作等级的确定方法，结合项目工程分析结果，选择正常排放的主要污染物及排放参数，采用附录</w:t>
            </w:r>
            <w:r w:rsidRPr="00443CD1">
              <w:rPr>
                <w:rFonts w:ascii="Times New Roman" w:eastAsiaTheme="minorEastAsia" w:hAnsi="Times New Roman"/>
                <w:szCs w:val="24"/>
              </w:rPr>
              <w:t>A</w:t>
            </w:r>
            <w:r w:rsidRPr="00443CD1">
              <w:rPr>
                <w:rFonts w:ascii="Times New Roman" w:eastAsiaTheme="minorEastAsia" w:hAnsi="Times New Roman"/>
                <w:szCs w:val="24"/>
              </w:rPr>
              <w:t>推荐模型中的</w:t>
            </w:r>
            <w:r w:rsidRPr="00443CD1">
              <w:rPr>
                <w:rFonts w:ascii="Times New Roman" w:eastAsiaTheme="minorEastAsia" w:hAnsi="Times New Roman"/>
                <w:szCs w:val="24"/>
              </w:rPr>
              <w:t>AERSCREEN</w:t>
            </w:r>
            <w:r w:rsidRPr="00443CD1">
              <w:rPr>
                <w:rFonts w:ascii="Times New Roman" w:eastAsiaTheme="minorEastAsia" w:hAnsi="Times New Roman"/>
                <w:szCs w:val="24"/>
              </w:rPr>
              <w:t>模式计算项目污染源的最大环境影响，然后按评价工作分级判据进行分级。</w:t>
            </w:r>
          </w:p>
          <w:p w14:paraId="601812AB" w14:textId="77777777" w:rsidR="00D96C1E" w:rsidRPr="00443CD1" w:rsidRDefault="002416D7">
            <w:pPr>
              <w:pStyle w:val="affffe"/>
              <w:ind w:firstLine="480"/>
              <w:rPr>
                <w:rFonts w:ascii="Times New Roman" w:eastAsiaTheme="minorEastAsia" w:hAnsi="Times New Roman"/>
              </w:rPr>
            </w:pPr>
            <w:r w:rsidRPr="00443CD1">
              <w:rPr>
                <w:rFonts w:ascii="Times New Roman" w:eastAsiaTheme="minorEastAsia" w:hAnsi="Times New Roman"/>
              </w:rPr>
              <w:t>A.</w:t>
            </w:r>
            <w:r w:rsidRPr="00443CD1">
              <w:rPr>
                <w:rFonts w:ascii="Times New Roman" w:eastAsiaTheme="minorEastAsia" w:hAnsi="Times New Roman"/>
              </w:rPr>
              <w:t>本项目评价因子和评价标准见下表</w:t>
            </w:r>
            <w:r w:rsidRPr="00443CD1">
              <w:rPr>
                <w:rFonts w:ascii="Times New Roman" w:eastAsiaTheme="minorEastAsia" w:hAnsi="Times New Roman"/>
              </w:rPr>
              <w:t>7-3</w:t>
            </w:r>
            <w:r w:rsidRPr="00443CD1">
              <w:rPr>
                <w:rFonts w:ascii="Times New Roman" w:eastAsiaTheme="minorEastAsia" w:hAnsi="Times New Roman"/>
              </w:rPr>
              <w:t>。</w:t>
            </w:r>
          </w:p>
          <w:p w14:paraId="16910696" w14:textId="77777777" w:rsidR="00D96C1E" w:rsidRPr="00443CD1" w:rsidRDefault="002416D7">
            <w:pPr>
              <w:spacing w:line="360" w:lineRule="auto"/>
              <w:ind w:firstLineChars="200" w:firstLine="422"/>
              <w:jc w:val="center"/>
              <w:textAlignment w:val="baseline"/>
              <w:rPr>
                <w:rFonts w:ascii="Times New Roman" w:eastAsiaTheme="minorEastAsia" w:hAnsi="Times New Roman"/>
                <w:b/>
                <w:bCs/>
                <w:kern w:val="24"/>
                <w:sz w:val="21"/>
                <w:szCs w:val="21"/>
              </w:rPr>
            </w:pPr>
            <w:r w:rsidRPr="00443CD1">
              <w:rPr>
                <w:rFonts w:ascii="Times New Roman" w:eastAsiaTheme="minorEastAsia" w:hAnsi="Times New Roman"/>
                <w:b/>
                <w:bCs/>
                <w:kern w:val="24"/>
                <w:sz w:val="21"/>
                <w:szCs w:val="21"/>
              </w:rPr>
              <w:t>表</w:t>
            </w:r>
            <w:r w:rsidRPr="00443CD1">
              <w:rPr>
                <w:rFonts w:ascii="Times New Roman" w:eastAsiaTheme="minorEastAsia" w:hAnsi="Times New Roman"/>
                <w:b/>
                <w:bCs/>
                <w:kern w:val="24"/>
                <w:sz w:val="21"/>
                <w:szCs w:val="21"/>
              </w:rPr>
              <w:t xml:space="preserve">7-3  </w:t>
            </w:r>
            <w:r w:rsidRPr="00443CD1">
              <w:rPr>
                <w:rFonts w:ascii="Times New Roman" w:eastAsiaTheme="minorEastAsia" w:hAnsi="Times New Roman"/>
                <w:b/>
                <w:bCs/>
                <w:kern w:val="24"/>
                <w:sz w:val="21"/>
                <w:szCs w:val="21"/>
              </w:rPr>
              <w:t>本项目评价因子和评价标准</w:t>
            </w:r>
          </w:p>
          <w:tbl>
            <w:tblPr>
              <w:tblW w:w="9072"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60"/>
              <w:gridCol w:w="2109"/>
              <w:gridCol w:w="1902"/>
              <w:gridCol w:w="3401"/>
            </w:tblGrid>
            <w:tr w:rsidR="00443CD1" w:rsidRPr="00443CD1" w14:paraId="4DB74D58" w14:textId="77777777">
              <w:trPr>
                <w:trHeight w:val="476"/>
                <w:jc w:val="center"/>
              </w:trPr>
              <w:tc>
                <w:tcPr>
                  <w:tcW w:w="1660" w:type="dxa"/>
                  <w:tcBorders>
                    <w:tl2br w:val="nil"/>
                    <w:tr2bl w:val="nil"/>
                  </w:tcBorders>
                  <w:vAlign w:val="center"/>
                </w:tcPr>
                <w:p w14:paraId="54B66183"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评价因子</w:t>
                  </w:r>
                </w:p>
              </w:tc>
              <w:tc>
                <w:tcPr>
                  <w:tcW w:w="2109" w:type="dxa"/>
                  <w:tcBorders>
                    <w:tl2br w:val="nil"/>
                    <w:tr2bl w:val="nil"/>
                  </w:tcBorders>
                  <w:vAlign w:val="center"/>
                </w:tcPr>
                <w:p w14:paraId="73C7C131"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评价时段</w:t>
                  </w:r>
                </w:p>
              </w:tc>
              <w:tc>
                <w:tcPr>
                  <w:tcW w:w="1902" w:type="dxa"/>
                  <w:tcBorders>
                    <w:tl2br w:val="nil"/>
                    <w:tr2bl w:val="nil"/>
                  </w:tcBorders>
                  <w:vAlign w:val="center"/>
                </w:tcPr>
                <w:p w14:paraId="514B7680"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标准值</w:t>
                  </w:r>
                  <w:r w:rsidRPr="00443CD1">
                    <w:rPr>
                      <w:rFonts w:ascii="Times New Roman" w:eastAsiaTheme="minorEastAsia" w:hAnsi="Times New Roman"/>
                      <w:b/>
                      <w:bCs/>
                      <w:sz w:val="21"/>
                      <w:szCs w:val="21"/>
                    </w:rPr>
                    <w:t>/(µg/m</w:t>
                  </w:r>
                  <w:r w:rsidRPr="00443CD1">
                    <w:rPr>
                      <w:rFonts w:ascii="Times New Roman" w:eastAsiaTheme="minorEastAsia" w:hAnsi="Times New Roman"/>
                      <w:b/>
                      <w:bCs/>
                      <w:sz w:val="21"/>
                      <w:szCs w:val="21"/>
                      <w:vertAlign w:val="superscript"/>
                    </w:rPr>
                    <w:t>3</w:t>
                  </w:r>
                  <w:r w:rsidRPr="00443CD1">
                    <w:rPr>
                      <w:rFonts w:ascii="Times New Roman" w:eastAsiaTheme="minorEastAsia" w:hAnsi="Times New Roman"/>
                      <w:b/>
                      <w:bCs/>
                      <w:sz w:val="21"/>
                      <w:szCs w:val="21"/>
                    </w:rPr>
                    <w:t>)</w:t>
                  </w:r>
                </w:p>
              </w:tc>
              <w:tc>
                <w:tcPr>
                  <w:tcW w:w="3401" w:type="dxa"/>
                  <w:tcBorders>
                    <w:tl2br w:val="nil"/>
                    <w:tr2bl w:val="nil"/>
                  </w:tcBorders>
                  <w:vAlign w:val="center"/>
                </w:tcPr>
                <w:p w14:paraId="570DF686" w14:textId="77777777" w:rsidR="00D96C1E" w:rsidRPr="00443CD1" w:rsidRDefault="002416D7">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标准来源</w:t>
                  </w:r>
                </w:p>
              </w:tc>
            </w:tr>
            <w:tr w:rsidR="00443CD1" w:rsidRPr="00443CD1" w14:paraId="500A581B" w14:textId="77777777">
              <w:trPr>
                <w:trHeight w:val="478"/>
                <w:jc w:val="center"/>
              </w:trPr>
              <w:tc>
                <w:tcPr>
                  <w:tcW w:w="1660" w:type="dxa"/>
                  <w:tcBorders>
                    <w:tl2br w:val="nil"/>
                    <w:tr2bl w:val="nil"/>
                  </w:tcBorders>
                  <w:vAlign w:val="center"/>
                </w:tcPr>
                <w:p w14:paraId="0C1EFA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Cs/>
                      <w:kern w:val="0"/>
                      <w:sz w:val="21"/>
                      <w:szCs w:val="21"/>
                    </w:rPr>
                    <w:t>TVOC</w:t>
                  </w:r>
                </w:p>
              </w:tc>
              <w:tc>
                <w:tcPr>
                  <w:tcW w:w="2109" w:type="dxa"/>
                  <w:tcBorders>
                    <w:tl2br w:val="nil"/>
                    <w:tr2bl w:val="nil"/>
                  </w:tcBorders>
                  <w:vAlign w:val="center"/>
                </w:tcPr>
                <w:p w14:paraId="1B7F5F1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w:t>
                  </w:r>
                  <w:r w:rsidRPr="00443CD1">
                    <w:rPr>
                      <w:rFonts w:ascii="Times New Roman" w:eastAsiaTheme="minorEastAsia" w:hAnsi="Times New Roman"/>
                      <w:sz w:val="21"/>
                      <w:szCs w:val="21"/>
                    </w:rPr>
                    <w:t>小时平均</w:t>
                  </w:r>
                </w:p>
              </w:tc>
              <w:tc>
                <w:tcPr>
                  <w:tcW w:w="1902" w:type="dxa"/>
                  <w:tcBorders>
                    <w:tl2br w:val="nil"/>
                    <w:tr2bl w:val="nil"/>
                  </w:tcBorders>
                  <w:vAlign w:val="center"/>
                </w:tcPr>
                <w:p w14:paraId="007014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600</w:t>
                  </w:r>
                </w:p>
              </w:tc>
              <w:tc>
                <w:tcPr>
                  <w:tcW w:w="3401" w:type="dxa"/>
                  <w:tcBorders>
                    <w:tl2br w:val="nil"/>
                    <w:tr2bl w:val="nil"/>
                  </w:tcBorders>
                  <w:vAlign w:val="center"/>
                </w:tcPr>
                <w:p w14:paraId="66CC8B56" w14:textId="77777777" w:rsidR="00D96C1E" w:rsidRPr="00443CD1" w:rsidRDefault="002416D7">
                  <w:pPr>
                    <w:jc w:val="both"/>
                    <w:rPr>
                      <w:rFonts w:ascii="Times New Roman" w:eastAsiaTheme="minorEastAsia" w:hAnsi="Times New Roman"/>
                      <w:sz w:val="21"/>
                      <w:szCs w:val="21"/>
                    </w:rPr>
                  </w:pPr>
                  <w:r w:rsidRPr="00443CD1">
                    <w:rPr>
                      <w:rFonts w:ascii="Times New Roman" w:eastAsiaTheme="minorEastAsia" w:hAnsi="Times New Roman"/>
                      <w:sz w:val="21"/>
                      <w:szCs w:val="21"/>
                    </w:rPr>
                    <w:t>《环境影响评价技术导则</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大气环境》（</w:t>
                  </w:r>
                  <w:r w:rsidRPr="00443CD1">
                    <w:rPr>
                      <w:rFonts w:ascii="Times New Roman" w:eastAsiaTheme="minorEastAsia" w:hAnsi="Times New Roman"/>
                      <w:sz w:val="21"/>
                      <w:szCs w:val="21"/>
                    </w:rPr>
                    <w:t>HJ 2.2-2018</w:t>
                  </w:r>
                  <w:r w:rsidRPr="00443CD1">
                    <w:rPr>
                      <w:rFonts w:ascii="Times New Roman" w:eastAsiaTheme="minorEastAsia" w:hAnsi="Times New Roman"/>
                      <w:sz w:val="21"/>
                      <w:szCs w:val="21"/>
                    </w:rPr>
                    <w:t>）</w:t>
                  </w:r>
                </w:p>
              </w:tc>
            </w:tr>
            <w:tr w:rsidR="00443CD1" w:rsidRPr="00443CD1" w14:paraId="61C176E9" w14:textId="77777777">
              <w:trPr>
                <w:trHeight w:val="478"/>
                <w:jc w:val="center"/>
              </w:trPr>
              <w:tc>
                <w:tcPr>
                  <w:tcW w:w="1660" w:type="dxa"/>
                  <w:tcBorders>
                    <w:tl2br w:val="nil"/>
                    <w:tr2bl w:val="nil"/>
                  </w:tcBorders>
                </w:tcPr>
                <w:p w14:paraId="37E2DE66" w14:textId="77777777" w:rsidR="00D96C1E" w:rsidRPr="00443CD1" w:rsidRDefault="002416D7">
                  <w:pPr>
                    <w:jc w:val="center"/>
                    <w:rPr>
                      <w:rFonts w:ascii="Times New Roman" w:eastAsiaTheme="minorEastAsia" w:hAnsi="Times New Roman"/>
                      <w:bCs/>
                      <w:kern w:val="0"/>
                      <w:sz w:val="21"/>
                      <w:szCs w:val="21"/>
                    </w:rPr>
                  </w:pPr>
                  <w:r w:rsidRPr="00443CD1">
                    <w:rPr>
                      <w:rFonts w:ascii="Times New Roman" w:eastAsiaTheme="minorEastAsia" w:hAnsi="Times New Roman"/>
                      <w:sz w:val="21"/>
                      <w:szCs w:val="21"/>
                    </w:rPr>
                    <w:t>TSP</w:t>
                  </w:r>
                </w:p>
              </w:tc>
              <w:tc>
                <w:tcPr>
                  <w:tcW w:w="2109" w:type="dxa"/>
                  <w:tcBorders>
                    <w:tl2br w:val="nil"/>
                    <w:tr2bl w:val="nil"/>
                  </w:tcBorders>
                  <w:vAlign w:val="center"/>
                </w:tcPr>
                <w:p w14:paraId="157AB9B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24</w:t>
                  </w:r>
                  <w:r w:rsidRPr="00443CD1">
                    <w:rPr>
                      <w:rFonts w:ascii="Times New Roman" w:eastAsiaTheme="minorEastAsia" w:hAnsi="Times New Roman"/>
                      <w:sz w:val="21"/>
                      <w:szCs w:val="21"/>
                    </w:rPr>
                    <w:t>小时平均</w:t>
                  </w:r>
                </w:p>
              </w:tc>
              <w:tc>
                <w:tcPr>
                  <w:tcW w:w="1902" w:type="dxa"/>
                  <w:tcBorders>
                    <w:tl2br w:val="nil"/>
                    <w:tr2bl w:val="nil"/>
                  </w:tcBorders>
                  <w:vAlign w:val="center"/>
                </w:tcPr>
                <w:p w14:paraId="2032451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w:t>
                  </w:r>
                </w:p>
              </w:tc>
              <w:tc>
                <w:tcPr>
                  <w:tcW w:w="3401" w:type="dxa"/>
                  <w:tcBorders>
                    <w:tl2br w:val="nil"/>
                    <w:tr2bl w:val="nil"/>
                  </w:tcBorders>
                  <w:vAlign w:val="center"/>
                </w:tcPr>
                <w:p w14:paraId="439261DF" w14:textId="77777777" w:rsidR="00D96C1E" w:rsidRPr="00443CD1" w:rsidRDefault="002416D7">
                  <w:pPr>
                    <w:jc w:val="both"/>
                    <w:rPr>
                      <w:rFonts w:ascii="Times New Roman" w:eastAsiaTheme="minorEastAsia" w:hAnsi="Times New Roman"/>
                      <w:sz w:val="21"/>
                      <w:szCs w:val="21"/>
                    </w:rPr>
                  </w:pPr>
                  <w:r w:rsidRPr="00443CD1">
                    <w:rPr>
                      <w:rFonts w:ascii="Times New Roman" w:eastAsiaTheme="minorEastAsia" w:hAnsi="Times New Roman"/>
                      <w:sz w:val="21"/>
                      <w:szCs w:val="21"/>
                    </w:rPr>
                    <w:t>《环境空气质量标准》（</w:t>
                  </w:r>
                  <w:r w:rsidRPr="00443CD1">
                    <w:rPr>
                      <w:rFonts w:ascii="Times New Roman" w:eastAsiaTheme="minorEastAsia" w:hAnsi="Times New Roman"/>
                      <w:sz w:val="21"/>
                      <w:szCs w:val="21"/>
                    </w:rPr>
                    <w:t>GB3095-2012</w:t>
                  </w:r>
                  <w:r w:rsidRPr="00443CD1">
                    <w:rPr>
                      <w:rFonts w:ascii="Times New Roman" w:eastAsiaTheme="minorEastAsia" w:hAnsi="Times New Roman"/>
                      <w:sz w:val="21"/>
                      <w:szCs w:val="21"/>
                    </w:rPr>
                    <w:t>）二级标准</w:t>
                  </w:r>
                </w:p>
              </w:tc>
            </w:tr>
          </w:tbl>
          <w:p w14:paraId="55FBACBF" w14:textId="77777777" w:rsidR="00D96C1E" w:rsidRPr="00443CD1" w:rsidRDefault="002416D7">
            <w:pPr>
              <w:spacing w:line="360" w:lineRule="auto"/>
              <w:ind w:firstLineChars="176" w:firstLine="422"/>
              <w:rPr>
                <w:rFonts w:ascii="Times New Roman" w:eastAsiaTheme="minorEastAsia" w:hAnsi="Times New Roman"/>
                <w:szCs w:val="24"/>
              </w:rPr>
            </w:pPr>
            <w:r w:rsidRPr="00443CD1">
              <w:rPr>
                <w:rFonts w:ascii="Times New Roman" w:eastAsiaTheme="minorEastAsia" w:hAnsi="Times New Roman"/>
                <w:szCs w:val="24"/>
              </w:rPr>
              <w:t>B.</w:t>
            </w:r>
            <w:r w:rsidRPr="00443CD1">
              <w:rPr>
                <w:rFonts w:ascii="Times New Roman" w:eastAsiaTheme="minorEastAsia" w:hAnsi="Times New Roman"/>
                <w:szCs w:val="24"/>
              </w:rPr>
              <w:t>估算模式所用参数见表</w:t>
            </w:r>
            <w:r w:rsidRPr="00443CD1">
              <w:rPr>
                <w:rFonts w:ascii="Times New Roman" w:eastAsiaTheme="minorEastAsia" w:hAnsi="Times New Roman"/>
                <w:szCs w:val="24"/>
              </w:rPr>
              <w:t xml:space="preserve">7-4 </w:t>
            </w:r>
          </w:p>
          <w:p w14:paraId="331F0F01" w14:textId="77777777" w:rsidR="00D96C1E" w:rsidRPr="00443CD1" w:rsidRDefault="002416D7">
            <w:pPr>
              <w:spacing w:line="360" w:lineRule="auto"/>
              <w:ind w:firstLineChars="200" w:firstLine="422"/>
              <w:jc w:val="center"/>
              <w:textAlignment w:val="baseline"/>
              <w:rPr>
                <w:rFonts w:ascii="Times New Roman" w:eastAsiaTheme="minorEastAsia" w:hAnsi="Times New Roman"/>
                <w:b/>
                <w:bCs/>
                <w:kern w:val="24"/>
                <w:sz w:val="21"/>
                <w:szCs w:val="21"/>
              </w:rPr>
            </w:pPr>
            <w:r w:rsidRPr="00443CD1">
              <w:rPr>
                <w:rFonts w:ascii="Times New Roman" w:eastAsiaTheme="minorEastAsia" w:hAnsi="Times New Roman"/>
                <w:b/>
                <w:bCs/>
                <w:kern w:val="24"/>
                <w:sz w:val="21"/>
                <w:szCs w:val="21"/>
              </w:rPr>
              <w:t>表</w:t>
            </w:r>
            <w:r w:rsidRPr="00443CD1">
              <w:rPr>
                <w:rFonts w:ascii="Times New Roman" w:eastAsiaTheme="minorEastAsia" w:hAnsi="Times New Roman"/>
                <w:b/>
                <w:bCs/>
                <w:kern w:val="24"/>
                <w:sz w:val="21"/>
                <w:szCs w:val="21"/>
              </w:rPr>
              <w:t xml:space="preserve">7-4   </w:t>
            </w:r>
            <w:r w:rsidRPr="00443CD1">
              <w:rPr>
                <w:rFonts w:ascii="Times New Roman" w:eastAsiaTheme="minorEastAsia" w:hAnsi="Times New Roman"/>
                <w:b/>
                <w:bCs/>
                <w:kern w:val="24"/>
                <w:sz w:val="21"/>
                <w:szCs w:val="21"/>
              </w:rPr>
              <w:t>估算模型参数表</w:t>
            </w:r>
          </w:p>
          <w:tbl>
            <w:tblPr>
              <w:tblStyle w:val="aff3"/>
              <w:tblW w:w="9067" w:type="dxa"/>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120"/>
              <w:gridCol w:w="2494"/>
              <w:gridCol w:w="4453"/>
            </w:tblGrid>
            <w:tr w:rsidR="00443CD1" w:rsidRPr="00443CD1" w14:paraId="4AB71B7C" w14:textId="77777777">
              <w:trPr>
                <w:trHeight w:val="454"/>
                <w:jc w:val="center"/>
              </w:trPr>
              <w:tc>
                <w:tcPr>
                  <w:tcW w:w="4614" w:type="dxa"/>
                  <w:gridSpan w:val="2"/>
                  <w:tcBorders>
                    <w:tl2br w:val="nil"/>
                    <w:tr2bl w:val="nil"/>
                  </w:tcBorders>
                  <w:vAlign w:val="center"/>
                </w:tcPr>
                <w:p w14:paraId="498F574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参数</w:t>
                  </w:r>
                </w:p>
              </w:tc>
              <w:tc>
                <w:tcPr>
                  <w:tcW w:w="4453" w:type="dxa"/>
                  <w:tcBorders>
                    <w:tl2br w:val="nil"/>
                    <w:tr2bl w:val="nil"/>
                  </w:tcBorders>
                  <w:vAlign w:val="center"/>
                </w:tcPr>
                <w:p w14:paraId="1B1333C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取值</w:t>
                  </w:r>
                </w:p>
              </w:tc>
            </w:tr>
            <w:tr w:rsidR="00443CD1" w:rsidRPr="00443CD1" w14:paraId="5D3D4E73" w14:textId="77777777">
              <w:trPr>
                <w:trHeight w:val="454"/>
                <w:jc w:val="center"/>
              </w:trPr>
              <w:tc>
                <w:tcPr>
                  <w:tcW w:w="2120" w:type="dxa"/>
                  <w:vMerge w:val="restart"/>
                  <w:tcBorders>
                    <w:tl2br w:val="nil"/>
                    <w:tr2bl w:val="nil"/>
                  </w:tcBorders>
                  <w:vAlign w:val="center"/>
                </w:tcPr>
                <w:p w14:paraId="6DA63FF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城市农村</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选项</w:t>
                  </w:r>
                </w:p>
              </w:tc>
              <w:tc>
                <w:tcPr>
                  <w:tcW w:w="2494" w:type="dxa"/>
                  <w:tcBorders>
                    <w:tl2br w:val="nil"/>
                    <w:tr2bl w:val="nil"/>
                  </w:tcBorders>
                  <w:vAlign w:val="center"/>
                </w:tcPr>
                <w:p w14:paraId="1DF17B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城市</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农村</w:t>
                  </w:r>
                </w:p>
              </w:tc>
              <w:tc>
                <w:tcPr>
                  <w:tcW w:w="4453" w:type="dxa"/>
                  <w:tcBorders>
                    <w:tl2br w:val="nil"/>
                    <w:tr2bl w:val="nil"/>
                  </w:tcBorders>
                  <w:vAlign w:val="center"/>
                </w:tcPr>
                <w:p w14:paraId="541C503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城市</w:t>
                  </w:r>
                </w:p>
              </w:tc>
            </w:tr>
            <w:tr w:rsidR="00443CD1" w:rsidRPr="00443CD1" w14:paraId="38AFBDB0" w14:textId="77777777">
              <w:trPr>
                <w:trHeight w:val="454"/>
                <w:jc w:val="center"/>
              </w:trPr>
              <w:tc>
                <w:tcPr>
                  <w:tcW w:w="2120" w:type="dxa"/>
                  <w:vMerge/>
                  <w:tcBorders>
                    <w:tl2br w:val="nil"/>
                    <w:tr2bl w:val="nil"/>
                  </w:tcBorders>
                  <w:vAlign w:val="center"/>
                </w:tcPr>
                <w:p w14:paraId="13F78C23" w14:textId="77777777" w:rsidR="00D96C1E" w:rsidRPr="00443CD1" w:rsidRDefault="00D96C1E">
                  <w:pPr>
                    <w:jc w:val="center"/>
                    <w:rPr>
                      <w:rFonts w:ascii="Times New Roman" w:eastAsiaTheme="minorEastAsia" w:hAnsi="Times New Roman"/>
                      <w:sz w:val="21"/>
                      <w:szCs w:val="21"/>
                    </w:rPr>
                  </w:pPr>
                </w:p>
              </w:tc>
              <w:tc>
                <w:tcPr>
                  <w:tcW w:w="2494" w:type="dxa"/>
                  <w:tcBorders>
                    <w:tl2br w:val="nil"/>
                    <w:tr2bl w:val="nil"/>
                  </w:tcBorders>
                  <w:vAlign w:val="center"/>
                </w:tcPr>
                <w:p w14:paraId="1AC7E5F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人口数</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城市人口数</w:t>
                  </w:r>
                  <w:r w:rsidRPr="00443CD1">
                    <w:rPr>
                      <w:rFonts w:ascii="Times New Roman" w:eastAsiaTheme="minorEastAsia" w:hAnsi="Times New Roman"/>
                      <w:sz w:val="21"/>
                      <w:szCs w:val="21"/>
                    </w:rPr>
                    <w:t>)</w:t>
                  </w:r>
                </w:p>
              </w:tc>
              <w:tc>
                <w:tcPr>
                  <w:tcW w:w="4453" w:type="dxa"/>
                  <w:tcBorders>
                    <w:tl2br w:val="nil"/>
                    <w:tr2bl w:val="nil"/>
                  </w:tcBorders>
                  <w:vAlign w:val="center"/>
                </w:tcPr>
                <w:p w14:paraId="01CD367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w:t>
                  </w:r>
                  <w:r w:rsidRPr="00443CD1">
                    <w:rPr>
                      <w:rFonts w:ascii="Times New Roman" w:eastAsiaTheme="minorEastAsia" w:hAnsi="Times New Roman"/>
                      <w:sz w:val="21"/>
                      <w:szCs w:val="21"/>
                    </w:rPr>
                    <w:t>万人</w:t>
                  </w:r>
                </w:p>
              </w:tc>
            </w:tr>
            <w:tr w:rsidR="00443CD1" w:rsidRPr="00443CD1" w14:paraId="24232602" w14:textId="77777777">
              <w:trPr>
                <w:trHeight w:val="454"/>
                <w:jc w:val="center"/>
              </w:trPr>
              <w:tc>
                <w:tcPr>
                  <w:tcW w:w="4614" w:type="dxa"/>
                  <w:gridSpan w:val="2"/>
                  <w:tcBorders>
                    <w:tl2br w:val="nil"/>
                    <w:tr2bl w:val="nil"/>
                  </w:tcBorders>
                  <w:vAlign w:val="center"/>
                </w:tcPr>
                <w:p w14:paraId="490CDAD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最高环境温度</w:t>
                  </w:r>
                </w:p>
              </w:tc>
              <w:tc>
                <w:tcPr>
                  <w:tcW w:w="4453" w:type="dxa"/>
                  <w:tcBorders>
                    <w:tl2br w:val="nil"/>
                    <w:tr2bl w:val="nil"/>
                  </w:tcBorders>
                  <w:vAlign w:val="center"/>
                </w:tcPr>
                <w:p w14:paraId="0D3422A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40°C</w:t>
                  </w:r>
                </w:p>
              </w:tc>
            </w:tr>
            <w:tr w:rsidR="00443CD1" w:rsidRPr="00443CD1" w14:paraId="17A09D70" w14:textId="77777777">
              <w:trPr>
                <w:trHeight w:val="454"/>
                <w:jc w:val="center"/>
              </w:trPr>
              <w:tc>
                <w:tcPr>
                  <w:tcW w:w="4614" w:type="dxa"/>
                  <w:gridSpan w:val="2"/>
                  <w:tcBorders>
                    <w:tl2br w:val="nil"/>
                    <w:tr2bl w:val="nil"/>
                  </w:tcBorders>
                  <w:vAlign w:val="center"/>
                </w:tcPr>
                <w:p w14:paraId="7375E86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最低环境温度</w:t>
                  </w:r>
                </w:p>
              </w:tc>
              <w:tc>
                <w:tcPr>
                  <w:tcW w:w="4453" w:type="dxa"/>
                  <w:tcBorders>
                    <w:tl2br w:val="nil"/>
                    <w:tr2bl w:val="nil"/>
                  </w:tcBorders>
                  <w:vAlign w:val="center"/>
                </w:tcPr>
                <w:p w14:paraId="0D62854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-1°C</w:t>
                  </w:r>
                </w:p>
              </w:tc>
            </w:tr>
            <w:tr w:rsidR="00443CD1" w:rsidRPr="00443CD1" w14:paraId="1C018467" w14:textId="77777777">
              <w:trPr>
                <w:trHeight w:val="454"/>
                <w:jc w:val="center"/>
              </w:trPr>
              <w:tc>
                <w:tcPr>
                  <w:tcW w:w="4614" w:type="dxa"/>
                  <w:gridSpan w:val="2"/>
                  <w:tcBorders>
                    <w:tl2br w:val="nil"/>
                    <w:tr2bl w:val="nil"/>
                  </w:tcBorders>
                  <w:vAlign w:val="center"/>
                </w:tcPr>
                <w:p w14:paraId="07C4899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土地利用类型</w:t>
                  </w:r>
                </w:p>
              </w:tc>
              <w:tc>
                <w:tcPr>
                  <w:tcW w:w="4453" w:type="dxa"/>
                  <w:tcBorders>
                    <w:tl2br w:val="nil"/>
                    <w:tr2bl w:val="nil"/>
                  </w:tcBorders>
                  <w:vAlign w:val="center"/>
                </w:tcPr>
                <w:p w14:paraId="19DF064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工业用地</w:t>
                  </w:r>
                </w:p>
              </w:tc>
            </w:tr>
            <w:tr w:rsidR="00443CD1" w:rsidRPr="00443CD1" w14:paraId="3C33805F" w14:textId="77777777">
              <w:trPr>
                <w:trHeight w:val="454"/>
                <w:jc w:val="center"/>
              </w:trPr>
              <w:tc>
                <w:tcPr>
                  <w:tcW w:w="4614" w:type="dxa"/>
                  <w:gridSpan w:val="2"/>
                  <w:tcBorders>
                    <w:tl2br w:val="nil"/>
                    <w:tr2bl w:val="nil"/>
                  </w:tcBorders>
                  <w:vAlign w:val="center"/>
                </w:tcPr>
                <w:p w14:paraId="0141216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区域湿度条件</w:t>
                  </w:r>
                </w:p>
              </w:tc>
              <w:tc>
                <w:tcPr>
                  <w:tcW w:w="4453" w:type="dxa"/>
                  <w:tcBorders>
                    <w:tl2br w:val="nil"/>
                    <w:tr2bl w:val="nil"/>
                  </w:tcBorders>
                  <w:vAlign w:val="center"/>
                </w:tcPr>
                <w:p w14:paraId="3AAA8E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中等湿度</w:t>
                  </w:r>
                </w:p>
              </w:tc>
            </w:tr>
            <w:tr w:rsidR="00443CD1" w:rsidRPr="00443CD1" w14:paraId="56B65941" w14:textId="77777777">
              <w:trPr>
                <w:trHeight w:val="454"/>
                <w:jc w:val="center"/>
              </w:trPr>
              <w:tc>
                <w:tcPr>
                  <w:tcW w:w="2120" w:type="dxa"/>
                  <w:vMerge w:val="restart"/>
                  <w:tcBorders>
                    <w:tl2br w:val="nil"/>
                    <w:tr2bl w:val="nil"/>
                  </w:tcBorders>
                  <w:vAlign w:val="center"/>
                </w:tcPr>
                <w:p w14:paraId="1ED07D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是否考虑地形</w:t>
                  </w:r>
                </w:p>
              </w:tc>
              <w:tc>
                <w:tcPr>
                  <w:tcW w:w="2494" w:type="dxa"/>
                  <w:tcBorders>
                    <w:tl2br w:val="nil"/>
                    <w:tr2bl w:val="nil"/>
                  </w:tcBorders>
                  <w:vAlign w:val="center"/>
                </w:tcPr>
                <w:p w14:paraId="3F7BB68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考虑地形</w:t>
                  </w:r>
                </w:p>
              </w:tc>
              <w:tc>
                <w:tcPr>
                  <w:tcW w:w="4453" w:type="dxa"/>
                  <w:tcBorders>
                    <w:tl2br w:val="nil"/>
                    <w:tr2bl w:val="nil"/>
                  </w:tcBorders>
                  <w:vAlign w:val="center"/>
                </w:tcPr>
                <w:p w14:paraId="0816332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否</w:t>
                  </w:r>
                </w:p>
              </w:tc>
            </w:tr>
            <w:tr w:rsidR="00443CD1" w:rsidRPr="00443CD1" w14:paraId="407C13EF" w14:textId="77777777">
              <w:trPr>
                <w:trHeight w:val="454"/>
                <w:jc w:val="center"/>
              </w:trPr>
              <w:tc>
                <w:tcPr>
                  <w:tcW w:w="2120" w:type="dxa"/>
                  <w:vMerge/>
                  <w:tcBorders>
                    <w:tl2br w:val="nil"/>
                    <w:tr2bl w:val="nil"/>
                  </w:tcBorders>
                  <w:vAlign w:val="center"/>
                </w:tcPr>
                <w:p w14:paraId="2C8B01E2" w14:textId="77777777" w:rsidR="00D96C1E" w:rsidRPr="00443CD1" w:rsidRDefault="00D96C1E">
                  <w:pPr>
                    <w:jc w:val="center"/>
                    <w:rPr>
                      <w:rFonts w:ascii="Times New Roman" w:eastAsiaTheme="minorEastAsia" w:hAnsi="Times New Roman"/>
                      <w:sz w:val="21"/>
                      <w:szCs w:val="21"/>
                    </w:rPr>
                  </w:pPr>
                </w:p>
              </w:tc>
              <w:tc>
                <w:tcPr>
                  <w:tcW w:w="2494" w:type="dxa"/>
                  <w:tcBorders>
                    <w:tl2br w:val="nil"/>
                    <w:tr2bl w:val="nil"/>
                  </w:tcBorders>
                  <w:vAlign w:val="center"/>
                </w:tcPr>
                <w:p w14:paraId="6BD40AD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地形数据分辨率</w:t>
                  </w:r>
                  <w:r w:rsidRPr="00443CD1">
                    <w:rPr>
                      <w:rFonts w:ascii="Times New Roman" w:eastAsiaTheme="minorEastAsia" w:hAnsi="Times New Roman"/>
                      <w:sz w:val="21"/>
                      <w:szCs w:val="21"/>
                    </w:rPr>
                    <w:t>(m)</w:t>
                  </w:r>
                </w:p>
              </w:tc>
              <w:tc>
                <w:tcPr>
                  <w:tcW w:w="4453" w:type="dxa"/>
                  <w:tcBorders>
                    <w:tl2br w:val="nil"/>
                    <w:tr2bl w:val="nil"/>
                  </w:tcBorders>
                  <w:vAlign w:val="center"/>
                </w:tcPr>
                <w:p w14:paraId="40B024A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r w:rsidR="00443CD1" w:rsidRPr="00443CD1" w14:paraId="1074462C" w14:textId="77777777">
              <w:trPr>
                <w:trHeight w:val="454"/>
                <w:jc w:val="center"/>
              </w:trPr>
              <w:tc>
                <w:tcPr>
                  <w:tcW w:w="2120" w:type="dxa"/>
                  <w:vMerge w:val="restart"/>
                  <w:tcBorders>
                    <w:tl2br w:val="nil"/>
                    <w:tr2bl w:val="nil"/>
                  </w:tcBorders>
                  <w:vAlign w:val="center"/>
                </w:tcPr>
                <w:p w14:paraId="731580C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是否考虑海岸线熏烟</w:t>
                  </w:r>
                </w:p>
              </w:tc>
              <w:tc>
                <w:tcPr>
                  <w:tcW w:w="2494" w:type="dxa"/>
                  <w:tcBorders>
                    <w:tl2br w:val="nil"/>
                    <w:tr2bl w:val="nil"/>
                  </w:tcBorders>
                  <w:vAlign w:val="center"/>
                </w:tcPr>
                <w:p w14:paraId="1AFB358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考虑海岸线熏烟</w:t>
                  </w:r>
                </w:p>
              </w:tc>
              <w:tc>
                <w:tcPr>
                  <w:tcW w:w="4453" w:type="dxa"/>
                  <w:tcBorders>
                    <w:tl2br w:val="nil"/>
                    <w:tr2bl w:val="nil"/>
                  </w:tcBorders>
                  <w:vAlign w:val="center"/>
                </w:tcPr>
                <w:p w14:paraId="32415C0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否</w:t>
                  </w:r>
                </w:p>
              </w:tc>
            </w:tr>
            <w:tr w:rsidR="00443CD1" w:rsidRPr="00443CD1" w14:paraId="5147DD8F" w14:textId="77777777">
              <w:trPr>
                <w:trHeight w:val="454"/>
                <w:jc w:val="center"/>
              </w:trPr>
              <w:tc>
                <w:tcPr>
                  <w:tcW w:w="2120" w:type="dxa"/>
                  <w:vMerge/>
                  <w:tcBorders>
                    <w:tl2br w:val="nil"/>
                    <w:tr2bl w:val="nil"/>
                  </w:tcBorders>
                  <w:vAlign w:val="center"/>
                </w:tcPr>
                <w:p w14:paraId="57B4C05A" w14:textId="77777777" w:rsidR="00D96C1E" w:rsidRPr="00443CD1" w:rsidRDefault="00D96C1E">
                  <w:pPr>
                    <w:jc w:val="center"/>
                    <w:rPr>
                      <w:rFonts w:ascii="Times New Roman" w:eastAsiaTheme="minorEastAsia" w:hAnsi="Times New Roman"/>
                      <w:sz w:val="21"/>
                      <w:szCs w:val="21"/>
                    </w:rPr>
                  </w:pPr>
                </w:p>
              </w:tc>
              <w:tc>
                <w:tcPr>
                  <w:tcW w:w="2494" w:type="dxa"/>
                  <w:tcBorders>
                    <w:tl2br w:val="nil"/>
                    <w:tr2bl w:val="nil"/>
                  </w:tcBorders>
                  <w:vAlign w:val="center"/>
                </w:tcPr>
                <w:p w14:paraId="4C4429A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海岸线距离</w:t>
                  </w:r>
                  <w:r w:rsidRPr="00443CD1">
                    <w:rPr>
                      <w:rFonts w:ascii="Times New Roman" w:eastAsiaTheme="minorEastAsia" w:hAnsi="Times New Roman"/>
                      <w:sz w:val="21"/>
                      <w:szCs w:val="21"/>
                    </w:rPr>
                    <w:t>/km</w:t>
                  </w:r>
                </w:p>
              </w:tc>
              <w:tc>
                <w:tcPr>
                  <w:tcW w:w="4453" w:type="dxa"/>
                  <w:tcBorders>
                    <w:tl2br w:val="nil"/>
                    <w:tr2bl w:val="nil"/>
                  </w:tcBorders>
                </w:tcPr>
                <w:p w14:paraId="6DFE567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r w:rsidR="00443CD1" w:rsidRPr="00443CD1" w14:paraId="6BA0F302" w14:textId="77777777">
              <w:trPr>
                <w:trHeight w:val="454"/>
                <w:jc w:val="center"/>
              </w:trPr>
              <w:tc>
                <w:tcPr>
                  <w:tcW w:w="2120" w:type="dxa"/>
                  <w:vMerge/>
                  <w:tcBorders>
                    <w:tl2br w:val="nil"/>
                    <w:tr2bl w:val="nil"/>
                  </w:tcBorders>
                  <w:vAlign w:val="center"/>
                </w:tcPr>
                <w:p w14:paraId="4D0B97FB" w14:textId="77777777" w:rsidR="00D96C1E" w:rsidRPr="00443CD1" w:rsidRDefault="00D96C1E">
                  <w:pPr>
                    <w:jc w:val="center"/>
                    <w:rPr>
                      <w:rFonts w:ascii="Times New Roman" w:eastAsiaTheme="minorEastAsia" w:hAnsi="Times New Roman"/>
                      <w:sz w:val="21"/>
                      <w:szCs w:val="21"/>
                    </w:rPr>
                  </w:pPr>
                </w:p>
              </w:tc>
              <w:tc>
                <w:tcPr>
                  <w:tcW w:w="2494" w:type="dxa"/>
                  <w:tcBorders>
                    <w:tl2br w:val="nil"/>
                    <w:tr2bl w:val="nil"/>
                  </w:tcBorders>
                  <w:vAlign w:val="center"/>
                </w:tcPr>
                <w:p w14:paraId="50D25AA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海岸线方向</w:t>
                  </w:r>
                  <w:r w:rsidRPr="00443CD1">
                    <w:rPr>
                      <w:rFonts w:ascii="Times New Roman" w:eastAsiaTheme="minorEastAsia" w:hAnsi="Times New Roman"/>
                      <w:sz w:val="21"/>
                      <w:szCs w:val="21"/>
                    </w:rPr>
                    <w:t>/</w:t>
                  </w:r>
                  <w:r w:rsidRPr="00443CD1">
                    <w:rPr>
                      <w:rFonts w:ascii="Times New Roman" w:eastAsiaTheme="minorEastAsia" w:hAnsi="Times New Roman"/>
                      <w:sz w:val="21"/>
                      <w:szCs w:val="21"/>
                      <w:vertAlign w:val="superscript"/>
                    </w:rPr>
                    <w:t>o</w:t>
                  </w:r>
                </w:p>
              </w:tc>
              <w:tc>
                <w:tcPr>
                  <w:tcW w:w="4453" w:type="dxa"/>
                  <w:tcBorders>
                    <w:tl2br w:val="nil"/>
                    <w:tr2bl w:val="nil"/>
                  </w:tcBorders>
                </w:tcPr>
                <w:p w14:paraId="30EC12F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bl>
          <w:p w14:paraId="18978D0A" w14:textId="77777777" w:rsidR="00D96C1E" w:rsidRPr="00443CD1" w:rsidRDefault="002416D7">
            <w:pPr>
              <w:pStyle w:val="afffff"/>
              <w:adjustRightInd/>
              <w:snapToGrid/>
              <w:spacing w:line="360" w:lineRule="auto"/>
              <w:ind w:firstLine="480"/>
              <w:jc w:val="left"/>
              <w:rPr>
                <w:rFonts w:ascii="Times New Roman" w:eastAsiaTheme="minorEastAsia" w:hAnsi="Times New Roman"/>
                <w:kern w:val="0"/>
              </w:rPr>
            </w:pPr>
            <w:r w:rsidRPr="00443CD1">
              <w:rPr>
                <w:rFonts w:ascii="Times New Roman" w:eastAsiaTheme="minorEastAsia" w:hAnsi="Times New Roman"/>
              </w:rPr>
              <w:t>C.</w:t>
            </w:r>
            <w:r w:rsidRPr="00443CD1">
              <w:rPr>
                <w:rFonts w:ascii="Times New Roman" w:eastAsiaTheme="minorEastAsia" w:hAnsi="Times New Roman"/>
                <w:szCs w:val="24"/>
              </w:rPr>
              <w:t>主要污染源调查</w:t>
            </w:r>
          </w:p>
          <w:p w14:paraId="090A6F1C" w14:textId="77777777" w:rsidR="00D96C1E" w:rsidRPr="00443CD1" w:rsidRDefault="002416D7">
            <w:pPr>
              <w:spacing w:line="360" w:lineRule="auto"/>
              <w:ind w:firstLineChars="200" w:firstLine="422"/>
              <w:jc w:val="center"/>
              <w:textAlignment w:val="baseline"/>
              <w:rPr>
                <w:rFonts w:ascii="Times New Roman" w:eastAsiaTheme="minorEastAsia" w:hAnsi="Times New Roman"/>
                <w:b/>
                <w:bCs/>
                <w:kern w:val="24"/>
                <w:sz w:val="21"/>
                <w:szCs w:val="21"/>
              </w:rPr>
            </w:pPr>
            <w:r w:rsidRPr="00443CD1">
              <w:rPr>
                <w:rFonts w:ascii="Times New Roman" w:eastAsiaTheme="minorEastAsia" w:hAnsi="Times New Roman"/>
                <w:b/>
                <w:bCs/>
                <w:kern w:val="24"/>
                <w:sz w:val="21"/>
                <w:szCs w:val="21"/>
              </w:rPr>
              <w:t>表</w:t>
            </w:r>
            <w:r w:rsidRPr="00443CD1">
              <w:rPr>
                <w:rFonts w:ascii="Times New Roman" w:eastAsiaTheme="minorEastAsia" w:hAnsi="Times New Roman"/>
                <w:b/>
                <w:bCs/>
                <w:kern w:val="24"/>
                <w:sz w:val="21"/>
                <w:szCs w:val="21"/>
              </w:rPr>
              <w:t xml:space="preserve">7-5  </w:t>
            </w:r>
            <w:r w:rsidRPr="00443CD1">
              <w:rPr>
                <w:rFonts w:ascii="Times New Roman" w:eastAsiaTheme="minorEastAsia" w:hAnsi="Times New Roman"/>
                <w:b/>
                <w:bCs/>
                <w:kern w:val="24"/>
                <w:sz w:val="21"/>
                <w:szCs w:val="21"/>
              </w:rPr>
              <w:t>项目点源参数表</w:t>
            </w:r>
          </w:p>
          <w:tbl>
            <w:tblPr>
              <w:tblW w:w="8958"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91"/>
              <w:gridCol w:w="589"/>
              <w:gridCol w:w="1109"/>
              <w:gridCol w:w="1004"/>
              <w:gridCol w:w="820"/>
              <w:gridCol w:w="644"/>
              <w:gridCol w:w="534"/>
              <w:gridCol w:w="949"/>
              <w:gridCol w:w="568"/>
              <w:gridCol w:w="631"/>
              <w:gridCol w:w="434"/>
              <w:gridCol w:w="1085"/>
            </w:tblGrid>
            <w:tr w:rsidR="00443CD1" w:rsidRPr="00443CD1" w14:paraId="2D30D58A" w14:textId="77777777">
              <w:trPr>
                <w:trHeight w:val="1200"/>
                <w:jc w:val="center"/>
              </w:trPr>
              <w:tc>
                <w:tcPr>
                  <w:tcW w:w="617" w:type="dxa"/>
                  <w:vMerge w:val="restart"/>
                  <w:vAlign w:val="center"/>
                </w:tcPr>
                <w:p w14:paraId="70553AAB"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编号</w:t>
                  </w:r>
                </w:p>
              </w:tc>
              <w:tc>
                <w:tcPr>
                  <w:tcW w:w="626" w:type="dxa"/>
                  <w:vMerge w:val="restart"/>
                  <w:vAlign w:val="center"/>
                </w:tcPr>
                <w:p w14:paraId="10B8A67D"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名称</w:t>
                  </w:r>
                </w:p>
              </w:tc>
              <w:tc>
                <w:tcPr>
                  <w:tcW w:w="1849" w:type="dxa"/>
                  <w:gridSpan w:val="2"/>
                  <w:vAlign w:val="center"/>
                </w:tcPr>
                <w:p w14:paraId="16D7C056"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排气筒底部中心坐标</w:t>
                  </w:r>
                  <w:r w:rsidRPr="00443CD1">
                    <w:rPr>
                      <w:rFonts w:eastAsiaTheme="minorEastAsia"/>
                      <w:color w:val="auto"/>
                      <w:sz w:val="21"/>
                      <w:szCs w:val="21"/>
                    </w:rPr>
                    <w:t>/m</w:t>
                  </w:r>
                </w:p>
              </w:tc>
              <w:tc>
                <w:tcPr>
                  <w:tcW w:w="885" w:type="dxa"/>
                  <w:vMerge w:val="restart"/>
                  <w:vAlign w:val="center"/>
                </w:tcPr>
                <w:p w14:paraId="6DFA5C2F"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排气筒底部海拔高度</w:t>
                  </w:r>
                  <w:r w:rsidRPr="00443CD1">
                    <w:rPr>
                      <w:rFonts w:eastAsiaTheme="minorEastAsia"/>
                      <w:color w:val="auto"/>
                      <w:sz w:val="21"/>
                      <w:szCs w:val="21"/>
                    </w:rPr>
                    <w:t>/m</w:t>
                  </w:r>
                </w:p>
              </w:tc>
              <w:tc>
                <w:tcPr>
                  <w:tcW w:w="690" w:type="dxa"/>
                  <w:vMerge w:val="restart"/>
                  <w:vAlign w:val="center"/>
                </w:tcPr>
                <w:p w14:paraId="38AF7913"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排气筒高度</w:t>
                  </w:r>
                  <w:r w:rsidRPr="00443CD1">
                    <w:rPr>
                      <w:rFonts w:eastAsiaTheme="minorEastAsia"/>
                      <w:color w:val="auto"/>
                      <w:sz w:val="21"/>
                      <w:szCs w:val="21"/>
                    </w:rPr>
                    <w:t>/m</w:t>
                  </w:r>
                </w:p>
              </w:tc>
              <w:tc>
                <w:tcPr>
                  <w:tcW w:w="546" w:type="dxa"/>
                  <w:vMerge w:val="restart"/>
                  <w:vAlign w:val="center"/>
                </w:tcPr>
                <w:p w14:paraId="3EC4AD70"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排气筒出口</w:t>
                  </w:r>
                  <w:r w:rsidRPr="00443CD1">
                    <w:rPr>
                      <w:rFonts w:eastAsiaTheme="minorEastAsia"/>
                      <w:color w:val="auto"/>
                      <w:sz w:val="21"/>
                      <w:szCs w:val="21"/>
                    </w:rPr>
                    <w:lastRenderedPageBreak/>
                    <w:t>内径</w:t>
                  </w:r>
                  <w:r w:rsidRPr="00443CD1">
                    <w:rPr>
                      <w:rFonts w:eastAsiaTheme="minorEastAsia"/>
                      <w:color w:val="auto"/>
                      <w:sz w:val="21"/>
                      <w:szCs w:val="21"/>
                    </w:rPr>
                    <w:t>/m</w:t>
                  </w:r>
                </w:p>
              </w:tc>
              <w:tc>
                <w:tcPr>
                  <w:tcW w:w="980" w:type="dxa"/>
                  <w:vMerge w:val="restart"/>
                  <w:vAlign w:val="center"/>
                </w:tcPr>
                <w:p w14:paraId="1A3E6BD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烟气量</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/h)</w:t>
                  </w:r>
                </w:p>
              </w:tc>
              <w:tc>
                <w:tcPr>
                  <w:tcW w:w="585" w:type="dxa"/>
                  <w:vMerge w:val="restart"/>
                  <w:vAlign w:val="center"/>
                </w:tcPr>
                <w:p w14:paraId="67BCF6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烟气温度</w:t>
                  </w:r>
                  <w:r w:rsidRPr="00443CD1">
                    <w:rPr>
                      <w:rFonts w:ascii="Times New Roman" w:eastAsiaTheme="minorEastAsia" w:hAnsi="Times New Roman"/>
                      <w:sz w:val="21"/>
                      <w:szCs w:val="21"/>
                    </w:rPr>
                    <w:t>/℃</w:t>
                  </w:r>
                </w:p>
              </w:tc>
              <w:tc>
                <w:tcPr>
                  <w:tcW w:w="654" w:type="dxa"/>
                  <w:vMerge w:val="restart"/>
                  <w:vAlign w:val="center"/>
                </w:tcPr>
                <w:p w14:paraId="5752C1B8"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年排放小时</w:t>
                  </w:r>
                  <w:r w:rsidRPr="00443CD1">
                    <w:rPr>
                      <w:rFonts w:eastAsiaTheme="minorEastAsia"/>
                      <w:color w:val="auto"/>
                      <w:sz w:val="21"/>
                      <w:szCs w:val="21"/>
                    </w:rPr>
                    <w:lastRenderedPageBreak/>
                    <w:t>数</w:t>
                  </w:r>
                  <w:r w:rsidRPr="00443CD1">
                    <w:rPr>
                      <w:rFonts w:eastAsiaTheme="minorEastAsia"/>
                      <w:color w:val="auto"/>
                      <w:sz w:val="21"/>
                      <w:szCs w:val="21"/>
                    </w:rPr>
                    <w:t>/h</w:t>
                  </w:r>
                </w:p>
              </w:tc>
              <w:tc>
                <w:tcPr>
                  <w:tcW w:w="436" w:type="dxa"/>
                  <w:vMerge w:val="restart"/>
                  <w:vAlign w:val="center"/>
                </w:tcPr>
                <w:p w14:paraId="1CDEA2DC"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lastRenderedPageBreak/>
                    <w:t>排放工况</w:t>
                  </w:r>
                </w:p>
              </w:tc>
              <w:tc>
                <w:tcPr>
                  <w:tcW w:w="1090" w:type="dxa"/>
                  <w:vMerge w:val="restart"/>
                  <w:vAlign w:val="center"/>
                </w:tcPr>
                <w:p w14:paraId="241AA4CB"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污染物排放速率</w:t>
                  </w:r>
                  <w:r w:rsidRPr="00443CD1">
                    <w:rPr>
                      <w:rFonts w:eastAsiaTheme="minorEastAsia"/>
                      <w:color w:val="auto"/>
                      <w:sz w:val="21"/>
                      <w:szCs w:val="21"/>
                    </w:rPr>
                    <w:t>/</w:t>
                  </w:r>
                  <w:r w:rsidRPr="00443CD1">
                    <w:rPr>
                      <w:rFonts w:eastAsiaTheme="minorEastAsia"/>
                      <w:color w:val="auto"/>
                      <w:sz w:val="21"/>
                      <w:szCs w:val="21"/>
                    </w:rPr>
                    <w:t>（</w:t>
                  </w:r>
                  <w:r w:rsidRPr="00443CD1">
                    <w:rPr>
                      <w:rFonts w:eastAsiaTheme="minorEastAsia"/>
                      <w:color w:val="auto"/>
                      <w:sz w:val="21"/>
                      <w:szCs w:val="21"/>
                    </w:rPr>
                    <w:t>kg/h</w:t>
                  </w:r>
                  <w:r w:rsidRPr="00443CD1">
                    <w:rPr>
                      <w:rFonts w:eastAsiaTheme="minorEastAsia"/>
                      <w:color w:val="auto"/>
                      <w:sz w:val="21"/>
                      <w:szCs w:val="21"/>
                    </w:rPr>
                    <w:t>）</w:t>
                  </w:r>
                </w:p>
              </w:tc>
            </w:tr>
            <w:tr w:rsidR="00443CD1" w:rsidRPr="00443CD1" w14:paraId="50FF0AEF" w14:textId="77777777">
              <w:trPr>
                <w:trHeight w:val="90"/>
                <w:jc w:val="center"/>
              </w:trPr>
              <w:tc>
                <w:tcPr>
                  <w:tcW w:w="617" w:type="dxa"/>
                  <w:vMerge/>
                  <w:vAlign w:val="center"/>
                </w:tcPr>
                <w:p w14:paraId="457CE826" w14:textId="77777777" w:rsidR="00D96C1E" w:rsidRPr="00443CD1" w:rsidRDefault="00D96C1E">
                  <w:pPr>
                    <w:pStyle w:val="Default"/>
                    <w:jc w:val="center"/>
                    <w:rPr>
                      <w:rFonts w:eastAsiaTheme="minorEastAsia"/>
                      <w:color w:val="auto"/>
                      <w:sz w:val="21"/>
                      <w:szCs w:val="21"/>
                    </w:rPr>
                  </w:pPr>
                </w:p>
              </w:tc>
              <w:tc>
                <w:tcPr>
                  <w:tcW w:w="626" w:type="dxa"/>
                  <w:vMerge/>
                  <w:vAlign w:val="center"/>
                </w:tcPr>
                <w:p w14:paraId="63E2CB8D" w14:textId="77777777" w:rsidR="00D96C1E" w:rsidRPr="00443CD1" w:rsidRDefault="00D96C1E">
                  <w:pPr>
                    <w:pStyle w:val="Default"/>
                    <w:jc w:val="center"/>
                    <w:rPr>
                      <w:rFonts w:eastAsiaTheme="minorEastAsia"/>
                      <w:color w:val="auto"/>
                      <w:sz w:val="21"/>
                      <w:szCs w:val="21"/>
                    </w:rPr>
                  </w:pPr>
                </w:p>
              </w:tc>
              <w:tc>
                <w:tcPr>
                  <w:tcW w:w="904" w:type="dxa"/>
                  <w:vAlign w:val="center"/>
                </w:tcPr>
                <w:p w14:paraId="0EA7C095"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X</w:t>
                  </w:r>
                </w:p>
              </w:tc>
              <w:tc>
                <w:tcPr>
                  <w:tcW w:w="945" w:type="dxa"/>
                  <w:vAlign w:val="center"/>
                </w:tcPr>
                <w:p w14:paraId="5493DE3B"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Y</w:t>
                  </w:r>
                </w:p>
              </w:tc>
              <w:tc>
                <w:tcPr>
                  <w:tcW w:w="885" w:type="dxa"/>
                  <w:vMerge/>
                  <w:vAlign w:val="center"/>
                </w:tcPr>
                <w:p w14:paraId="47C16FED" w14:textId="77777777" w:rsidR="00D96C1E" w:rsidRPr="00443CD1" w:rsidRDefault="00D96C1E">
                  <w:pPr>
                    <w:pStyle w:val="Default"/>
                    <w:jc w:val="center"/>
                    <w:rPr>
                      <w:rFonts w:eastAsiaTheme="minorEastAsia"/>
                      <w:color w:val="auto"/>
                      <w:sz w:val="21"/>
                      <w:szCs w:val="21"/>
                    </w:rPr>
                  </w:pPr>
                </w:p>
              </w:tc>
              <w:tc>
                <w:tcPr>
                  <w:tcW w:w="690" w:type="dxa"/>
                  <w:vMerge/>
                  <w:vAlign w:val="center"/>
                </w:tcPr>
                <w:p w14:paraId="62EF9F8D" w14:textId="77777777" w:rsidR="00D96C1E" w:rsidRPr="00443CD1" w:rsidRDefault="00D96C1E">
                  <w:pPr>
                    <w:pStyle w:val="Default"/>
                    <w:jc w:val="center"/>
                    <w:rPr>
                      <w:rFonts w:eastAsiaTheme="minorEastAsia"/>
                      <w:color w:val="auto"/>
                      <w:sz w:val="21"/>
                      <w:szCs w:val="21"/>
                    </w:rPr>
                  </w:pPr>
                </w:p>
              </w:tc>
              <w:tc>
                <w:tcPr>
                  <w:tcW w:w="546" w:type="dxa"/>
                  <w:vMerge/>
                  <w:vAlign w:val="center"/>
                </w:tcPr>
                <w:p w14:paraId="1DC8D6DE" w14:textId="77777777" w:rsidR="00D96C1E" w:rsidRPr="00443CD1" w:rsidRDefault="00D96C1E">
                  <w:pPr>
                    <w:pStyle w:val="Default"/>
                    <w:jc w:val="center"/>
                    <w:rPr>
                      <w:rFonts w:eastAsiaTheme="minorEastAsia"/>
                      <w:color w:val="auto"/>
                      <w:sz w:val="21"/>
                      <w:szCs w:val="21"/>
                    </w:rPr>
                  </w:pPr>
                </w:p>
              </w:tc>
              <w:tc>
                <w:tcPr>
                  <w:tcW w:w="980" w:type="dxa"/>
                  <w:vMerge/>
                  <w:vAlign w:val="center"/>
                </w:tcPr>
                <w:p w14:paraId="3CE7B2AE" w14:textId="77777777" w:rsidR="00D96C1E" w:rsidRPr="00443CD1" w:rsidRDefault="00D96C1E">
                  <w:pPr>
                    <w:pStyle w:val="Default"/>
                    <w:jc w:val="center"/>
                    <w:rPr>
                      <w:rFonts w:eastAsiaTheme="minorEastAsia"/>
                      <w:color w:val="auto"/>
                      <w:sz w:val="21"/>
                      <w:szCs w:val="21"/>
                    </w:rPr>
                  </w:pPr>
                </w:p>
              </w:tc>
              <w:tc>
                <w:tcPr>
                  <w:tcW w:w="585" w:type="dxa"/>
                  <w:vMerge/>
                  <w:vAlign w:val="center"/>
                </w:tcPr>
                <w:p w14:paraId="1FBE8140" w14:textId="77777777" w:rsidR="00D96C1E" w:rsidRPr="00443CD1" w:rsidRDefault="00D96C1E">
                  <w:pPr>
                    <w:pStyle w:val="Default"/>
                    <w:jc w:val="center"/>
                    <w:rPr>
                      <w:rFonts w:eastAsiaTheme="minorEastAsia"/>
                      <w:color w:val="auto"/>
                      <w:sz w:val="21"/>
                      <w:szCs w:val="21"/>
                    </w:rPr>
                  </w:pPr>
                </w:p>
              </w:tc>
              <w:tc>
                <w:tcPr>
                  <w:tcW w:w="654" w:type="dxa"/>
                  <w:vMerge/>
                  <w:vAlign w:val="center"/>
                </w:tcPr>
                <w:p w14:paraId="6A712507" w14:textId="77777777" w:rsidR="00D96C1E" w:rsidRPr="00443CD1" w:rsidRDefault="00D96C1E">
                  <w:pPr>
                    <w:pStyle w:val="Default"/>
                    <w:jc w:val="center"/>
                    <w:rPr>
                      <w:rFonts w:eastAsiaTheme="minorEastAsia"/>
                      <w:color w:val="auto"/>
                      <w:sz w:val="21"/>
                      <w:szCs w:val="21"/>
                    </w:rPr>
                  </w:pPr>
                </w:p>
              </w:tc>
              <w:tc>
                <w:tcPr>
                  <w:tcW w:w="436" w:type="dxa"/>
                  <w:vMerge/>
                  <w:vAlign w:val="center"/>
                </w:tcPr>
                <w:p w14:paraId="11A660E7" w14:textId="77777777" w:rsidR="00D96C1E" w:rsidRPr="00443CD1" w:rsidRDefault="00D96C1E">
                  <w:pPr>
                    <w:pStyle w:val="Default"/>
                    <w:jc w:val="center"/>
                    <w:rPr>
                      <w:rFonts w:eastAsiaTheme="minorEastAsia"/>
                      <w:color w:val="auto"/>
                      <w:sz w:val="21"/>
                      <w:szCs w:val="21"/>
                    </w:rPr>
                  </w:pPr>
                </w:p>
              </w:tc>
              <w:tc>
                <w:tcPr>
                  <w:tcW w:w="1090" w:type="dxa"/>
                  <w:vMerge/>
                  <w:vAlign w:val="center"/>
                </w:tcPr>
                <w:p w14:paraId="36E02BDA" w14:textId="77777777" w:rsidR="00D96C1E" w:rsidRPr="00443CD1" w:rsidRDefault="00D96C1E">
                  <w:pPr>
                    <w:pStyle w:val="Default"/>
                    <w:jc w:val="center"/>
                    <w:rPr>
                      <w:rFonts w:eastAsiaTheme="minorEastAsia"/>
                      <w:color w:val="auto"/>
                      <w:sz w:val="21"/>
                      <w:szCs w:val="21"/>
                    </w:rPr>
                  </w:pPr>
                </w:p>
              </w:tc>
            </w:tr>
            <w:tr w:rsidR="00443CD1" w:rsidRPr="00443CD1" w14:paraId="0EEC4352" w14:textId="77777777">
              <w:trPr>
                <w:trHeight w:val="664"/>
                <w:jc w:val="center"/>
              </w:trPr>
              <w:tc>
                <w:tcPr>
                  <w:tcW w:w="617" w:type="dxa"/>
                  <w:vAlign w:val="center"/>
                </w:tcPr>
                <w:p w14:paraId="63534A44"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G1</w:t>
                  </w:r>
                </w:p>
              </w:tc>
              <w:tc>
                <w:tcPr>
                  <w:tcW w:w="626" w:type="dxa"/>
                  <w:vAlign w:val="center"/>
                </w:tcPr>
                <w:p w14:paraId="0D54EB92" w14:textId="77777777" w:rsidR="00D96C1E" w:rsidRPr="00443CD1" w:rsidRDefault="002416D7">
                  <w:pPr>
                    <w:pStyle w:val="Default"/>
                    <w:rPr>
                      <w:rFonts w:eastAsiaTheme="minorEastAsia"/>
                      <w:color w:val="auto"/>
                      <w:sz w:val="21"/>
                      <w:szCs w:val="21"/>
                    </w:rPr>
                  </w:pPr>
                  <w:r w:rsidRPr="00443CD1">
                    <w:rPr>
                      <w:rFonts w:eastAsiaTheme="minorEastAsia"/>
                      <w:color w:val="auto"/>
                      <w:sz w:val="21"/>
                      <w:szCs w:val="21"/>
                    </w:rPr>
                    <w:t>排气筒</w:t>
                  </w:r>
                </w:p>
              </w:tc>
              <w:tc>
                <w:tcPr>
                  <w:tcW w:w="904" w:type="dxa"/>
                  <w:vAlign w:val="center"/>
                </w:tcPr>
                <w:p w14:paraId="0DDE03D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104.38527</w:t>
                  </w:r>
                </w:p>
              </w:tc>
              <w:tc>
                <w:tcPr>
                  <w:tcW w:w="945" w:type="dxa"/>
                  <w:vAlign w:val="center"/>
                </w:tcPr>
                <w:p w14:paraId="194684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30.45294</w:t>
                  </w:r>
                </w:p>
              </w:tc>
              <w:tc>
                <w:tcPr>
                  <w:tcW w:w="885" w:type="dxa"/>
                  <w:vAlign w:val="center"/>
                </w:tcPr>
                <w:p w14:paraId="41535FA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444</w:t>
                  </w:r>
                </w:p>
              </w:tc>
              <w:tc>
                <w:tcPr>
                  <w:tcW w:w="690" w:type="dxa"/>
                  <w:vAlign w:val="center"/>
                </w:tcPr>
                <w:p w14:paraId="368A696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15</w:t>
                  </w:r>
                </w:p>
              </w:tc>
              <w:tc>
                <w:tcPr>
                  <w:tcW w:w="546" w:type="dxa"/>
                  <w:vAlign w:val="center"/>
                </w:tcPr>
                <w:p w14:paraId="76F99FE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0.2</w:t>
                  </w:r>
                </w:p>
              </w:tc>
              <w:tc>
                <w:tcPr>
                  <w:tcW w:w="980" w:type="dxa"/>
                  <w:vAlign w:val="center"/>
                </w:tcPr>
                <w:p w14:paraId="61784FC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3000</w:t>
                  </w:r>
                </w:p>
              </w:tc>
              <w:tc>
                <w:tcPr>
                  <w:tcW w:w="585" w:type="dxa"/>
                  <w:vAlign w:val="center"/>
                </w:tcPr>
                <w:p w14:paraId="5F9AB1C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w:t>
                  </w:r>
                </w:p>
              </w:tc>
              <w:tc>
                <w:tcPr>
                  <w:tcW w:w="654" w:type="dxa"/>
                  <w:vAlign w:val="center"/>
                </w:tcPr>
                <w:p w14:paraId="4CA42478"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120</w:t>
                  </w:r>
                </w:p>
              </w:tc>
              <w:tc>
                <w:tcPr>
                  <w:tcW w:w="436" w:type="dxa"/>
                  <w:vAlign w:val="center"/>
                </w:tcPr>
                <w:p w14:paraId="5017FA5E" w14:textId="77777777" w:rsidR="00D96C1E" w:rsidRPr="00443CD1" w:rsidRDefault="002416D7">
                  <w:pPr>
                    <w:pStyle w:val="Default"/>
                    <w:jc w:val="center"/>
                    <w:rPr>
                      <w:rFonts w:eastAsiaTheme="minorEastAsia"/>
                      <w:color w:val="auto"/>
                      <w:sz w:val="21"/>
                      <w:szCs w:val="21"/>
                    </w:rPr>
                  </w:pPr>
                  <w:r w:rsidRPr="00443CD1">
                    <w:rPr>
                      <w:rFonts w:eastAsiaTheme="minorEastAsia"/>
                      <w:color w:val="auto"/>
                      <w:sz w:val="21"/>
                      <w:szCs w:val="21"/>
                    </w:rPr>
                    <w:t>正常</w:t>
                  </w:r>
                </w:p>
              </w:tc>
              <w:tc>
                <w:tcPr>
                  <w:tcW w:w="1090" w:type="dxa"/>
                  <w:vAlign w:val="center"/>
                </w:tcPr>
                <w:p w14:paraId="42ECBBC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0.005kg/h</w:t>
                  </w:r>
                </w:p>
              </w:tc>
            </w:tr>
          </w:tbl>
          <w:p w14:paraId="18DF5099" w14:textId="77777777" w:rsidR="00D96C1E" w:rsidRPr="00443CD1" w:rsidRDefault="002416D7">
            <w:pPr>
              <w:spacing w:line="500" w:lineRule="exact"/>
              <w:ind w:rightChars="1" w:right="2" w:firstLineChars="200" w:firstLine="480"/>
              <w:rPr>
                <w:rFonts w:ascii="Times New Roman" w:eastAsiaTheme="minorEastAsia" w:hAnsi="Times New Roman"/>
                <w:szCs w:val="24"/>
              </w:rPr>
            </w:pPr>
            <w:r w:rsidRPr="00443CD1">
              <w:rPr>
                <w:rFonts w:ascii="Times New Roman" w:eastAsiaTheme="minorEastAsia" w:hAnsi="Times New Roman"/>
              </w:rPr>
              <w:t>项目无组织</w:t>
            </w:r>
            <w:r w:rsidRPr="00443CD1">
              <w:rPr>
                <w:rFonts w:ascii="Times New Roman" w:eastAsiaTheme="minorEastAsia" w:hAnsi="Times New Roman"/>
                <w:szCs w:val="24"/>
              </w:rPr>
              <w:t>排放污染物为</w:t>
            </w:r>
            <w:r w:rsidRPr="00443CD1">
              <w:rPr>
                <w:rFonts w:ascii="Times New Roman" w:eastAsiaTheme="minorEastAsia" w:hAnsi="Times New Roman"/>
                <w:kern w:val="24"/>
                <w:szCs w:val="24"/>
              </w:rPr>
              <w:t>VOC</w:t>
            </w:r>
            <w:r w:rsidRPr="00443CD1">
              <w:rPr>
                <w:rFonts w:ascii="Times New Roman" w:eastAsiaTheme="minorEastAsia" w:hAnsi="Times New Roman"/>
                <w:kern w:val="24"/>
                <w:szCs w:val="24"/>
                <w:vertAlign w:val="subscript"/>
              </w:rPr>
              <w:t>S</w:t>
            </w:r>
            <w:r w:rsidRPr="00443CD1">
              <w:rPr>
                <w:rFonts w:ascii="Times New Roman" w:eastAsiaTheme="minorEastAsia" w:hAnsi="Times New Roman"/>
                <w:szCs w:val="24"/>
              </w:rPr>
              <w:t>，位于</w:t>
            </w:r>
            <w:r w:rsidRPr="00443CD1">
              <w:rPr>
                <w:rFonts w:ascii="Times New Roman" w:eastAsiaTheme="minorEastAsia" w:hAnsi="Times New Roman"/>
                <w:szCs w:val="24"/>
              </w:rPr>
              <w:t>2#</w:t>
            </w:r>
            <w:r w:rsidRPr="00443CD1">
              <w:rPr>
                <w:rFonts w:ascii="Times New Roman" w:eastAsiaTheme="minorEastAsia" w:hAnsi="Times New Roman"/>
                <w:szCs w:val="24"/>
              </w:rPr>
              <w:t>生产车间，评价以整个</w:t>
            </w:r>
            <w:r w:rsidRPr="00443CD1">
              <w:rPr>
                <w:rFonts w:ascii="Times New Roman" w:eastAsiaTheme="minorEastAsia" w:hAnsi="Times New Roman"/>
                <w:szCs w:val="24"/>
              </w:rPr>
              <w:t>2#</w:t>
            </w:r>
            <w:r w:rsidRPr="00443CD1">
              <w:rPr>
                <w:rFonts w:ascii="Times New Roman" w:eastAsiaTheme="minorEastAsia" w:hAnsi="Times New Roman"/>
                <w:szCs w:val="24"/>
              </w:rPr>
              <w:t>生产车间作为无组织面源进行预测，其参数见表</w:t>
            </w:r>
            <w:r w:rsidRPr="00443CD1">
              <w:rPr>
                <w:rFonts w:ascii="Times New Roman" w:eastAsiaTheme="minorEastAsia" w:hAnsi="Times New Roman"/>
                <w:szCs w:val="24"/>
              </w:rPr>
              <w:t>7-6</w:t>
            </w:r>
            <w:r w:rsidRPr="00443CD1">
              <w:rPr>
                <w:rFonts w:ascii="Times New Roman" w:eastAsiaTheme="minorEastAsia" w:hAnsi="Times New Roman"/>
                <w:szCs w:val="24"/>
              </w:rPr>
              <w:t>；</w:t>
            </w:r>
          </w:p>
          <w:p w14:paraId="4A23ACB6" w14:textId="77777777" w:rsidR="00D96C1E" w:rsidRPr="00443CD1" w:rsidRDefault="002416D7">
            <w:pPr>
              <w:autoSpaceDE w:val="0"/>
              <w:autoSpaceDN w:val="0"/>
              <w:adjustRightInd w:val="0"/>
              <w:snapToGrid w:val="0"/>
              <w:spacing w:line="500" w:lineRule="exact"/>
              <w:ind w:firstLineChars="200" w:firstLine="422"/>
              <w:jc w:val="center"/>
              <w:rPr>
                <w:rFonts w:ascii="Times New Roman" w:eastAsiaTheme="minorEastAsia" w:hAnsi="Times New Roman"/>
                <w:b/>
                <w:bCs/>
                <w:sz w:val="21"/>
                <w:szCs w:val="21"/>
              </w:rPr>
            </w:pPr>
            <w:bookmarkStart w:id="58" w:name="_Hlk38790405"/>
            <w:r w:rsidRPr="00443CD1">
              <w:rPr>
                <w:rFonts w:ascii="Times New Roman" w:eastAsiaTheme="minorEastAsia" w:hAnsi="Times New Roman"/>
                <w:b/>
                <w:bCs/>
                <w:kern w:val="0"/>
                <w:sz w:val="21"/>
                <w:szCs w:val="21"/>
              </w:rPr>
              <w:t>表</w:t>
            </w:r>
            <w:r w:rsidRPr="00443CD1">
              <w:rPr>
                <w:rFonts w:ascii="Times New Roman" w:eastAsiaTheme="minorEastAsia" w:hAnsi="Times New Roman"/>
                <w:b/>
                <w:bCs/>
                <w:kern w:val="0"/>
                <w:sz w:val="21"/>
                <w:szCs w:val="21"/>
              </w:rPr>
              <w:t xml:space="preserve">7-6  </w:t>
            </w:r>
            <w:r w:rsidRPr="00443CD1">
              <w:rPr>
                <w:rFonts w:ascii="Times New Roman" w:eastAsiaTheme="minorEastAsia" w:hAnsi="Times New Roman"/>
                <w:b/>
                <w:bCs/>
                <w:kern w:val="0"/>
                <w:sz w:val="21"/>
                <w:szCs w:val="21"/>
              </w:rPr>
              <w:t>项目无组织排放污染物源强参数</w:t>
            </w:r>
          </w:p>
          <w:tbl>
            <w:tblPr>
              <w:tblW w:w="8959" w:type="dxa"/>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69"/>
              <w:gridCol w:w="1229"/>
              <w:gridCol w:w="1112"/>
              <w:gridCol w:w="1277"/>
              <w:gridCol w:w="1161"/>
              <w:gridCol w:w="1185"/>
              <w:gridCol w:w="1410"/>
              <w:gridCol w:w="1030"/>
            </w:tblGrid>
            <w:tr w:rsidR="00443CD1" w:rsidRPr="00443CD1" w14:paraId="59D72434" w14:textId="77777777">
              <w:trPr>
                <w:trHeight w:val="170"/>
                <w:jc w:val="center"/>
              </w:trPr>
              <w:tc>
                <w:tcPr>
                  <w:tcW w:w="869" w:type="dxa"/>
                  <w:tcBorders>
                    <w:tl2br w:val="nil"/>
                    <w:tr2bl w:val="nil"/>
                  </w:tcBorders>
                  <w:noWrap/>
                  <w:vAlign w:val="center"/>
                </w:tcPr>
                <w:p w14:paraId="55A5A59F"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主要污</w:t>
                  </w:r>
                </w:p>
                <w:p w14:paraId="4ECFA6FE"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染物</w:t>
                  </w:r>
                </w:p>
              </w:tc>
              <w:tc>
                <w:tcPr>
                  <w:tcW w:w="1229" w:type="dxa"/>
                  <w:tcBorders>
                    <w:tl2br w:val="nil"/>
                    <w:tr2bl w:val="nil"/>
                  </w:tcBorders>
                  <w:noWrap/>
                  <w:vAlign w:val="center"/>
                </w:tcPr>
                <w:p w14:paraId="0F463D23"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排放</w:t>
                  </w:r>
                </w:p>
                <w:p w14:paraId="14A4198C"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位置</w:t>
                  </w:r>
                </w:p>
              </w:tc>
              <w:tc>
                <w:tcPr>
                  <w:tcW w:w="798" w:type="dxa"/>
                  <w:tcBorders>
                    <w:tl2br w:val="nil"/>
                    <w:tr2bl w:val="nil"/>
                  </w:tcBorders>
                  <w:noWrap/>
                  <w:vAlign w:val="center"/>
                </w:tcPr>
                <w:p w14:paraId="7674BB5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排放量</w:t>
                  </w:r>
                  <w:r w:rsidRPr="00443CD1">
                    <w:rPr>
                      <w:rFonts w:ascii="Times New Roman" w:eastAsiaTheme="minorEastAsia" w:hAnsi="Times New Roman"/>
                      <w:sz w:val="21"/>
                      <w:szCs w:val="21"/>
                    </w:rPr>
                    <w:t>(kg/h)</w:t>
                  </w:r>
                </w:p>
              </w:tc>
              <w:tc>
                <w:tcPr>
                  <w:tcW w:w="1277" w:type="dxa"/>
                  <w:tcBorders>
                    <w:tl2br w:val="nil"/>
                    <w:tr2bl w:val="nil"/>
                  </w:tcBorders>
                  <w:noWrap/>
                  <w:vAlign w:val="center"/>
                </w:tcPr>
                <w:p w14:paraId="7742F9C0"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面源长边尺寸（</w:t>
                  </w:r>
                  <w:r w:rsidRPr="00443CD1">
                    <w:rPr>
                      <w:rFonts w:ascii="Times New Roman" w:eastAsiaTheme="minorEastAsia" w:hAnsi="Times New Roman"/>
                      <w:sz w:val="21"/>
                      <w:szCs w:val="21"/>
                    </w:rPr>
                    <w:t>m</w:t>
                  </w:r>
                  <w:r w:rsidRPr="00443CD1">
                    <w:rPr>
                      <w:rFonts w:ascii="Times New Roman" w:eastAsiaTheme="minorEastAsia" w:hAnsi="Times New Roman"/>
                      <w:sz w:val="21"/>
                      <w:szCs w:val="21"/>
                    </w:rPr>
                    <w:t>）</w:t>
                  </w:r>
                </w:p>
              </w:tc>
              <w:tc>
                <w:tcPr>
                  <w:tcW w:w="1161" w:type="dxa"/>
                  <w:tcBorders>
                    <w:tl2br w:val="nil"/>
                    <w:tr2bl w:val="nil"/>
                  </w:tcBorders>
                  <w:noWrap/>
                  <w:vAlign w:val="center"/>
                </w:tcPr>
                <w:p w14:paraId="5F74272B"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面源短边尺寸（</w:t>
                  </w:r>
                  <w:r w:rsidRPr="00443CD1">
                    <w:rPr>
                      <w:rFonts w:ascii="Times New Roman" w:eastAsiaTheme="minorEastAsia" w:hAnsi="Times New Roman"/>
                      <w:sz w:val="21"/>
                      <w:szCs w:val="21"/>
                    </w:rPr>
                    <w:t>m</w:t>
                  </w:r>
                  <w:r w:rsidRPr="00443CD1">
                    <w:rPr>
                      <w:rFonts w:ascii="Times New Roman" w:eastAsiaTheme="minorEastAsia" w:hAnsi="Times New Roman"/>
                      <w:sz w:val="21"/>
                      <w:szCs w:val="21"/>
                    </w:rPr>
                    <w:t>）</w:t>
                  </w:r>
                </w:p>
              </w:tc>
              <w:tc>
                <w:tcPr>
                  <w:tcW w:w="1185" w:type="dxa"/>
                  <w:tcBorders>
                    <w:tl2br w:val="nil"/>
                    <w:tr2bl w:val="nil"/>
                  </w:tcBorders>
                  <w:noWrap/>
                </w:tcPr>
                <w:p w14:paraId="060F9689"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初始垂向扩散参数</w:t>
                  </w:r>
                </w:p>
                <w:p w14:paraId="1F0EA73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m</w:t>
                  </w:r>
                  <w:r w:rsidRPr="00443CD1">
                    <w:rPr>
                      <w:rFonts w:ascii="Times New Roman" w:eastAsiaTheme="minorEastAsia" w:hAnsi="Times New Roman"/>
                      <w:sz w:val="21"/>
                      <w:szCs w:val="21"/>
                    </w:rPr>
                    <w:t>）</w:t>
                  </w:r>
                </w:p>
              </w:tc>
              <w:tc>
                <w:tcPr>
                  <w:tcW w:w="1410" w:type="dxa"/>
                  <w:tcBorders>
                    <w:tl2br w:val="nil"/>
                    <w:tr2bl w:val="nil"/>
                  </w:tcBorders>
                  <w:noWrap/>
                  <w:vAlign w:val="center"/>
                </w:tcPr>
                <w:p w14:paraId="1030B6BB"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释放高度</w:t>
                  </w:r>
                  <w:r w:rsidRPr="00443CD1">
                    <w:rPr>
                      <w:rFonts w:ascii="Times New Roman" w:eastAsiaTheme="minorEastAsia" w:hAnsi="Times New Roman"/>
                      <w:sz w:val="21"/>
                      <w:szCs w:val="21"/>
                    </w:rPr>
                    <w:t>(m )</w:t>
                  </w:r>
                </w:p>
              </w:tc>
              <w:tc>
                <w:tcPr>
                  <w:tcW w:w="1030" w:type="dxa"/>
                  <w:tcBorders>
                    <w:tl2br w:val="nil"/>
                    <w:tr2bl w:val="nil"/>
                  </w:tcBorders>
                  <w:noWrap/>
                  <w:vAlign w:val="center"/>
                </w:tcPr>
                <w:p w14:paraId="37DED2B1"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排放量</w:t>
                  </w:r>
                </w:p>
                <w:p w14:paraId="7A4590F6"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kg/a</w:t>
                  </w:r>
                  <w:r w:rsidRPr="00443CD1">
                    <w:rPr>
                      <w:rFonts w:ascii="Times New Roman" w:eastAsiaTheme="minorEastAsia" w:hAnsi="Times New Roman"/>
                      <w:sz w:val="21"/>
                      <w:szCs w:val="21"/>
                    </w:rPr>
                    <w:t>）</w:t>
                  </w:r>
                </w:p>
              </w:tc>
            </w:tr>
            <w:tr w:rsidR="00443CD1" w:rsidRPr="00443CD1" w14:paraId="7F17A3EC" w14:textId="77777777">
              <w:trPr>
                <w:trHeight w:val="170"/>
                <w:jc w:val="center"/>
              </w:trPr>
              <w:tc>
                <w:tcPr>
                  <w:tcW w:w="869" w:type="dxa"/>
                  <w:tcBorders>
                    <w:tl2br w:val="nil"/>
                    <w:tr2bl w:val="nil"/>
                  </w:tcBorders>
                  <w:noWrap/>
                  <w:vAlign w:val="center"/>
                </w:tcPr>
                <w:p w14:paraId="2D94BC07" w14:textId="77777777" w:rsidR="00D96C1E" w:rsidRPr="00443CD1" w:rsidRDefault="002416D7">
                  <w:pPr>
                    <w:autoSpaceDE w:val="0"/>
                    <w:autoSpaceDN w:val="0"/>
                    <w:adjustRightInd w:val="0"/>
                    <w:snapToGrid w:val="0"/>
                    <w:jc w:val="center"/>
                    <w:textAlignment w:val="baseline"/>
                    <w:rPr>
                      <w:rFonts w:ascii="Times New Roman" w:eastAsiaTheme="minorEastAsia" w:hAnsi="Times New Roman"/>
                      <w:sz w:val="21"/>
                      <w:szCs w:val="21"/>
                    </w:rPr>
                  </w:pPr>
                  <w:r w:rsidRPr="00443CD1">
                    <w:rPr>
                      <w:rFonts w:ascii="Times New Roman" w:eastAsiaTheme="minorEastAsia" w:hAnsi="Times New Roman"/>
                      <w:kern w:val="24"/>
                      <w:sz w:val="21"/>
                      <w:szCs w:val="21"/>
                    </w:rPr>
                    <w:t>VOC</w:t>
                  </w:r>
                  <w:r w:rsidRPr="00443CD1">
                    <w:rPr>
                      <w:rFonts w:ascii="Times New Roman" w:eastAsiaTheme="minorEastAsia" w:hAnsi="Times New Roman"/>
                      <w:kern w:val="24"/>
                      <w:sz w:val="21"/>
                      <w:szCs w:val="21"/>
                      <w:vertAlign w:val="subscript"/>
                    </w:rPr>
                    <w:t>S</w:t>
                  </w:r>
                </w:p>
              </w:tc>
              <w:tc>
                <w:tcPr>
                  <w:tcW w:w="1229" w:type="dxa"/>
                  <w:tcBorders>
                    <w:tl2br w:val="nil"/>
                    <w:tr2bl w:val="nil"/>
                  </w:tcBorders>
                  <w:noWrap/>
                  <w:vAlign w:val="center"/>
                </w:tcPr>
                <w:p w14:paraId="3DFE29EA"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2#</w:t>
                  </w:r>
                  <w:r w:rsidRPr="00443CD1">
                    <w:rPr>
                      <w:rFonts w:ascii="Times New Roman" w:eastAsiaTheme="minorEastAsia" w:hAnsi="Times New Roman"/>
                      <w:sz w:val="21"/>
                      <w:szCs w:val="21"/>
                    </w:rPr>
                    <w:t>生产车间（经度</w:t>
                  </w:r>
                  <w:r w:rsidRPr="00443CD1">
                    <w:rPr>
                      <w:rFonts w:ascii="Times New Roman" w:eastAsiaTheme="minorEastAsia" w:hAnsi="Times New Roman"/>
                      <w:sz w:val="21"/>
                      <w:szCs w:val="21"/>
                    </w:rPr>
                    <w:t>104.38533</w:t>
                  </w:r>
                  <w:r w:rsidRPr="00443CD1">
                    <w:rPr>
                      <w:rFonts w:ascii="Times New Roman" w:eastAsiaTheme="minorEastAsia" w:hAnsi="Times New Roman"/>
                      <w:sz w:val="21"/>
                      <w:szCs w:val="21"/>
                    </w:rPr>
                    <w:t>，纬度</w:t>
                  </w:r>
                  <w:r w:rsidRPr="00443CD1">
                    <w:rPr>
                      <w:rFonts w:ascii="Times New Roman" w:eastAsiaTheme="minorEastAsia" w:hAnsi="Times New Roman"/>
                      <w:sz w:val="21"/>
                      <w:szCs w:val="21"/>
                    </w:rPr>
                    <w:t>30.45286</w:t>
                  </w:r>
                  <w:r w:rsidRPr="00443CD1">
                    <w:rPr>
                      <w:rFonts w:ascii="Times New Roman" w:eastAsiaTheme="minorEastAsia" w:hAnsi="Times New Roman"/>
                      <w:sz w:val="21"/>
                      <w:szCs w:val="21"/>
                    </w:rPr>
                    <w:t>）</w:t>
                  </w:r>
                </w:p>
              </w:tc>
              <w:tc>
                <w:tcPr>
                  <w:tcW w:w="798" w:type="dxa"/>
                  <w:tcBorders>
                    <w:tl2br w:val="nil"/>
                    <w:tr2bl w:val="nil"/>
                  </w:tcBorders>
                  <w:noWrap/>
                  <w:vAlign w:val="center"/>
                </w:tcPr>
                <w:p w14:paraId="5A9AD9E3"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0.00024kg/h</w:t>
                  </w:r>
                </w:p>
              </w:tc>
              <w:tc>
                <w:tcPr>
                  <w:tcW w:w="1277" w:type="dxa"/>
                  <w:tcBorders>
                    <w:tl2br w:val="nil"/>
                    <w:tr2bl w:val="nil"/>
                  </w:tcBorders>
                  <w:noWrap/>
                  <w:vAlign w:val="center"/>
                </w:tcPr>
                <w:p w14:paraId="01A5B82E"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95</w:t>
                  </w:r>
                </w:p>
              </w:tc>
              <w:tc>
                <w:tcPr>
                  <w:tcW w:w="1161" w:type="dxa"/>
                  <w:tcBorders>
                    <w:tl2br w:val="nil"/>
                    <w:tr2bl w:val="nil"/>
                  </w:tcBorders>
                  <w:noWrap/>
                  <w:vAlign w:val="center"/>
                </w:tcPr>
                <w:p w14:paraId="4D97609A"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45</w:t>
                  </w:r>
                </w:p>
              </w:tc>
              <w:tc>
                <w:tcPr>
                  <w:tcW w:w="1185" w:type="dxa"/>
                  <w:tcBorders>
                    <w:tl2br w:val="nil"/>
                    <w:tr2bl w:val="nil"/>
                  </w:tcBorders>
                  <w:noWrap/>
                </w:tcPr>
                <w:p w14:paraId="4361CE03" w14:textId="77777777" w:rsidR="00D96C1E" w:rsidRPr="00443CD1" w:rsidRDefault="00D96C1E">
                  <w:pPr>
                    <w:adjustRightInd w:val="0"/>
                    <w:snapToGrid w:val="0"/>
                    <w:jc w:val="center"/>
                    <w:rPr>
                      <w:rFonts w:ascii="Times New Roman" w:eastAsiaTheme="minorEastAsia" w:hAnsi="Times New Roman"/>
                      <w:sz w:val="21"/>
                      <w:szCs w:val="21"/>
                    </w:rPr>
                  </w:pPr>
                </w:p>
                <w:p w14:paraId="1A2914C5"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w:t>
                  </w:r>
                </w:p>
              </w:tc>
              <w:tc>
                <w:tcPr>
                  <w:tcW w:w="1410" w:type="dxa"/>
                  <w:tcBorders>
                    <w:tl2br w:val="nil"/>
                    <w:tr2bl w:val="nil"/>
                  </w:tcBorders>
                  <w:noWrap/>
                  <w:vAlign w:val="center"/>
                </w:tcPr>
                <w:p w14:paraId="350E8E94" w14:textId="77777777" w:rsidR="00D96C1E" w:rsidRPr="00443CD1" w:rsidRDefault="002416D7">
                  <w:pPr>
                    <w:adjustRightInd w:val="0"/>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11m</w:t>
                  </w:r>
                </w:p>
              </w:tc>
              <w:tc>
                <w:tcPr>
                  <w:tcW w:w="1030" w:type="dxa"/>
                  <w:tcBorders>
                    <w:tl2br w:val="nil"/>
                    <w:tr2bl w:val="nil"/>
                  </w:tcBorders>
                  <w:noWrap/>
                  <w:vAlign w:val="center"/>
                </w:tcPr>
                <w:p w14:paraId="0A808269"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4.8kg/a</w:t>
                  </w:r>
                </w:p>
              </w:tc>
            </w:tr>
          </w:tbl>
          <w:bookmarkEnd w:id="58"/>
          <w:p w14:paraId="48F89443" w14:textId="77777777" w:rsidR="00D96C1E" w:rsidRPr="00443CD1" w:rsidRDefault="002416D7">
            <w:pPr>
              <w:pStyle w:val="afffff"/>
              <w:adjustRightInd/>
              <w:snapToGrid/>
              <w:spacing w:line="360" w:lineRule="auto"/>
              <w:ind w:firstLineChars="200" w:firstLine="480"/>
              <w:jc w:val="both"/>
              <w:rPr>
                <w:rFonts w:ascii="Times New Roman" w:eastAsiaTheme="minorEastAsia" w:hAnsi="Times New Roman"/>
                <w:kern w:val="0"/>
              </w:rPr>
            </w:pPr>
            <w:r w:rsidRPr="00443CD1">
              <w:rPr>
                <w:rFonts w:ascii="Times New Roman" w:eastAsiaTheme="minorEastAsia" w:hAnsi="Times New Roman"/>
                <w:kern w:val="0"/>
              </w:rPr>
              <w:t>预测结果见表</w:t>
            </w:r>
            <w:r w:rsidRPr="00443CD1">
              <w:rPr>
                <w:rFonts w:ascii="Times New Roman" w:eastAsiaTheme="minorEastAsia" w:hAnsi="Times New Roman"/>
                <w:kern w:val="0"/>
              </w:rPr>
              <w:t>7-6</w:t>
            </w:r>
            <w:r w:rsidRPr="00443CD1">
              <w:rPr>
                <w:rFonts w:ascii="Times New Roman" w:eastAsiaTheme="minorEastAsia" w:hAnsi="Times New Roman"/>
                <w:kern w:val="0"/>
              </w:rPr>
              <w:t>。</w:t>
            </w:r>
          </w:p>
          <w:p w14:paraId="035CAE2D" w14:textId="77777777" w:rsidR="00D96C1E" w:rsidRPr="00443CD1" w:rsidRDefault="002416D7">
            <w:pPr>
              <w:pStyle w:val="affffe"/>
              <w:spacing w:line="500" w:lineRule="atLeast"/>
              <w:ind w:firstLine="482"/>
              <w:rPr>
                <w:rFonts w:ascii="Times New Roman" w:eastAsiaTheme="minorEastAsia" w:hAnsi="Times New Roman"/>
                <w:b/>
                <w:bCs/>
              </w:rPr>
            </w:pPr>
            <w:r w:rsidRPr="00443CD1">
              <w:rPr>
                <w:rFonts w:ascii="Times New Roman" w:eastAsiaTheme="minorEastAsia" w:hAnsi="Times New Roman"/>
                <w:b/>
                <w:bCs/>
              </w:rPr>
              <w:t>预测结果及评价等级划分</w:t>
            </w:r>
          </w:p>
          <w:p w14:paraId="1592B40A" w14:textId="77777777" w:rsidR="00D96C1E" w:rsidRPr="00443CD1" w:rsidRDefault="002416D7">
            <w:pPr>
              <w:pStyle w:val="afffff"/>
              <w:adjustRightInd/>
              <w:snapToGrid/>
              <w:spacing w:line="500" w:lineRule="atLeast"/>
              <w:ind w:firstLine="480"/>
              <w:jc w:val="left"/>
              <w:rPr>
                <w:rFonts w:ascii="Times New Roman" w:eastAsiaTheme="minorEastAsia" w:hAnsi="Times New Roman"/>
                <w:kern w:val="0"/>
              </w:rPr>
            </w:pPr>
            <w:r w:rsidRPr="00443CD1">
              <w:rPr>
                <w:rFonts w:ascii="Times New Roman" w:eastAsiaTheme="minorEastAsia" w:hAnsi="Times New Roman"/>
                <w:kern w:val="0"/>
              </w:rPr>
              <w:t>根据《环境影响评价技术导则</w:t>
            </w:r>
            <w:r w:rsidRPr="00443CD1">
              <w:rPr>
                <w:rFonts w:ascii="Times New Roman" w:eastAsiaTheme="minorEastAsia" w:hAnsi="Times New Roman"/>
                <w:kern w:val="0"/>
              </w:rPr>
              <w:t>-</w:t>
            </w:r>
            <w:r w:rsidRPr="00443CD1">
              <w:rPr>
                <w:rFonts w:ascii="Times New Roman" w:eastAsiaTheme="minorEastAsia" w:hAnsi="Times New Roman"/>
                <w:kern w:val="0"/>
              </w:rPr>
              <w:t>大气环境》（</w:t>
            </w:r>
            <w:r w:rsidRPr="00443CD1">
              <w:rPr>
                <w:rFonts w:ascii="Times New Roman" w:eastAsiaTheme="minorEastAsia" w:hAnsi="Times New Roman"/>
                <w:kern w:val="0"/>
              </w:rPr>
              <w:t>HJ2.2-2018</w:t>
            </w:r>
            <w:r w:rsidRPr="00443CD1">
              <w:rPr>
                <w:rFonts w:ascii="Times New Roman" w:eastAsiaTheme="minorEastAsia" w:hAnsi="Times New Roman"/>
                <w:kern w:val="0"/>
              </w:rPr>
              <w:t>），采用</w:t>
            </w:r>
            <w:r w:rsidRPr="00443CD1">
              <w:rPr>
                <w:rFonts w:ascii="Times New Roman" w:eastAsiaTheme="minorEastAsia" w:hAnsi="Times New Roman"/>
              </w:rPr>
              <w:t>AERSCREEN</w:t>
            </w:r>
            <w:r w:rsidRPr="00443CD1">
              <w:rPr>
                <w:rFonts w:ascii="Times New Roman" w:eastAsiaTheme="minorEastAsia" w:hAnsi="Times New Roman"/>
              </w:rPr>
              <w:t>模式</w:t>
            </w:r>
            <w:r w:rsidRPr="00443CD1">
              <w:rPr>
                <w:rFonts w:ascii="Times New Roman" w:eastAsiaTheme="minorEastAsia" w:hAnsi="Times New Roman"/>
                <w:kern w:val="0"/>
              </w:rPr>
              <w:t>计算污染物的最大地面浓度占标率</w:t>
            </w:r>
            <w:r w:rsidRPr="00443CD1">
              <w:rPr>
                <w:rFonts w:ascii="Times New Roman" w:eastAsiaTheme="minorEastAsia" w:hAnsi="Times New Roman"/>
                <w:kern w:val="0"/>
              </w:rPr>
              <w:t>Pi</w:t>
            </w:r>
            <w:r w:rsidRPr="00443CD1">
              <w:rPr>
                <w:rFonts w:ascii="Times New Roman" w:eastAsiaTheme="minorEastAsia" w:hAnsi="Times New Roman"/>
                <w:kern w:val="0"/>
              </w:rPr>
              <w:t>（第</w:t>
            </w:r>
            <w:proofErr w:type="spellStart"/>
            <w:r w:rsidRPr="00443CD1">
              <w:rPr>
                <w:rFonts w:ascii="Times New Roman" w:eastAsiaTheme="minorEastAsia" w:hAnsi="Times New Roman"/>
                <w:kern w:val="0"/>
              </w:rPr>
              <w:t>i</w:t>
            </w:r>
            <w:proofErr w:type="spellEnd"/>
            <w:r w:rsidRPr="00443CD1">
              <w:rPr>
                <w:rFonts w:ascii="Times New Roman" w:eastAsiaTheme="minorEastAsia" w:hAnsi="Times New Roman"/>
                <w:kern w:val="0"/>
              </w:rPr>
              <w:t>个污染物），及第</w:t>
            </w:r>
            <w:proofErr w:type="spellStart"/>
            <w:r w:rsidRPr="00443CD1">
              <w:rPr>
                <w:rFonts w:ascii="Times New Roman" w:eastAsiaTheme="minorEastAsia" w:hAnsi="Times New Roman"/>
                <w:kern w:val="0"/>
              </w:rPr>
              <w:t>i</w:t>
            </w:r>
            <w:proofErr w:type="spellEnd"/>
            <w:r w:rsidRPr="00443CD1">
              <w:rPr>
                <w:rFonts w:ascii="Times New Roman" w:eastAsiaTheme="minorEastAsia" w:hAnsi="Times New Roman"/>
                <w:kern w:val="0"/>
              </w:rPr>
              <w:t>个污染物的地面浓度达标准限值</w:t>
            </w:r>
            <w:r w:rsidRPr="00443CD1">
              <w:rPr>
                <w:rFonts w:ascii="Times New Roman" w:eastAsiaTheme="minorEastAsia" w:hAnsi="Times New Roman"/>
                <w:kern w:val="0"/>
              </w:rPr>
              <w:t>10</w:t>
            </w:r>
            <w:r w:rsidRPr="00443CD1">
              <w:rPr>
                <w:rFonts w:ascii="Times New Roman" w:eastAsiaTheme="minorEastAsia" w:hAnsi="Times New Roman"/>
                <w:kern w:val="0"/>
              </w:rPr>
              <w:t>％时所对应的最远距离</w:t>
            </w:r>
            <w:r w:rsidRPr="00443CD1">
              <w:rPr>
                <w:rFonts w:ascii="Times New Roman" w:eastAsiaTheme="minorEastAsia" w:hAnsi="Times New Roman"/>
                <w:kern w:val="0"/>
              </w:rPr>
              <w:t>D</w:t>
            </w:r>
            <w:r w:rsidRPr="00443CD1">
              <w:rPr>
                <w:rFonts w:ascii="Times New Roman" w:eastAsiaTheme="minorEastAsia" w:hAnsi="Times New Roman"/>
                <w:kern w:val="0"/>
                <w:vertAlign w:val="subscript"/>
              </w:rPr>
              <w:t>10</w:t>
            </w:r>
            <w:r w:rsidRPr="00443CD1">
              <w:rPr>
                <w:rFonts w:ascii="Times New Roman" w:eastAsiaTheme="minorEastAsia" w:hAnsi="Times New Roman"/>
                <w:kern w:val="0"/>
                <w:vertAlign w:val="subscript"/>
              </w:rPr>
              <w:t>％</w:t>
            </w:r>
            <w:r w:rsidRPr="00443CD1">
              <w:rPr>
                <w:rFonts w:ascii="Times New Roman" w:eastAsiaTheme="minorEastAsia" w:hAnsi="Times New Roman"/>
                <w:kern w:val="0"/>
              </w:rPr>
              <w:t>。计算公式如下：</w:t>
            </w:r>
          </w:p>
          <w:p w14:paraId="3811A63F" w14:textId="77777777" w:rsidR="00D96C1E" w:rsidRPr="00443CD1" w:rsidRDefault="002416D7">
            <w:pPr>
              <w:pStyle w:val="afffff"/>
              <w:adjustRightInd/>
              <w:snapToGrid/>
              <w:spacing w:line="500" w:lineRule="atLeast"/>
              <w:ind w:firstLineChars="250" w:firstLine="600"/>
              <w:rPr>
                <w:rFonts w:ascii="Times New Roman" w:eastAsiaTheme="minorEastAsia" w:hAnsi="Times New Roman"/>
                <w:kern w:val="0"/>
              </w:rPr>
            </w:pPr>
            <w:r w:rsidRPr="00443CD1">
              <w:rPr>
                <w:rFonts w:ascii="Times New Roman" w:eastAsiaTheme="minorEastAsia" w:hAnsi="Times New Roman"/>
                <w:kern w:val="0"/>
              </w:rPr>
              <w:t>P</w:t>
            </w:r>
            <w:r w:rsidRPr="00443CD1">
              <w:rPr>
                <w:rFonts w:ascii="Times New Roman" w:eastAsiaTheme="minorEastAsia" w:hAnsi="Times New Roman"/>
                <w:kern w:val="0"/>
                <w:vertAlign w:val="subscript"/>
              </w:rPr>
              <w:t>i</w:t>
            </w:r>
            <w:r w:rsidRPr="00443CD1">
              <w:rPr>
                <w:rFonts w:ascii="Times New Roman" w:eastAsiaTheme="minorEastAsia" w:hAnsi="Times New Roman"/>
                <w:kern w:val="0"/>
              </w:rPr>
              <w:t>=(C</w:t>
            </w:r>
            <w:r w:rsidRPr="00443CD1">
              <w:rPr>
                <w:rFonts w:ascii="Times New Roman" w:eastAsiaTheme="minorEastAsia" w:hAnsi="Times New Roman"/>
                <w:kern w:val="0"/>
                <w:vertAlign w:val="subscript"/>
              </w:rPr>
              <w:t>i</w:t>
            </w:r>
            <w:r w:rsidRPr="00443CD1">
              <w:rPr>
                <w:rFonts w:ascii="Times New Roman" w:eastAsiaTheme="minorEastAsia" w:hAnsi="Times New Roman"/>
                <w:kern w:val="0"/>
              </w:rPr>
              <w:t>/</w:t>
            </w:r>
            <w:proofErr w:type="spellStart"/>
            <w:r w:rsidRPr="00443CD1">
              <w:rPr>
                <w:rFonts w:ascii="Times New Roman" w:eastAsiaTheme="minorEastAsia" w:hAnsi="Times New Roman"/>
                <w:kern w:val="0"/>
              </w:rPr>
              <w:t>C</w:t>
            </w:r>
            <w:r w:rsidRPr="00443CD1">
              <w:rPr>
                <w:rFonts w:ascii="Times New Roman" w:eastAsiaTheme="minorEastAsia" w:hAnsi="Times New Roman"/>
                <w:kern w:val="0"/>
                <w:vertAlign w:val="subscript"/>
              </w:rPr>
              <w:t>oi</w:t>
            </w:r>
            <w:proofErr w:type="spellEnd"/>
            <w:r w:rsidRPr="00443CD1">
              <w:rPr>
                <w:rFonts w:ascii="Times New Roman" w:eastAsiaTheme="minorEastAsia" w:hAnsi="Times New Roman"/>
                <w:kern w:val="0"/>
              </w:rPr>
              <w:t>)×100</w:t>
            </w:r>
            <w:r w:rsidRPr="00443CD1">
              <w:rPr>
                <w:rFonts w:ascii="Times New Roman" w:eastAsiaTheme="minorEastAsia" w:hAnsi="Times New Roman"/>
                <w:kern w:val="0"/>
              </w:rPr>
              <w:t>％</w:t>
            </w:r>
          </w:p>
          <w:p w14:paraId="182384B9" w14:textId="77777777" w:rsidR="00D96C1E" w:rsidRPr="00443CD1" w:rsidRDefault="002416D7">
            <w:pPr>
              <w:pStyle w:val="afffff"/>
              <w:adjustRightInd/>
              <w:snapToGrid/>
              <w:spacing w:line="500" w:lineRule="atLeast"/>
              <w:ind w:firstLineChars="300" w:firstLine="720"/>
              <w:jc w:val="both"/>
              <w:rPr>
                <w:rFonts w:ascii="Times New Roman" w:eastAsiaTheme="minorEastAsia" w:hAnsi="Times New Roman"/>
                <w:kern w:val="0"/>
              </w:rPr>
            </w:pPr>
            <w:r w:rsidRPr="00443CD1">
              <w:rPr>
                <w:rFonts w:ascii="Times New Roman" w:eastAsiaTheme="minorEastAsia" w:hAnsi="Times New Roman"/>
                <w:kern w:val="0"/>
              </w:rPr>
              <w:t>式中：</w:t>
            </w:r>
            <w:r w:rsidRPr="00443CD1">
              <w:rPr>
                <w:rFonts w:ascii="Times New Roman" w:eastAsiaTheme="minorEastAsia" w:hAnsi="Times New Roman"/>
                <w:kern w:val="0"/>
              </w:rPr>
              <w:t>Pi—</w:t>
            </w:r>
            <w:r w:rsidRPr="00443CD1">
              <w:rPr>
                <w:rFonts w:ascii="Times New Roman" w:eastAsiaTheme="minorEastAsia" w:hAnsi="Times New Roman"/>
                <w:kern w:val="0"/>
              </w:rPr>
              <w:t>第</w:t>
            </w:r>
            <w:proofErr w:type="spellStart"/>
            <w:r w:rsidRPr="00443CD1">
              <w:rPr>
                <w:rFonts w:ascii="Times New Roman" w:eastAsiaTheme="minorEastAsia" w:hAnsi="Times New Roman"/>
                <w:kern w:val="0"/>
              </w:rPr>
              <w:t>i</w:t>
            </w:r>
            <w:proofErr w:type="spellEnd"/>
            <w:r w:rsidRPr="00443CD1">
              <w:rPr>
                <w:rFonts w:ascii="Times New Roman" w:eastAsiaTheme="minorEastAsia" w:hAnsi="Times New Roman"/>
                <w:kern w:val="0"/>
              </w:rPr>
              <w:t>个污染物的最大地面浓度占标率，％；</w:t>
            </w:r>
          </w:p>
          <w:p w14:paraId="25A76BC6" w14:textId="77777777" w:rsidR="00D96C1E" w:rsidRPr="00443CD1" w:rsidRDefault="002416D7">
            <w:pPr>
              <w:pStyle w:val="afffff"/>
              <w:adjustRightInd/>
              <w:snapToGrid/>
              <w:spacing w:line="500" w:lineRule="atLeast"/>
              <w:ind w:firstLineChars="600" w:firstLine="1440"/>
              <w:jc w:val="both"/>
              <w:rPr>
                <w:rFonts w:ascii="Times New Roman" w:eastAsiaTheme="minorEastAsia" w:hAnsi="Times New Roman"/>
                <w:kern w:val="0"/>
              </w:rPr>
            </w:pPr>
            <w:r w:rsidRPr="00443CD1">
              <w:rPr>
                <w:rFonts w:ascii="Times New Roman" w:eastAsiaTheme="minorEastAsia" w:hAnsi="Times New Roman"/>
                <w:kern w:val="0"/>
              </w:rPr>
              <w:t>Ci—</w:t>
            </w:r>
            <w:r w:rsidRPr="00443CD1">
              <w:rPr>
                <w:rFonts w:ascii="Times New Roman" w:eastAsiaTheme="minorEastAsia" w:hAnsi="Times New Roman"/>
                <w:kern w:val="0"/>
              </w:rPr>
              <w:t>采用估算模式计算出的第</w:t>
            </w:r>
            <w:proofErr w:type="spellStart"/>
            <w:r w:rsidRPr="00443CD1">
              <w:rPr>
                <w:rFonts w:ascii="Times New Roman" w:eastAsiaTheme="minorEastAsia" w:hAnsi="Times New Roman"/>
                <w:kern w:val="0"/>
              </w:rPr>
              <w:t>i</w:t>
            </w:r>
            <w:proofErr w:type="spellEnd"/>
            <w:r w:rsidRPr="00443CD1">
              <w:rPr>
                <w:rFonts w:ascii="Times New Roman" w:eastAsiaTheme="minorEastAsia" w:hAnsi="Times New Roman"/>
                <w:kern w:val="0"/>
              </w:rPr>
              <w:t>个污染物的最大地面浓度，</w:t>
            </w:r>
            <w:proofErr w:type="spellStart"/>
            <w:r w:rsidRPr="00443CD1">
              <w:rPr>
                <w:rFonts w:ascii="Times New Roman" w:eastAsiaTheme="minorEastAsia" w:hAnsi="Times New Roman"/>
                <w:kern w:val="0"/>
              </w:rPr>
              <w:t>μg</w:t>
            </w:r>
            <w:proofErr w:type="spellEnd"/>
            <w:r w:rsidRPr="00443CD1">
              <w:rPr>
                <w:rFonts w:ascii="Times New Roman" w:eastAsiaTheme="minorEastAsia" w:hAnsi="Times New Roman"/>
                <w:kern w:val="0"/>
              </w:rPr>
              <w:t>/m</w:t>
            </w:r>
            <w:r w:rsidRPr="00443CD1">
              <w:rPr>
                <w:rFonts w:ascii="Times New Roman" w:eastAsiaTheme="minorEastAsia" w:hAnsi="Times New Roman"/>
                <w:kern w:val="0"/>
                <w:vertAlign w:val="superscript"/>
              </w:rPr>
              <w:t>3</w:t>
            </w:r>
            <w:r w:rsidRPr="00443CD1">
              <w:rPr>
                <w:rFonts w:ascii="Times New Roman" w:eastAsiaTheme="minorEastAsia" w:hAnsi="Times New Roman"/>
                <w:kern w:val="0"/>
              </w:rPr>
              <w:t>；</w:t>
            </w:r>
          </w:p>
          <w:p w14:paraId="22DE581C" w14:textId="77777777" w:rsidR="00D96C1E" w:rsidRPr="00443CD1" w:rsidRDefault="002416D7">
            <w:pPr>
              <w:pStyle w:val="afffff"/>
              <w:adjustRightInd/>
              <w:snapToGrid/>
              <w:spacing w:line="500" w:lineRule="atLeast"/>
              <w:ind w:firstLineChars="600" w:firstLine="1440"/>
              <w:jc w:val="both"/>
              <w:rPr>
                <w:rFonts w:ascii="Times New Roman" w:eastAsiaTheme="minorEastAsia" w:hAnsi="Times New Roman"/>
                <w:kern w:val="0"/>
              </w:rPr>
            </w:pPr>
            <w:proofErr w:type="spellStart"/>
            <w:r w:rsidRPr="00443CD1">
              <w:rPr>
                <w:rFonts w:ascii="Times New Roman" w:eastAsiaTheme="minorEastAsia" w:hAnsi="Times New Roman"/>
                <w:kern w:val="0"/>
              </w:rPr>
              <w:t>Coi</w:t>
            </w:r>
            <w:proofErr w:type="spellEnd"/>
            <w:r w:rsidRPr="00443CD1">
              <w:rPr>
                <w:rFonts w:ascii="Times New Roman" w:eastAsiaTheme="minorEastAsia" w:hAnsi="Times New Roman"/>
                <w:kern w:val="0"/>
              </w:rPr>
              <w:t>—</w:t>
            </w:r>
            <w:r w:rsidRPr="00443CD1">
              <w:rPr>
                <w:rFonts w:ascii="Times New Roman" w:eastAsiaTheme="minorEastAsia" w:hAnsi="Times New Roman"/>
                <w:kern w:val="0"/>
              </w:rPr>
              <w:t>第</w:t>
            </w:r>
            <w:proofErr w:type="spellStart"/>
            <w:r w:rsidRPr="00443CD1">
              <w:rPr>
                <w:rFonts w:ascii="Times New Roman" w:eastAsiaTheme="minorEastAsia" w:hAnsi="Times New Roman"/>
                <w:kern w:val="0"/>
              </w:rPr>
              <w:t>i</w:t>
            </w:r>
            <w:proofErr w:type="spellEnd"/>
            <w:r w:rsidRPr="00443CD1">
              <w:rPr>
                <w:rFonts w:ascii="Times New Roman" w:eastAsiaTheme="minorEastAsia" w:hAnsi="Times New Roman"/>
                <w:kern w:val="0"/>
              </w:rPr>
              <w:t>个污染物的环境空气质量标准，</w:t>
            </w:r>
            <w:proofErr w:type="spellStart"/>
            <w:r w:rsidRPr="00443CD1">
              <w:rPr>
                <w:rFonts w:ascii="Times New Roman" w:eastAsiaTheme="minorEastAsia" w:hAnsi="Times New Roman"/>
                <w:kern w:val="0"/>
              </w:rPr>
              <w:t>μg</w:t>
            </w:r>
            <w:proofErr w:type="spellEnd"/>
            <w:r w:rsidRPr="00443CD1">
              <w:rPr>
                <w:rFonts w:ascii="Times New Roman" w:eastAsiaTheme="minorEastAsia" w:hAnsi="Times New Roman"/>
                <w:kern w:val="0"/>
              </w:rPr>
              <w:t xml:space="preserve"> /m</w:t>
            </w:r>
            <w:r w:rsidRPr="00443CD1">
              <w:rPr>
                <w:rFonts w:ascii="Times New Roman" w:eastAsiaTheme="minorEastAsia" w:hAnsi="Times New Roman"/>
                <w:kern w:val="0"/>
                <w:vertAlign w:val="superscript"/>
              </w:rPr>
              <w:t>3</w:t>
            </w:r>
            <w:r w:rsidRPr="00443CD1">
              <w:rPr>
                <w:rFonts w:ascii="Times New Roman" w:eastAsiaTheme="minorEastAsia" w:hAnsi="Times New Roman"/>
                <w:kern w:val="0"/>
              </w:rPr>
              <w:t>。</w:t>
            </w:r>
          </w:p>
          <w:p w14:paraId="46E6E118" w14:textId="77777777" w:rsidR="00D96C1E" w:rsidRPr="00443CD1" w:rsidRDefault="002416D7">
            <w:pPr>
              <w:pStyle w:val="afffff"/>
              <w:adjustRightInd/>
              <w:snapToGrid/>
              <w:spacing w:line="360" w:lineRule="auto"/>
              <w:ind w:firstLineChars="200" w:firstLine="480"/>
              <w:jc w:val="both"/>
              <w:rPr>
                <w:rFonts w:ascii="Times New Roman" w:eastAsiaTheme="minorEastAsia" w:hAnsi="Times New Roman"/>
                <w:kern w:val="0"/>
              </w:rPr>
            </w:pPr>
            <w:r w:rsidRPr="00443CD1">
              <w:rPr>
                <w:rFonts w:ascii="Times New Roman" w:eastAsiaTheme="minorEastAsia" w:hAnsi="Times New Roman"/>
                <w:kern w:val="0"/>
              </w:rPr>
              <w:t>预测结果见表</w:t>
            </w:r>
            <w:r w:rsidRPr="00443CD1">
              <w:rPr>
                <w:rFonts w:ascii="Times New Roman" w:eastAsiaTheme="minorEastAsia" w:hAnsi="Times New Roman"/>
                <w:kern w:val="0"/>
              </w:rPr>
              <w:t>7-7</w:t>
            </w:r>
            <w:r w:rsidRPr="00443CD1">
              <w:rPr>
                <w:rFonts w:ascii="Times New Roman" w:eastAsiaTheme="minorEastAsia" w:hAnsi="Times New Roman"/>
                <w:kern w:val="0"/>
              </w:rPr>
              <w:t>。</w:t>
            </w:r>
          </w:p>
          <w:p w14:paraId="22563508" w14:textId="77777777" w:rsidR="00D96C1E" w:rsidRPr="00443CD1" w:rsidRDefault="002416D7">
            <w:pPr>
              <w:pStyle w:val="afffff"/>
              <w:adjustRightInd/>
              <w:snapToGrid/>
              <w:spacing w:line="360" w:lineRule="auto"/>
              <w:ind w:firstLineChars="200" w:firstLine="422"/>
              <w:rPr>
                <w:rFonts w:ascii="Times New Roman" w:eastAsiaTheme="minorEastAsia" w:hAnsi="Times New Roman"/>
                <w:b/>
                <w:bCs/>
                <w:kern w:val="24"/>
                <w:sz w:val="21"/>
                <w:szCs w:val="21"/>
              </w:rPr>
            </w:pPr>
            <w:r w:rsidRPr="00443CD1">
              <w:rPr>
                <w:rFonts w:ascii="Times New Roman" w:eastAsiaTheme="minorEastAsia" w:hAnsi="Times New Roman"/>
                <w:b/>
                <w:bCs/>
                <w:kern w:val="24"/>
                <w:sz w:val="21"/>
                <w:szCs w:val="21"/>
              </w:rPr>
              <w:t>表</w:t>
            </w:r>
            <w:r w:rsidRPr="00443CD1">
              <w:rPr>
                <w:rFonts w:ascii="Times New Roman" w:eastAsiaTheme="minorEastAsia" w:hAnsi="Times New Roman"/>
                <w:b/>
                <w:bCs/>
                <w:kern w:val="24"/>
                <w:sz w:val="21"/>
                <w:szCs w:val="21"/>
              </w:rPr>
              <w:t xml:space="preserve">7-7 </w:t>
            </w:r>
            <w:r w:rsidRPr="00443CD1">
              <w:rPr>
                <w:rFonts w:ascii="Times New Roman" w:eastAsiaTheme="minorEastAsia" w:hAnsi="Times New Roman"/>
                <w:b/>
                <w:bCs/>
                <w:kern w:val="24"/>
                <w:sz w:val="21"/>
                <w:szCs w:val="21"/>
              </w:rPr>
              <w:t>有组织</w:t>
            </w:r>
            <w:r w:rsidRPr="00443CD1">
              <w:rPr>
                <w:rFonts w:ascii="Times New Roman" w:eastAsiaTheme="minorEastAsia" w:hAnsi="Times New Roman"/>
                <w:b/>
                <w:bCs/>
                <w:kern w:val="24"/>
                <w:sz w:val="21"/>
                <w:szCs w:val="21"/>
              </w:rPr>
              <w:t>PM</w:t>
            </w:r>
            <w:r w:rsidRPr="00443CD1">
              <w:rPr>
                <w:rFonts w:ascii="Times New Roman" w:eastAsiaTheme="minorEastAsia" w:hAnsi="Times New Roman"/>
                <w:b/>
                <w:bCs/>
                <w:kern w:val="24"/>
                <w:sz w:val="21"/>
                <w:szCs w:val="21"/>
                <w:vertAlign w:val="subscript"/>
              </w:rPr>
              <w:t>10</w:t>
            </w:r>
            <w:r w:rsidRPr="00443CD1">
              <w:rPr>
                <w:rFonts w:ascii="Times New Roman" w:eastAsiaTheme="minorEastAsia" w:hAnsi="Times New Roman"/>
                <w:b/>
                <w:bCs/>
                <w:sz w:val="21"/>
                <w:szCs w:val="21"/>
              </w:rPr>
              <w:t>估算模型计算结果</w:t>
            </w:r>
            <w:r w:rsidRPr="00443CD1">
              <w:rPr>
                <w:rFonts w:ascii="Times New Roman" w:eastAsiaTheme="minorEastAsia" w:hAnsi="Times New Roman"/>
                <w:b/>
                <w:bCs/>
                <w:kern w:val="24"/>
                <w:sz w:val="21"/>
                <w:szCs w:val="21"/>
              </w:rPr>
              <w:t>表</w:t>
            </w:r>
          </w:p>
          <w:tbl>
            <w:tblPr>
              <w:tblW w:w="85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004"/>
              <w:gridCol w:w="2870"/>
              <w:gridCol w:w="2653"/>
            </w:tblGrid>
            <w:tr w:rsidR="00443CD1" w:rsidRPr="00443CD1" w14:paraId="2EA3C032" w14:textId="77777777">
              <w:trPr>
                <w:trHeight w:val="800"/>
              </w:trPr>
              <w:tc>
                <w:tcPr>
                  <w:tcW w:w="6" w:type="dxa"/>
                  <w:vMerge w:val="restart"/>
                  <w:tcBorders>
                    <w:top w:val="single" w:sz="2" w:space="0" w:color="auto"/>
                    <w:left w:val="single" w:sz="2" w:space="0" w:color="auto"/>
                    <w:bottom w:val="single" w:sz="2" w:space="0" w:color="auto"/>
                    <w:right w:val="single" w:sz="2" w:space="0" w:color="auto"/>
                  </w:tcBorders>
                  <w:vAlign w:val="center"/>
                </w:tcPr>
                <w:p w14:paraId="603D292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下风向距离</w:t>
                  </w:r>
                </w:p>
              </w:tc>
              <w:tc>
                <w:tcPr>
                  <w:tcW w:w="6" w:type="dxa"/>
                  <w:gridSpan w:val="2"/>
                  <w:tcBorders>
                    <w:top w:val="single" w:sz="2" w:space="0" w:color="auto"/>
                    <w:left w:val="single" w:sz="2" w:space="0" w:color="auto"/>
                    <w:bottom w:val="single" w:sz="2" w:space="0" w:color="auto"/>
                    <w:right w:val="single" w:sz="2" w:space="0" w:color="auto"/>
                  </w:tcBorders>
                  <w:vAlign w:val="center"/>
                </w:tcPr>
                <w:p w14:paraId="2561A92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点源</w:t>
                  </w:r>
                </w:p>
              </w:tc>
            </w:tr>
            <w:tr w:rsidR="00443CD1" w:rsidRPr="00443CD1" w14:paraId="59A78486" w14:textId="77777777">
              <w:trPr>
                <w:trHeight w:val="800"/>
              </w:trPr>
              <w:tc>
                <w:tcPr>
                  <w:tcW w:w="3073" w:type="dxa"/>
                  <w:vMerge/>
                  <w:tcBorders>
                    <w:top w:val="single" w:sz="2" w:space="0" w:color="auto"/>
                    <w:left w:val="single" w:sz="2" w:space="0" w:color="auto"/>
                    <w:bottom w:val="single" w:sz="2" w:space="0" w:color="auto"/>
                    <w:right w:val="single" w:sz="2" w:space="0" w:color="auto"/>
                  </w:tcBorders>
                  <w:vAlign w:val="center"/>
                </w:tcPr>
                <w:p w14:paraId="5B111561" w14:textId="77777777" w:rsidR="00D96C1E" w:rsidRPr="00443CD1" w:rsidRDefault="00D96C1E">
                  <w:pPr>
                    <w:widowControl/>
                    <w:rPr>
                      <w:rFonts w:ascii="Times New Roman" w:eastAsiaTheme="minorEastAsia" w:hAnsi="Times New Roman"/>
                      <w:sz w:val="21"/>
                      <w:szCs w:val="21"/>
                    </w:rPr>
                  </w:pPr>
                </w:p>
              </w:tc>
              <w:tc>
                <w:tcPr>
                  <w:tcW w:w="6" w:type="dxa"/>
                  <w:tcBorders>
                    <w:top w:val="single" w:sz="2" w:space="0" w:color="auto"/>
                    <w:left w:val="single" w:sz="2" w:space="0" w:color="auto"/>
                    <w:bottom w:val="single" w:sz="2" w:space="0" w:color="auto"/>
                    <w:right w:val="single" w:sz="2" w:space="0" w:color="auto"/>
                  </w:tcBorders>
                  <w:vAlign w:val="center"/>
                </w:tcPr>
                <w:p w14:paraId="396E149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浓度</w:t>
                  </w:r>
                  <w:r w:rsidRPr="00443CD1">
                    <w:rPr>
                      <w:rFonts w:ascii="Times New Roman" w:eastAsiaTheme="minorEastAsia" w:hAnsi="Times New Roman"/>
                      <w:sz w:val="21"/>
                      <w:szCs w:val="21"/>
                    </w:rPr>
                    <w:t>(</w:t>
                  </w:r>
                  <w:proofErr w:type="spellStart"/>
                  <w:r w:rsidRPr="00443CD1">
                    <w:rPr>
                      <w:rFonts w:ascii="Times New Roman" w:eastAsiaTheme="minorEastAsia" w:hAnsi="Times New Roman"/>
                      <w:sz w:val="21"/>
                      <w:szCs w:val="21"/>
                    </w:rPr>
                    <w:t>μg</w:t>
                  </w:r>
                  <w:proofErr w:type="spellEnd"/>
                  <w:r w:rsidRPr="00443CD1">
                    <w:rPr>
                      <w:rFonts w:ascii="Times New Roman" w:eastAsiaTheme="minorEastAsia" w:hAnsi="Times New Roman"/>
                      <w:sz w:val="21"/>
                      <w:szCs w:val="21"/>
                    </w:rPr>
                    <w:t>/m³)</w:t>
                  </w:r>
                </w:p>
              </w:tc>
              <w:tc>
                <w:tcPr>
                  <w:tcW w:w="6" w:type="dxa"/>
                  <w:tcBorders>
                    <w:top w:val="single" w:sz="2" w:space="0" w:color="auto"/>
                    <w:left w:val="single" w:sz="2" w:space="0" w:color="auto"/>
                    <w:bottom w:val="single" w:sz="2" w:space="0" w:color="auto"/>
                    <w:right w:val="single" w:sz="2" w:space="0" w:color="auto"/>
                  </w:tcBorders>
                  <w:vAlign w:val="center"/>
                </w:tcPr>
                <w:p w14:paraId="4F17A87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占标率</w:t>
                  </w:r>
                  <w:r w:rsidRPr="00443CD1">
                    <w:rPr>
                      <w:rFonts w:ascii="Times New Roman" w:eastAsiaTheme="minorEastAsia" w:hAnsi="Times New Roman"/>
                      <w:sz w:val="21"/>
                      <w:szCs w:val="21"/>
                    </w:rPr>
                    <w:t>(%)</w:t>
                  </w:r>
                </w:p>
              </w:tc>
            </w:tr>
            <w:tr w:rsidR="00443CD1" w:rsidRPr="00443CD1" w14:paraId="7F1AD02D"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A93DC9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w:t>
                  </w:r>
                </w:p>
              </w:tc>
              <w:tc>
                <w:tcPr>
                  <w:tcW w:w="6" w:type="dxa"/>
                  <w:tcBorders>
                    <w:top w:val="single" w:sz="2" w:space="0" w:color="auto"/>
                    <w:left w:val="single" w:sz="2" w:space="0" w:color="auto"/>
                    <w:bottom w:val="single" w:sz="2" w:space="0" w:color="auto"/>
                    <w:right w:val="single" w:sz="2" w:space="0" w:color="auto"/>
                  </w:tcBorders>
                  <w:vAlign w:val="center"/>
                </w:tcPr>
                <w:p w14:paraId="6582C43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0.0457</w:t>
                  </w:r>
                </w:p>
              </w:tc>
              <w:tc>
                <w:tcPr>
                  <w:tcW w:w="6" w:type="dxa"/>
                  <w:tcBorders>
                    <w:top w:val="single" w:sz="2" w:space="0" w:color="auto"/>
                    <w:left w:val="single" w:sz="2" w:space="0" w:color="auto"/>
                    <w:bottom w:val="single" w:sz="2" w:space="0" w:color="auto"/>
                    <w:right w:val="single" w:sz="2" w:space="0" w:color="auto"/>
                  </w:tcBorders>
                  <w:vAlign w:val="center"/>
                </w:tcPr>
                <w:p w14:paraId="64ADEA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0.0051</w:t>
                  </w:r>
                </w:p>
              </w:tc>
            </w:tr>
            <w:tr w:rsidR="00443CD1" w:rsidRPr="00443CD1" w14:paraId="40A27064"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2B14A2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100.0</w:t>
                  </w:r>
                </w:p>
              </w:tc>
              <w:tc>
                <w:tcPr>
                  <w:tcW w:w="6" w:type="dxa"/>
                  <w:tcBorders>
                    <w:top w:val="single" w:sz="2" w:space="0" w:color="auto"/>
                    <w:left w:val="single" w:sz="2" w:space="0" w:color="auto"/>
                    <w:bottom w:val="single" w:sz="2" w:space="0" w:color="auto"/>
                    <w:right w:val="single" w:sz="2" w:space="0" w:color="auto"/>
                  </w:tcBorders>
                  <w:vAlign w:val="center"/>
                </w:tcPr>
                <w:p w14:paraId="2675B08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0.0914</w:t>
                  </w:r>
                </w:p>
              </w:tc>
              <w:tc>
                <w:tcPr>
                  <w:tcW w:w="6" w:type="dxa"/>
                  <w:tcBorders>
                    <w:top w:val="single" w:sz="2" w:space="0" w:color="auto"/>
                    <w:left w:val="single" w:sz="2" w:space="0" w:color="auto"/>
                    <w:bottom w:val="single" w:sz="2" w:space="0" w:color="auto"/>
                    <w:right w:val="single" w:sz="2" w:space="0" w:color="auto"/>
                  </w:tcBorders>
                  <w:vAlign w:val="center"/>
                </w:tcPr>
                <w:p w14:paraId="0C01EB0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0.0102</w:t>
                  </w:r>
                </w:p>
              </w:tc>
            </w:tr>
            <w:tr w:rsidR="00443CD1" w:rsidRPr="00443CD1" w14:paraId="189C4783"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2BE880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w:t>
                  </w:r>
                </w:p>
              </w:tc>
              <w:tc>
                <w:tcPr>
                  <w:tcW w:w="6" w:type="dxa"/>
                  <w:tcBorders>
                    <w:top w:val="single" w:sz="2" w:space="0" w:color="auto"/>
                    <w:left w:val="single" w:sz="2" w:space="0" w:color="auto"/>
                    <w:bottom w:val="single" w:sz="2" w:space="0" w:color="auto"/>
                    <w:right w:val="single" w:sz="2" w:space="0" w:color="auto"/>
                  </w:tcBorders>
                  <w:vAlign w:val="center"/>
                </w:tcPr>
                <w:p w14:paraId="5275CE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0.1377</w:t>
                  </w:r>
                </w:p>
              </w:tc>
              <w:tc>
                <w:tcPr>
                  <w:tcW w:w="6" w:type="dxa"/>
                  <w:tcBorders>
                    <w:top w:val="single" w:sz="2" w:space="0" w:color="auto"/>
                    <w:left w:val="single" w:sz="2" w:space="0" w:color="auto"/>
                    <w:bottom w:val="single" w:sz="2" w:space="0" w:color="auto"/>
                    <w:right w:val="single" w:sz="2" w:space="0" w:color="auto"/>
                  </w:tcBorders>
                  <w:vAlign w:val="center"/>
                </w:tcPr>
                <w:p w14:paraId="0C6EFAE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0.0153</w:t>
                  </w:r>
                </w:p>
              </w:tc>
            </w:tr>
            <w:tr w:rsidR="00443CD1" w:rsidRPr="00443CD1" w14:paraId="1C00572A"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E702D0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300.0</w:t>
                  </w:r>
                </w:p>
              </w:tc>
              <w:tc>
                <w:tcPr>
                  <w:tcW w:w="6" w:type="dxa"/>
                  <w:tcBorders>
                    <w:top w:val="single" w:sz="2" w:space="0" w:color="auto"/>
                    <w:left w:val="single" w:sz="2" w:space="0" w:color="auto"/>
                    <w:bottom w:val="single" w:sz="2" w:space="0" w:color="auto"/>
                    <w:right w:val="single" w:sz="2" w:space="0" w:color="auto"/>
                  </w:tcBorders>
                  <w:vAlign w:val="center"/>
                </w:tcPr>
                <w:p w14:paraId="707C477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0.1174</w:t>
                  </w:r>
                </w:p>
              </w:tc>
              <w:tc>
                <w:tcPr>
                  <w:tcW w:w="6" w:type="dxa"/>
                  <w:tcBorders>
                    <w:top w:val="single" w:sz="2" w:space="0" w:color="auto"/>
                    <w:left w:val="single" w:sz="2" w:space="0" w:color="auto"/>
                    <w:bottom w:val="single" w:sz="2" w:space="0" w:color="auto"/>
                    <w:right w:val="single" w:sz="2" w:space="0" w:color="auto"/>
                  </w:tcBorders>
                  <w:vAlign w:val="center"/>
                </w:tcPr>
                <w:p w14:paraId="6ACED64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0.0130</w:t>
                  </w:r>
                </w:p>
              </w:tc>
            </w:tr>
            <w:tr w:rsidR="00443CD1" w:rsidRPr="00443CD1" w14:paraId="1EADE87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41C9E3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400.0</w:t>
                  </w:r>
                </w:p>
              </w:tc>
              <w:tc>
                <w:tcPr>
                  <w:tcW w:w="6" w:type="dxa"/>
                  <w:tcBorders>
                    <w:top w:val="single" w:sz="2" w:space="0" w:color="auto"/>
                    <w:left w:val="single" w:sz="2" w:space="0" w:color="auto"/>
                    <w:bottom w:val="single" w:sz="2" w:space="0" w:color="auto"/>
                    <w:right w:val="single" w:sz="2" w:space="0" w:color="auto"/>
                  </w:tcBorders>
                  <w:vAlign w:val="center"/>
                </w:tcPr>
                <w:p w14:paraId="68EF0B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0.1019</w:t>
                  </w:r>
                </w:p>
              </w:tc>
              <w:tc>
                <w:tcPr>
                  <w:tcW w:w="6" w:type="dxa"/>
                  <w:tcBorders>
                    <w:top w:val="single" w:sz="2" w:space="0" w:color="auto"/>
                    <w:left w:val="single" w:sz="2" w:space="0" w:color="auto"/>
                    <w:bottom w:val="single" w:sz="2" w:space="0" w:color="auto"/>
                    <w:right w:val="single" w:sz="2" w:space="0" w:color="auto"/>
                  </w:tcBorders>
                  <w:vAlign w:val="center"/>
                </w:tcPr>
                <w:p w14:paraId="358DDE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0.0113</w:t>
                  </w:r>
                </w:p>
              </w:tc>
            </w:tr>
            <w:tr w:rsidR="00443CD1" w:rsidRPr="00443CD1" w14:paraId="2566554A"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0BAEF5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500.0</w:t>
                  </w:r>
                </w:p>
              </w:tc>
              <w:tc>
                <w:tcPr>
                  <w:tcW w:w="6" w:type="dxa"/>
                  <w:tcBorders>
                    <w:top w:val="single" w:sz="2" w:space="0" w:color="auto"/>
                    <w:left w:val="single" w:sz="2" w:space="0" w:color="auto"/>
                    <w:bottom w:val="single" w:sz="2" w:space="0" w:color="auto"/>
                    <w:right w:val="single" w:sz="2" w:space="0" w:color="auto"/>
                  </w:tcBorders>
                  <w:vAlign w:val="center"/>
                </w:tcPr>
                <w:p w14:paraId="6E7C06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0.0857</w:t>
                  </w:r>
                </w:p>
              </w:tc>
              <w:tc>
                <w:tcPr>
                  <w:tcW w:w="6" w:type="dxa"/>
                  <w:tcBorders>
                    <w:top w:val="single" w:sz="2" w:space="0" w:color="auto"/>
                    <w:left w:val="single" w:sz="2" w:space="0" w:color="auto"/>
                    <w:bottom w:val="single" w:sz="2" w:space="0" w:color="auto"/>
                    <w:right w:val="single" w:sz="2" w:space="0" w:color="auto"/>
                  </w:tcBorders>
                  <w:vAlign w:val="center"/>
                </w:tcPr>
                <w:p w14:paraId="270FD4E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0.0095</w:t>
                  </w:r>
                </w:p>
              </w:tc>
            </w:tr>
            <w:tr w:rsidR="00443CD1" w:rsidRPr="00443CD1" w14:paraId="14B125EE"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1E2CF6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600.0</w:t>
                  </w:r>
                </w:p>
              </w:tc>
              <w:tc>
                <w:tcPr>
                  <w:tcW w:w="6" w:type="dxa"/>
                  <w:tcBorders>
                    <w:top w:val="single" w:sz="2" w:space="0" w:color="auto"/>
                    <w:left w:val="single" w:sz="2" w:space="0" w:color="auto"/>
                    <w:bottom w:val="single" w:sz="2" w:space="0" w:color="auto"/>
                    <w:right w:val="single" w:sz="2" w:space="0" w:color="auto"/>
                  </w:tcBorders>
                  <w:vAlign w:val="center"/>
                </w:tcPr>
                <w:p w14:paraId="553B5BE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0.0737</w:t>
                  </w:r>
                </w:p>
              </w:tc>
              <w:tc>
                <w:tcPr>
                  <w:tcW w:w="6" w:type="dxa"/>
                  <w:tcBorders>
                    <w:top w:val="single" w:sz="2" w:space="0" w:color="auto"/>
                    <w:left w:val="single" w:sz="2" w:space="0" w:color="auto"/>
                    <w:bottom w:val="single" w:sz="2" w:space="0" w:color="auto"/>
                    <w:right w:val="single" w:sz="2" w:space="0" w:color="auto"/>
                  </w:tcBorders>
                  <w:vAlign w:val="center"/>
                </w:tcPr>
                <w:p w14:paraId="6140F9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0.0082</w:t>
                  </w:r>
                </w:p>
              </w:tc>
            </w:tr>
            <w:tr w:rsidR="00443CD1" w:rsidRPr="00443CD1" w14:paraId="46E067D6"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B08E14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700.0</w:t>
                  </w:r>
                </w:p>
              </w:tc>
              <w:tc>
                <w:tcPr>
                  <w:tcW w:w="6" w:type="dxa"/>
                  <w:tcBorders>
                    <w:top w:val="single" w:sz="2" w:space="0" w:color="auto"/>
                    <w:left w:val="single" w:sz="2" w:space="0" w:color="auto"/>
                    <w:bottom w:val="single" w:sz="2" w:space="0" w:color="auto"/>
                    <w:right w:val="single" w:sz="2" w:space="0" w:color="auto"/>
                  </w:tcBorders>
                  <w:vAlign w:val="center"/>
                </w:tcPr>
                <w:p w14:paraId="4EB7DF2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0.0649</w:t>
                  </w:r>
                </w:p>
              </w:tc>
              <w:tc>
                <w:tcPr>
                  <w:tcW w:w="6" w:type="dxa"/>
                  <w:tcBorders>
                    <w:top w:val="single" w:sz="2" w:space="0" w:color="auto"/>
                    <w:left w:val="single" w:sz="2" w:space="0" w:color="auto"/>
                    <w:bottom w:val="single" w:sz="2" w:space="0" w:color="auto"/>
                    <w:right w:val="single" w:sz="2" w:space="0" w:color="auto"/>
                  </w:tcBorders>
                  <w:vAlign w:val="center"/>
                </w:tcPr>
                <w:p w14:paraId="7EF98E9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0.0072</w:t>
                  </w:r>
                </w:p>
              </w:tc>
            </w:tr>
            <w:tr w:rsidR="00443CD1" w:rsidRPr="00443CD1" w14:paraId="66849890"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9FC58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800.0</w:t>
                  </w:r>
                </w:p>
              </w:tc>
              <w:tc>
                <w:tcPr>
                  <w:tcW w:w="6" w:type="dxa"/>
                  <w:tcBorders>
                    <w:top w:val="single" w:sz="2" w:space="0" w:color="auto"/>
                    <w:left w:val="single" w:sz="2" w:space="0" w:color="auto"/>
                    <w:bottom w:val="single" w:sz="2" w:space="0" w:color="auto"/>
                    <w:right w:val="single" w:sz="2" w:space="0" w:color="auto"/>
                  </w:tcBorders>
                  <w:vAlign w:val="center"/>
                </w:tcPr>
                <w:p w14:paraId="50CBE13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0.0582</w:t>
                  </w:r>
                </w:p>
              </w:tc>
              <w:tc>
                <w:tcPr>
                  <w:tcW w:w="6" w:type="dxa"/>
                  <w:tcBorders>
                    <w:top w:val="single" w:sz="2" w:space="0" w:color="auto"/>
                    <w:left w:val="single" w:sz="2" w:space="0" w:color="auto"/>
                    <w:bottom w:val="single" w:sz="2" w:space="0" w:color="auto"/>
                    <w:right w:val="single" w:sz="2" w:space="0" w:color="auto"/>
                  </w:tcBorders>
                  <w:vAlign w:val="center"/>
                </w:tcPr>
                <w:p w14:paraId="388BCEA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0.0065</w:t>
                  </w:r>
                </w:p>
              </w:tc>
            </w:tr>
            <w:tr w:rsidR="00443CD1" w:rsidRPr="00443CD1" w14:paraId="2F14C518"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7DDC4B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900.0</w:t>
                  </w:r>
                </w:p>
              </w:tc>
              <w:tc>
                <w:tcPr>
                  <w:tcW w:w="6" w:type="dxa"/>
                  <w:tcBorders>
                    <w:top w:val="single" w:sz="2" w:space="0" w:color="auto"/>
                    <w:left w:val="single" w:sz="2" w:space="0" w:color="auto"/>
                    <w:bottom w:val="single" w:sz="2" w:space="0" w:color="auto"/>
                    <w:right w:val="single" w:sz="2" w:space="0" w:color="auto"/>
                  </w:tcBorders>
                  <w:vAlign w:val="center"/>
                </w:tcPr>
                <w:p w14:paraId="61D0C31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0.0530</w:t>
                  </w:r>
                </w:p>
              </w:tc>
              <w:tc>
                <w:tcPr>
                  <w:tcW w:w="6" w:type="dxa"/>
                  <w:tcBorders>
                    <w:top w:val="single" w:sz="2" w:space="0" w:color="auto"/>
                    <w:left w:val="single" w:sz="2" w:space="0" w:color="auto"/>
                    <w:bottom w:val="single" w:sz="2" w:space="0" w:color="auto"/>
                    <w:right w:val="single" w:sz="2" w:space="0" w:color="auto"/>
                  </w:tcBorders>
                  <w:vAlign w:val="center"/>
                </w:tcPr>
                <w:p w14:paraId="20D88FE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0.0059</w:t>
                  </w:r>
                </w:p>
              </w:tc>
            </w:tr>
            <w:tr w:rsidR="00443CD1" w:rsidRPr="00443CD1" w14:paraId="58E0703B"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AD9E41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1000.0</w:t>
                  </w:r>
                </w:p>
              </w:tc>
              <w:tc>
                <w:tcPr>
                  <w:tcW w:w="6" w:type="dxa"/>
                  <w:tcBorders>
                    <w:top w:val="single" w:sz="2" w:space="0" w:color="auto"/>
                    <w:left w:val="single" w:sz="2" w:space="0" w:color="auto"/>
                    <w:bottom w:val="single" w:sz="2" w:space="0" w:color="auto"/>
                    <w:right w:val="single" w:sz="2" w:space="0" w:color="auto"/>
                  </w:tcBorders>
                  <w:vAlign w:val="center"/>
                </w:tcPr>
                <w:p w14:paraId="24100CF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0.0487</w:t>
                  </w:r>
                </w:p>
              </w:tc>
              <w:tc>
                <w:tcPr>
                  <w:tcW w:w="6" w:type="dxa"/>
                  <w:tcBorders>
                    <w:top w:val="single" w:sz="2" w:space="0" w:color="auto"/>
                    <w:left w:val="single" w:sz="2" w:space="0" w:color="auto"/>
                    <w:bottom w:val="single" w:sz="2" w:space="0" w:color="auto"/>
                    <w:right w:val="single" w:sz="2" w:space="0" w:color="auto"/>
                  </w:tcBorders>
                  <w:vAlign w:val="center"/>
                </w:tcPr>
                <w:p w14:paraId="16CD311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0.0054</w:t>
                  </w:r>
                </w:p>
              </w:tc>
            </w:tr>
            <w:tr w:rsidR="00443CD1" w:rsidRPr="00443CD1" w14:paraId="4DB3E56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53E687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1200.0</w:t>
                  </w:r>
                </w:p>
              </w:tc>
              <w:tc>
                <w:tcPr>
                  <w:tcW w:w="6" w:type="dxa"/>
                  <w:tcBorders>
                    <w:top w:val="single" w:sz="2" w:space="0" w:color="auto"/>
                    <w:left w:val="single" w:sz="2" w:space="0" w:color="auto"/>
                    <w:bottom w:val="single" w:sz="2" w:space="0" w:color="auto"/>
                    <w:right w:val="single" w:sz="2" w:space="0" w:color="auto"/>
                  </w:tcBorders>
                  <w:vAlign w:val="center"/>
                </w:tcPr>
                <w:p w14:paraId="363A7FB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0.0421</w:t>
                  </w:r>
                </w:p>
              </w:tc>
              <w:tc>
                <w:tcPr>
                  <w:tcW w:w="6" w:type="dxa"/>
                  <w:tcBorders>
                    <w:top w:val="single" w:sz="2" w:space="0" w:color="auto"/>
                    <w:left w:val="single" w:sz="2" w:space="0" w:color="auto"/>
                    <w:bottom w:val="single" w:sz="2" w:space="0" w:color="auto"/>
                    <w:right w:val="single" w:sz="2" w:space="0" w:color="auto"/>
                  </w:tcBorders>
                  <w:vAlign w:val="center"/>
                </w:tcPr>
                <w:p w14:paraId="7D41505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0.0047</w:t>
                  </w:r>
                </w:p>
              </w:tc>
            </w:tr>
            <w:tr w:rsidR="00443CD1" w:rsidRPr="00443CD1" w14:paraId="76F39AC4"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975A64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1400.0</w:t>
                  </w:r>
                </w:p>
              </w:tc>
              <w:tc>
                <w:tcPr>
                  <w:tcW w:w="6" w:type="dxa"/>
                  <w:tcBorders>
                    <w:top w:val="single" w:sz="2" w:space="0" w:color="auto"/>
                    <w:left w:val="single" w:sz="2" w:space="0" w:color="auto"/>
                    <w:bottom w:val="single" w:sz="2" w:space="0" w:color="auto"/>
                    <w:right w:val="single" w:sz="2" w:space="0" w:color="auto"/>
                  </w:tcBorders>
                  <w:vAlign w:val="center"/>
                </w:tcPr>
                <w:p w14:paraId="017881D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0.0373</w:t>
                  </w:r>
                </w:p>
              </w:tc>
              <w:tc>
                <w:tcPr>
                  <w:tcW w:w="6" w:type="dxa"/>
                  <w:tcBorders>
                    <w:top w:val="single" w:sz="2" w:space="0" w:color="auto"/>
                    <w:left w:val="single" w:sz="2" w:space="0" w:color="auto"/>
                    <w:bottom w:val="single" w:sz="2" w:space="0" w:color="auto"/>
                    <w:right w:val="single" w:sz="2" w:space="0" w:color="auto"/>
                  </w:tcBorders>
                  <w:vAlign w:val="center"/>
                </w:tcPr>
                <w:p w14:paraId="071976E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0.0041</w:t>
                  </w:r>
                </w:p>
              </w:tc>
            </w:tr>
            <w:tr w:rsidR="00443CD1" w:rsidRPr="00443CD1" w14:paraId="2613C8C2"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A85398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1600.0</w:t>
                  </w:r>
                </w:p>
              </w:tc>
              <w:tc>
                <w:tcPr>
                  <w:tcW w:w="6" w:type="dxa"/>
                  <w:tcBorders>
                    <w:top w:val="single" w:sz="2" w:space="0" w:color="auto"/>
                    <w:left w:val="single" w:sz="2" w:space="0" w:color="auto"/>
                    <w:bottom w:val="single" w:sz="2" w:space="0" w:color="auto"/>
                    <w:right w:val="single" w:sz="2" w:space="0" w:color="auto"/>
                  </w:tcBorders>
                  <w:vAlign w:val="center"/>
                </w:tcPr>
                <w:p w14:paraId="63FD4DC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0.0336</w:t>
                  </w:r>
                </w:p>
              </w:tc>
              <w:tc>
                <w:tcPr>
                  <w:tcW w:w="6" w:type="dxa"/>
                  <w:tcBorders>
                    <w:top w:val="single" w:sz="2" w:space="0" w:color="auto"/>
                    <w:left w:val="single" w:sz="2" w:space="0" w:color="auto"/>
                    <w:bottom w:val="single" w:sz="2" w:space="0" w:color="auto"/>
                    <w:right w:val="single" w:sz="2" w:space="0" w:color="auto"/>
                  </w:tcBorders>
                  <w:vAlign w:val="center"/>
                </w:tcPr>
                <w:p w14:paraId="079CD13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0.0037</w:t>
                  </w:r>
                </w:p>
              </w:tc>
            </w:tr>
            <w:tr w:rsidR="00443CD1" w:rsidRPr="00443CD1" w14:paraId="4503B21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0098BC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1800.0</w:t>
                  </w:r>
                </w:p>
              </w:tc>
              <w:tc>
                <w:tcPr>
                  <w:tcW w:w="6" w:type="dxa"/>
                  <w:tcBorders>
                    <w:top w:val="single" w:sz="2" w:space="0" w:color="auto"/>
                    <w:left w:val="single" w:sz="2" w:space="0" w:color="auto"/>
                    <w:bottom w:val="single" w:sz="2" w:space="0" w:color="auto"/>
                    <w:right w:val="single" w:sz="2" w:space="0" w:color="auto"/>
                  </w:tcBorders>
                  <w:vAlign w:val="center"/>
                </w:tcPr>
                <w:p w14:paraId="694407D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0.0307</w:t>
                  </w:r>
                </w:p>
              </w:tc>
              <w:tc>
                <w:tcPr>
                  <w:tcW w:w="6" w:type="dxa"/>
                  <w:tcBorders>
                    <w:top w:val="single" w:sz="2" w:space="0" w:color="auto"/>
                    <w:left w:val="single" w:sz="2" w:space="0" w:color="auto"/>
                    <w:bottom w:val="single" w:sz="2" w:space="0" w:color="auto"/>
                    <w:right w:val="single" w:sz="2" w:space="0" w:color="auto"/>
                  </w:tcBorders>
                  <w:vAlign w:val="center"/>
                </w:tcPr>
                <w:p w14:paraId="71EDA5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0.0034</w:t>
                  </w:r>
                </w:p>
              </w:tc>
            </w:tr>
            <w:tr w:rsidR="00443CD1" w:rsidRPr="00443CD1" w14:paraId="6A9BF64B"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9D313E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2000.0</w:t>
                  </w:r>
                </w:p>
              </w:tc>
              <w:tc>
                <w:tcPr>
                  <w:tcW w:w="6" w:type="dxa"/>
                  <w:tcBorders>
                    <w:top w:val="single" w:sz="2" w:space="0" w:color="auto"/>
                    <w:left w:val="single" w:sz="2" w:space="0" w:color="auto"/>
                    <w:bottom w:val="single" w:sz="2" w:space="0" w:color="auto"/>
                    <w:right w:val="single" w:sz="2" w:space="0" w:color="auto"/>
                  </w:tcBorders>
                  <w:vAlign w:val="center"/>
                </w:tcPr>
                <w:p w14:paraId="71AFB46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0.0283</w:t>
                  </w:r>
                </w:p>
              </w:tc>
              <w:tc>
                <w:tcPr>
                  <w:tcW w:w="6" w:type="dxa"/>
                  <w:tcBorders>
                    <w:top w:val="single" w:sz="2" w:space="0" w:color="auto"/>
                    <w:left w:val="single" w:sz="2" w:space="0" w:color="auto"/>
                    <w:bottom w:val="single" w:sz="2" w:space="0" w:color="auto"/>
                    <w:right w:val="single" w:sz="2" w:space="0" w:color="auto"/>
                  </w:tcBorders>
                  <w:vAlign w:val="center"/>
                </w:tcPr>
                <w:p w14:paraId="7CA8965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0.0031</w:t>
                  </w:r>
                </w:p>
              </w:tc>
            </w:tr>
            <w:tr w:rsidR="00443CD1" w:rsidRPr="00443CD1" w14:paraId="294E0162"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C449D1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2500.0</w:t>
                  </w:r>
                </w:p>
              </w:tc>
              <w:tc>
                <w:tcPr>
                  <w:tcW w:w="6" w:type="dxa"/>
                  <w:tcBorders>
                    <w:top w:val="single" w:sz="2" w:space="0" w:color="auto"/>
                    <w:left w:val="single" w:sz="2" w:space="0" w:color="auto"/>
                    <w:bottom w:val="single" w:sz="2" w:space="0" w:color="auto"/>
                    <w:right w:val="single" w:sz="2" w:space="0" w:color="auto"/>
                  </w:tcBorders>
                  <w:vAlign w:val="center"/>
                </w:tcPr>
                <w:p w14:paraId="6F4B999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0.0238</w:t>
                  </w:r>
                </w:p>
              </w:tc>
              <w:tc>
                <w:tcPr>
                  <w:tcW w:w="6" w:type="dxa"/>
                  <w:tcBorders>
                    <w:top w:val="single" w:sz="2" w:space="0" w:color="auto"/>
                    <w:left w:val="single" w:sz="2" w:space="0" w:color="auto"/>
                    <w:bottom w:val="single" w:sz="2" w:space="0" w:color="auto"/>
                    <w:right w:val="single" w:sz="2" w:space="0" w:color="auto"/>
                  </w:tcBorders>
                  <w:vAlign w:val="center"/>
                </w:tcPr>
                <w:p w14:paraId="42509AC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0.0026</w:t>
                  </w:r>
                </w:p>
              </w:tc>
            </w:tr>
            <w:tr w:rsidR="00443CD1" w:rsidRPr="00443CD1" w14:paraId="56031E84"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097DE9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3000.0</w:t>
                  </w:r>
                </w:p>
              </w:tc>
              <w:tc>
                <w:tcPr>
                  <w:tcW w:w="6" w:type="dxa"/>
                  <w:tcBorders>
                    <w:top w:val="single" w:sz="2" w:space="0" w:color="auto"/>
                    <w:left w:val="single" w:sz="2" w:space="0" w:color="auto"/>
                    <w:bottom w:val="single" w:sz="2" w:space="0" w:color="auto"/>
                    <w:right w:val="single" w:sz="2" w:space="0" w:color="auto"/>
                  </w:tcBorders>
                  <w:vAlign w:val="center"/>
                </w:tcPr>
                <w:p w14:paraId="4D427C4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0.0207</w:t>
                  </w:r>
                </w:p>
              </w:tc>
              <w:tc>
                <w:tcPr>
                  <w:tcW w:w="6" w:type="dxa"/>
                  <w:tcBorders>
                    <w:top w:val="single" w:sz="2" w:space="0" w:color="auto"/>
                    <w:left w:val="single" w:sz="2" w:space="0" w:color="auto"/>
                    <w:bottom w:val="single" w:sz="2" w:space="0" w:color="auto"/>
                    <w:right w:val="single" w:sz="2" w:space="0" w:color="auto"/>
                  </w:tcBorders>
                  <w:vAlign w:val="center"/>
                </w:tcPr>
                <w:p w14:paraId="0AA77A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0.0023</w:t>
                  </w:r>
                </w:p>
              </w:tc>
            </w:tr>
            <w:tr w:rsidR="00443CD1" w:rsidRPr="00443CD1" w14:paraId="3E9506C0"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0B692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3500.0</w:t>
                  </w:r>
                </w:p>
              </w:tc>
              <w:tc>
                <w:tcPr>
                  <w:tcW w:w="6" w:type="dxa"/>
                  <w:tcBorders>
                    <w:top w:val="single" w:sz="2" w:space="0" w:color="auto"/>
                    <w:left w:val="single" w:sz="2" w:space="0" w:color="auto"/>
                    <w:bottom w:val="single" w:sz="2" w:space="0" w:color="auto"/>
                    <w:right w:val="single" w:sz="2" w:space="0" w:color="auto"/>
                  </w:tcBorders>
                  <w:vAlign w:val="center"/>
                </w:tcPr>
                <w:p w14:paraId="0713D6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0.0184</w:t>
                  </w:r>
                </w:p>
              </w:tc>
              <w:tc>
                <w:tcPr>
                  <w:tcW w:w="6" w:type="dxa"/>
                  <w:tcBorders>
                    <w:top w:val="single" w:sz="2" w:space="0" w:color="auto"/>
                    <w:left w:val="single" w:sz="2" w:space="0" w:color="auto"/>
                    <w:bottom w:val="single" w:sz="2" w:space="0" w:color="auto"/>
                    <w:right w:val="single" w:sz="2" w:space="0" w:color="auto"/>
                  </w:tcBorders>
                  <w:vAlign w:val="center"/>
                </w:tcPr>
                <w:p w14:paraId="1F16891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0.0020</w:t>
                  </w:r>
                </w:p>
              </w:tc>
            </w:tr>
            <w:tr w:rsidR="00443CD1" w:rsidRPr="00443CD1" w14:paraId="76D6BA3D"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630C8B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4000.0</w:t>
                  </w:r>
                </w:p>
              </w:tc>
              <w:tc>
                <w:tcPr>
                  <w:tcW w:w="6" w:type="dxa"/>
                  <w:tcBorders>
                    <w:top w:val="single" w:sz="2" w:space="0" w:color="auto"/>
                    <w:left w:val="single" w:sz="2" w:space="0" w:color="auto"/>
                    <w:bottom w:val="single" w:sz="2" w:space="0" w:color="auto"/>
                    <w:right w:val="single" w:sz="2" w:space="0" w:color="auto"/>
                  </w:tcBorders>
                  <w:vAlign w:val="center"/>
                </w:tcPr>
                <w:p w14:paraId="489113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0.0333</w:t>
                  </w:r>
                </w:p>
              </w:tc>
              <w:tc>
                <w:tcPr>
                  <w:tcW w:w="6" w:type="dxa"/>
                  <w:tcBorders>
                    <w:top w:val="single" w:sz="2" w:space="0" w:color="auto"/>
                    <w:left w:val="single" w:sz="2" w:space="0" w:color="auto"/>
                    <w:bottom w:val="single" w:sz="2" w:space="0" w:color="auto"/>
                    <w:right w:val="single" w:sz="2" w:space="0" w:color="auto"/>
                  </w:tcBorders>
                  <w:vAlign w:val="center"/>
                </w:tcPr>
                <w:p w14:paraId="00B6909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0.0037</w:t>
                  </w:r>
                </w:p>
              </w:tc>
            </w:tr>
            <w:tr w:rsidR="00443CD1" w:rsidRPr="00443CD1" w14:paraId="13F01BC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6B3A2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4500.0</w:t>
                  </w:r>
                </w:p>
              </w:tc>
              <w:tc>
                <w:tcPr>
                  <w:tcW w:w="6" w:type="dxa"/>
                  <w:tcBorders>
                    <w:top w:val="single" w:sz="2" w:space="0" w:color="auto"/>
                    <w:left w:val="single" w:sz="2" w:space="0" w:color="auto"/>
                    <w:bottom w:val="single" w:sz="2" w:space="0" w:color="auto"/>
                    <w:right w:val="single" w:sz="2" w:space="0" w:color="auto"/>
                  </w:tcBorders>
                  <w:vAlign w:val="center"/>
                </w:tcPr>
                <w:p w14:paraId="547C8CB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0.1074</w:t>
                  </w:r>
                </w:p>
              </w:tc>
              <w:tc>
                <w:tcPr>
                  <w:tcW w:w="6" w:type="dxa"/>
                  <w:tcBorders>
                    <w:top w:val="single" w:sz="2" w:space="0" w:color="auto"/>
                    <w:left w:val="single" w:sz="2" w:space="0" w:color="auto"/>
                    <w:bottom w:val="single" w:sz="2" w:space="0" w:color="auto"/>
                    <w:right w:val="single" w:sz="2" w:space="0" w:color="auto"/>
                  </w:tcBorders>
                  <w:vAlign w:val="center"/>
                </w:tcPr>
                <w:p w14:paraId="492E654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0.0119</w:t>
                  </w:r>
                </w:p>
              </w:tc>
            </w:tr>
            <w:tr w:rsidR="00443CD1" w:rsidRPr="00443CD1" w14:paraId="591C6DD7"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D656F1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5000.0</w:t>
                  </w:r>
                </w:p>
              </w:tc>
              <w:tc>
                <w:tcPr>
                  <w:tcW w:w="6" w:type="dxa"/>
                  <w:tcBorders>
                    <w:top w:val="single" w:sz="2" w:space="0" w:color="auto"/>
                    <w:left w:val="single" w:sz="2" w:space="0" w:color="auto"/>
                    <w:bottom w:val="single" w:sz="2" w:space="0" w:color="auto"/>
                    <w:right w:val="single" w:sz="2" w:space="0" w:color="auto"/>
                  </w:tcBorders>
                  <w:vAlign w:val="center"/>
                </w:tcPr>
                <w:p w14:paraId="3764879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0.1388</w:t>
                  </w:r>
                </w:p>
              </w:tc>
              <w:tc>
                <w:tcPr>
                  <w:tcW w:w="6" w:type="dxa"/>
                  <w:tcBorders>
                    <w:top w:val="single" w:sz="2" w:space="0" w:color="auto"/>
                    <w:left w:val="single" w:sz="2" w:space="0" w:color="auto"/>
                    <w:bottom w:val="single" w:sz="2" w:space="0" w:color="auto"/>
                    <w:right w:val="single" w:sz="2" w:space="0" w:color="auto"/>
                  </w:tcBorders>
                  <w:vAlign w:val="center"/>
                </w:tcPr>
                <w:p w14:paraId="26B3C1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0.0154</w:t>
                  </w:r>
                </w:p>
              </w:tc>
            </w:tr>
            <w:tr w:rsidR="00443CD1" w:rsidRPr="00443CD1" w14:paraId="40B6D63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2AEA6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10000.0</w:t>
                  </w:r>
                </w:p>
              </w:tc>
              <w:tc>
                <w:tcPr>
                  <w:tcW w:w="6" w:type="dxa"/>
                  <w:tcBorders>
                    <w:top w:val="single" w:sz="2" w:space="0" w:color="auto"/>
                    <w:left w:val="single" w:sz="2" w:space="0" w:color="auto"/>
                    <w:bottom w:val="single" w:sz="2" w:space="0" w:color="auto"/>
                    <w:right w:val="single" w:sz="2" w:space="0" w:color="auto"/>
                  </w:tcBorders>
                  <w:vAlign w:val="center"/>
                </w:tcPr>
                <w:p w14:paraId="71345F5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0.0663</w:t>
                  </w:r>
                </w:p>
              </w:tc>
              <w:tc>
                <w:tcPr>
                  <w:tcW w:w="6" w:type="dxa"/>
                  <w:tcBorders>
                    <w:top w:val="single" w:sz="2" w:space="0" w:color="auto"/>
                    <w:left w:val="single" w:sz="2" w:space="0" w:color="auto"/>
                    <w:bottom w:val="single" w:sz="2" w:space="0" w:color="auto"/>
                    <w:right w:val="single" w:sz="2" w:space="0" w:color="auto"/>
                  </w:tcBorders>
                  <w:vAlign w:val="center"/>
                </w:tcPr>
                <w:p w14:paraId="013A9D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0.0074</w:t>
                  </w:r>
                </w:p>
              </w:tc>
            </w:tr>
            <w:tr w:rsidR="00443CD1" w:rsidRPr="00443CD1" w14:paraId="7B0E7A82"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145A20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11000.0</w:t>
                  </w:r>
                </w:p>
              </w:tc>
              <w:tc>
                <w:tcPr>
                  <w:tcW w:w="6" w:type="dxa"/>
                  <w:tcBorders>
                    <w:top w:val="single" w:sz="2" w:space="0" w:color="auto"/>
                    <w:left w:val="single" w:sz="2" w:space="0" w:color="auto"/>
                    <w:bottom w:val="single" w:sz="2" w:space="0" w:color="auto"/>
                    <w:right w:val="single" w:sz="2" w:space="0" w:color="auto"/>
                  </w:tcBorders>
                  <w:vAlign w:val="center"/>
                </w:tcPr>
                <w:p w14:paraId="2764B60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0.0555</w:t>
                  </w:r>
                </w:p>
              </w:tc>
              <w:tc>
                <w:tcPr>
                  <w:tcW w:w="6" w:type="dxa"/>
                  <w:tcBorders>
                    <w:top w:val="single" w:sz="2" w:space="0" w:color="auto"/>
                    <w:left w:val="single" w:sz="2" w:space="0" w:color="auto"/>
                    <w:bottom w:val="single" w:sz="2" w:space="0" w:color="auto"/>
                    <w:right w:val="single" w:sz="2" w:space="0" w:color="auto"/>
                  </w:tcBorders>
                  <w:vAlign w:val="center"/>
                </w:tcPr>
                <w:p w14:paraId="5DA76D0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0.0062</w:t>
                  </w:r>
                </w:p>
              </w:tc>
            </w:tr>
            <w:tr w:rsidR="00443CD1" w:rsidRPr="00443CD1" w14:paraId="791D567B"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57ECCA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12000.0</w:t>
                  </w:r>
                </w:p>
              </w:tc>
              <w:tc>
                <w:tcPr>
                  <w:tcW w:w="6" w:type="dxa"/>
                  <w:tcBorders>
                    <w:top w:val="single" w:sz="2" w:space="0" w:color="auto"/>
                    <w:left w:val="single" w:sz="2" w:space="0" w:color="auto"/>
                    <w:bottom w:val="single" w:sz="2" w:space="0" w:color="auto"/>
                    <w:right w:val="single" w:sz="2" w:space="0" w:color="auto"/>
                  </w:tcBorders>
                  <w:vAlign w:val="center"/>
                </w:tcPr>
                <w:p w14:paraId="1C7F080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0.0241</w:t>
                  </w:r>
                </w:p>
              </w:tc>
              <w:tc>
                <w:tcPr>
                  <w:tcW w:w="6" w:type="dxa"/>
                  <w:tcBorders>
                    <w:top w:val="single" w:sz="2" w:space="0" w:color="auto"/>
                    <w:left w:val="single" w:sz="2" w:space="0" w:color="auto"/>
                    <w:bottom w:val="single" w:sz="2" w:space="0" w:color="auto"/>
                    <w:right w:val="single" w:sz="2" w:space="0" w:color="auto"/>
                  </w:tcBorders>
                  <w:vAlign w:val="center"/>
                </w:tcPr>
                <w:p w14:paraId="5062CB4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0.0027</w:t>
                  </w:r>
                </w:p>
              </w:tc>
            </w:tr>
            <w:tr w:rsidR="00443CD1" w:rsidRPr="00443CD1" w14:paraId="36E38505"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58B97E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13000.0</w:t>
                  </w:r>
                </w:p>
              </w:tc>
              <w:tc>
                <w:tcPr>
                  <w:tcW w:w="6" w:type="dxa"/>
                  <w:tcBorders>
                    <w:top w:val="single" w:sz="2" w:space="0" w:color="auto"/>
                    <w:left w:val="single" w:sz="2" w:space="0" w:color="auto"/>
                    <w:bottom w:val="single" w:sz="2" w:space="0" w:color="auto"/>
                    <w:right w:val="single" w:sz="2" w:space="0" w:color="auto"/>
                  </w:tcBorders>
                  <w:vAlign w:val="center"/>
                </w:tcPr>
                <w:p w14:paraId="074F766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0.0179</w:t>
                  </w:r>
                </w:p>
              </w:tc>
              <w:tc>
                <w:tcPr>
                  <w:tcW w:w="6" w:type="dxa"/>
                  <w:tcBorders>
                    <w:top w:val="single" w:sz="2" w:space="0" w:color="auto"/>
                    <w:left w:val="single" w:sz="2" w:space="0" w:color="auto"/>
                    <w:bottom w:val="single" w:sz="2" w:space="0" w:color="auto"/>
                    <w:right w:val="single" w:sz="2" w:space="0" w:color="auto"/>
                  </w:tcBorders>
                  <w:vAlign w:val="center"/>
                </w:tcPr>
                <w:p w14:paraId="0E7EF0A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0.0020</w:t>
                  </w:r>
                </w:p>
              </w:tc>
            </w:tr>
            <w:tr w:rsidR="00443CD1" w:rsidRPr="00443CD1" w14:paraId="0F95499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172F3C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14000.0</w:t>
                  </w:r>
                </w:p>
              </w:tc>
              <w:tc>
                <w:tcPr>
                  <w:tcW w:w="6" w:type="dxa"/>
                  <w:tcBorders>
                    <w:top w:val="single" w:sz="2" w:space="0" w:color="auto"/>
                    <w:left w:val="single" w:sz="2" w:space="0" w:color="auto"/>
                    <w:bottom w:val="single" w:sz="2" w:space="0" w:color="auto"/>
                    <w:right w:val="single" w:sz="2" w:space="0" w:color="auto"/>
                  </w:tcBorders>
                  <w:vAlign w:val="center"/>
                </w:tcPr>
                <w:p w14:paraId="41FFB0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0.0266</w:t>
                  </w:r>
                </w:p>
              </w:tc>
              <w:tc>
                <w:tcPr>
                  <w:tcW w:w="6" w:type="dxa"/>
                  <w:tcBorders>
                    <w:top w:val="single" w:sz="2" w:space="0" w:color="auto"/>
                    <w:left w:val="single" w:sz="2" w:space="0" w:color="auto"/>
                    <w:bottom w:val="single" w:sz="2" w:space="0" w:color="auto"/>
                    <w:right w:val="single" w:sz="2" w:space="0" w:color="auto"/>
                  </w:tcBorders>
                  <w:vAlign w:val="center"/>
                </w:tcPr>
                <w:p w14:paraId="093349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0.0030</w:t>
                  </w:r>
                </w:p>
              </w:tc>
            </w:tr>
            <w:tr w:rsidR="00443CD1" w:rsidRPr="00443CD1" w14:paraId="003FADC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D361CD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15000.0</w:t>
                  </w:r>
                </w:p>
              </w:tc>
              <w:tc>
                <w:tcPr>
                  <w:tcW w:w="6" w:type="dxa"/>
                  <w:tcBorders>
                    <w:top w:val="single" w:sz="2" w:space="0" w:color="auto"/>
                    <w:left w:val="single" w:sz="2" w:space="0" w:color="auto"/>
                    <w:bottom w:val="single" w:sz="2" w:space="0" w:color="auto"/>
                    <w:right w:val="single" w:sz="2" w:space="0" w:color="auto"/>
                  </w:tcBorders>
                  <w:vAlign w:val="center"/>
                </w:tcPr>
                <w:p w14:paraId="4FFE75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0.0392</w:t>
                  </w:r>
                </w:p>
              </w:tc>
              <w:tc>
                <w:tcPr>
                  <w:tcW w:w="6" w:type="dxa"/>
                  <w:tcBorders>
                    <w:top w:val="single" w:sz="2" w:space="0" w:color="auto"/>
                    <w:left w:val="single" w:sz="2" w:space="0" w:color="auto"/>
                    <w:bottom w:val="single" w:sz="2" w:space="0" w:color="auto"/>
                    <w:right w:val="single" w:sz="2" w:space="0" w:color="auto"/>
                  </w:tcBorders>
                  <w:vAlign w:val="center"/>
                </w:tcPr>
                <w:p w14:paraId="6FE0057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0.0044</w:t>
                  </w:r>
                </w:p>
              </w:tc>
            </w:tr>
            <w:tr w:rsidR="00443CD1" w:rsidRPr="00443CD1" w14:paraId="00FE7DEB"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5FB9B9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20000.0</w:t>
                  </w:r>
                </w:p>
              </w:tc>
              <w:tc>
                <w:tcPr>
                  <w:tcW w:w="6" w:type="dxa"/>
                  <w:tcBorders>
                    <w:top w:val="single" w:sz="2" w:space="0" w:color="auto"/>
                    <w:left w:val="single" w:sz="2" w:space="0" w:color="auto"/>
                    <w:bottom w:val="single" w:sz="2" w:space="0" w:color="auto"/>
                    <w:right w:val="single" w:sz="2" w:space="0" w:color="auto"/>
                  </w:tcBorders>
                  <w:vAlign w:val="center"/>
                </w:tcPr>
                <w:p w14:paraId="408BDA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0.0262</w:t>
                  </w:r>
                </w:p>
              </w:tc>
              <w:tc>
                <w:tcPr>
                  <w:tcW w:w="6" w:type="dxa"/>
                  <w:tcBorders>
                    <w:top w:val="single" w:sz="2" w:space="0" w:color="auto"/>
                    <w:left w:val="single" w:sz="2" w:space="0" w:color="auto"/>
                    <w:bottom w:val="single" w:sz="2" w:space="0" w:color="auto"/>
                    <w:right w:val="single" w:sz="2" w:space="0" w:color="auto"/>
                  </w:tcBorders>
                  <w:vAlign w:val="center"/>
                </w:tcPr>
                <w:p w14:paraId="50484EA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0.0029</w:t>
                  </w:r>
                </w:p>
              </w:tc>
            </w:tr>
            <w:tr w:rsidR="00443CD1" w:rsidRPr="00443CD1" w14:paraId="2786A7B3"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E314FA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25000.0</w:t>
                  </w:r>
                </w:p>
              </w:tc>
              <w:tc>
                <w:tcPr>
                  <w:tcW w:w="6" w:type="dxa"/>
                  <w:tcBorders>
                    <w:top w:val="single" w:sz="2" w:space="0" w:color="auto"/>
                    <w:left w:val="single" w:sz="2" w:space="0" w:color="auto"/>
                    <w:bottom w:val="single" w:sz="2" w:space="0" w:color="auto"/>
                    <w:right w:val="single" w:sz="2" w:space="0" w:color="auto"/>
                  </w:tcBorders>
                  <w:vAlign w:val="center"/>
                </w:tcPr>
                <w:p w14:paraId="04C984C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0.0191</w:t>
                  </w:r>
                </w:p>
              </w:tc>
              <w:tc>
                <w:tcPr>
                  <w:tcW w:w="6" w:type="dxa"/>
                  <w:tcBorders>
                    <w:top w:val="single" w:sz="2" w:space="0" w:color="auto"/>
                    <w:left w:val="single" w:sz="2" w:space="0" w:color="auto"/>
                    <w:bottom w:val="single" w:sz="2" w:space="0" w:color="auto"/>
                    <w:right w:val="single" w:sz="2" w:space="0" w:color="auto"/>
                  </w:tcBorders>
                  <w:vAlign w:val="center"/>
                </w:tcPr>
                <w:p w14:paraId="41F678D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0.0021</w:t>
                  </w:r>
                </w:p>
              </w:tc>
            </w:tr>
            <w:tr w:rsidR="00443CD1" w:rsidRPr="00443CD1" w14:paraId="340F0E12"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3DC3E7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下风向最大浓度</w:t>
                  </w:r>
                </w:p>
              </w:tc>
              <w:tc>
                <w:tcPr>
                  <w:tcW w:w="6" w:type="dxa"/>
                  <w:tcBorders>
                    <w:top w:val="single" w:sz="2" w:space="0" w:color="auto"/>
                    <w:left w:val="single" w:sz="2" w:space="0" w:color="auto"/>
                    <w:bottom w:val="single" w:sz="2" w:space="0" w:color="auto"/>
                    <w:right w:val="single" w:sz="2" w:space="0" w:color="auto"/>
                  </w:tcBorders>
                  <w:vAlign w:val="center"/>
                </w:tcPr>
                <w:p w14:paraId="63553D2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0.1740</w:t>
                  </w:r>
                </w:p>
              </w:tc>
              <w:tc>
                <w:tcPr>
                  <w:tcW w:w="6" w:type="dxa"/>
                  <w:tcBorders>
                    <w:top w:val="single" w:sz="2" w:space="0" w:color="auto"/>
                    <w:left w:val="single" w:sz="2" w:space="0" w:color="auto"/>
                    <w:bottom w:val="single" w:sz="2" w:space="0" w:color="auto"/>
                    <w:right w:val="single" w:sz="2" w:space="0" w:color="auto"/>
                  </w:tcBorders>
                  <w:vAlign w:val="center"/>
                </w:tcPr>
                <w:p w14:paraId="581837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0.0193</w:t>
                  </w:r>
                </w:p>
              </w:tc>
            </w:tr>
            <w:tr w:rsidR="00443CD1" w:rsidRPr="00443CD1" w14:paraId="39C52A98"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09B94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下风向最大浓度出现距离</w:t>
                  </w:r>
                </w:p>
              </w:tc>
              <w:tc>
                <w:tcPr>
                  <w:tcW w:w="6" w:type="dxa"/>
                  <w:tcBorders>
                    <w:top w:val="single" w:sz="2" w:space="0" w:color="auto"/>
                    <w:left w:val="single" w:sz="2" w:space="0" w:color="auto"/>
                    <w:bottom w:val="single" w:sz="2" w:space="0" w:color="auto"/>
                    <w:right w:val="single" w:sz="2" w:space="0" w:color="auto"/>
                  </w:tcBorders>
                  <w:vAlign w:val="center"/>
                </w:tcPr>
                <w:p w14:paraId="2BA60C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4370.0</w:t>
                  </w:r>
                </w:p>
              </w:tc>
              <w:tc>
                <w:tcPr>
                  <w:tcW w:w="6" w:type="dxa"/>
                  <w:tcBorders>
                    <w:top w:val="single" w:sz="2" w:space="0" w:color="auto"/>
                    <w:left w:val="single" w:sz="2" w:space="0" w:color="auto"/>
                    <w:bottom w:val="single" w:sz="2" w:space="0" w:color="auto"/>
                    <w:right w:val="single" w:sz="2" w:space="0" w:color="auto"/>
                  </w:tcBorders>
                  <w:vAlign w:val="center"/>
                </w:tcPr>
                <w:p w14:paraId="1C385F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4370.0</w:t>
                  </w:r>
                </w:p>
              </w:tc>
            </w:tr>
            <w:tr w:rsidR="00443CD1" w:rsidRPr="00443CD1" w14:paraId="0A2B7E70"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BFFC9B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D10%</w:t>
                  </w:r>
                  <w:r w:rsidRPr="00443CD1">
                    <w:rPr>
                      <w:rFonts w:ascii="Times New Roman" w:eastAsiaTheme="minorEastAsia" w:hAnsi="Times New Roman"/>
                      <w:sz w:val="21"/>
                      <w:szCs w:val="21"/>
                    </w:rPr>
                    <w:t>最远距离</w:t>
                  </w:r>
                </w:p>
              </w:tc>
              <w:tc>
                <w:tcPr>
                  <w:tcW w:w="6" w:type="dxa"/>
                  <w:tcBorders>
                    <w:top w:val="single" w:sz="2" w:space="0" w:color="auto"/>
                    <w:left w:val="single" w:sz="2" w:space="0" w:color="auto"/>
                    <w:bottom w:val="single" w:sz="2" w:space="0" w:color="auto"/>
                    <w:right w:val="single" w:sz="2" w:space="0" w:color="auto"/>
                  </w:tcBorders>
                  <w:vAlign w:val="center"/>
                </w:tcPr>
                <w:p w14:paraId="7EEAF3D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 w:type="dxa"/>
                  <w:tcBorders>
                    <w:top w:val="single" w:sz="2" w:space="0" w:color="auto"/>
                    <w:left w:val="single" w:sz="2" w:space="0" w:color="auto"/>
                    <w:bottom w:val="single" w:sz="2" w:space="0" w:color="auto"/>
                    <w:right w:val="single" w:sz="2" w:space="0" w:color="auto"/>
                  </w:tcBorders>
                  <w:vAlign w:val="center"/>
                </w:tcPr>
                <w:p w14:paraId="1699179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bl>
          <w:p w14:paraId="419E3C18" w14:textId="77777777" w:rsidR="00D96C1E" w:rsidRPr="00443CD1" w:rsidRDefault="00D96C1E">
            <w:pPr>
              <w:rPr>
                <w:rFonts w:ascii="Times New Roman" w:eastAsiaTheme="minorEastAsia" w:hAnsi="Times New Roman"/>
                <w:sz w:val="21"/>
              </w:rPr>
            </w:pPr>
          </w:p>
          <w:p w14:paraId="6E744167" w14:textId="77777777" w:rsidR="00D96C1E" w:rsidRPr="00443CD1" w:rsidRDefault="00D96C1E">
            <w:pPr>
              <w:pStyle w:val="afffff"/>
              <w:adjustRightInd/>
              <w:snapToGrid/>
              <w:spacing w:line="360" w:lineRule="auto"/>
              <w:jc w:val="left"/>
              <w:rPr>
                <w:rFonts w:ascii="Times New Roman" w:eastAsiaTheme="minorEastAsia" w:hAnsi="Times New Roman"/>
                <w:kern w:val="0"/>
                <w:sz w:val="21"/>
                <w:szCs w:val="21"/>
              </w:rPr>
            </w:pPr>
          </w:p>
          <w:p w14:paraId="7CFE00B4" w14:textId="77777777" w:rsidR="00D96C1E" w:rsidRPr="00443CD1" w:rsidRDefault="002416D7">
            <w:pPr>
              <w:pStyle w:val="afffff"/>
              <w:adjustRightInd/>
              <w:snapToGrid/>
              <w:spacing w:line="360" w:lineRule="auto"/>
              <w:ind w:firstLineChars="200" w:firstLine="480"/>
              <w:rPr>
                <w:rFonts w:ascii="Times New Roman" w:eastAsiaTheme="minorEastAsia" w:hAnsi="Times New Roman"/>
                <w:b/>
                <w:bCs/>
                <w:kern w:val="24"/>
                <w:sz w:val="21"/>
                <w:szCs w:val="21"/>
              </w:rPr>
            </w:pPr>
            <w:r w:rsidRPr="00443CD1">
              <w:rPr>
                <w:rFonts w:ascii="Times New Roman" w:eastAsiaTheme="minorEastAsia" w:hAnsi="Times New Roman"/>
                <w:noProof/>
              </w:rPr>
              <w:lastRenderedPageBreak/>
              <w:drawing>
                <wp:inline distT="0" distB="0" distL="0" distR="0" wp14:anchorId="2F156AC3" wp14:editId="63AD894A">
                  <wp:extent cx="5688965" cy="3602355"/>
                  <wp:effectExtent l="0" t="0" r="6985"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49" cstate="print"/>
                          <a:stretch>
                            <a:fillRect/>
                          </a:stretch>
                        </pic:blipFill>
                        <pic:spPr>
                          <a:xfrm>
                            <a:off x="0" y="0"/>
                            <a:ext cx="5688965" cy="3602355"/>
                          </a:xfrm>
                          <a:prstGeom prst="rect">
                            <a:avLst/>
                          </a:prstGeom>
                        </pic:spPr>
                      </pic:pic>
                    </a:graphicData>
                  </a:graphic>
                </wp:inline>
              </w:drawing>
            </w:r>
            <w:r w:rsidRPr="00443CD1">
              <w:rPr>
                <w:rFonts w:ascii="Times New Roman" w:eastAsiaTheme="minorEastAsia" w:hAnsi="Times New Roman"/>
                <w:b/>
                <w:bCs/>
                <w:kern w:val="24"/>
                <w:sz w:val="21"/>
                <w:szCs w:val="21"/>
              </w:rPr>
              <w:t>表</w:t>
            </w:r>
            <w:r w:rsidRPr="00443CD1">
              <w:rPr>
                <w:rFonts w:ascii="Times New Roman" w:eastAsiaTheme="minorEastAsia" w:hAnsi="Times New Roman"/>
                <w:b/>
                <w:bCs/>
                <w:kern w:val="24"/>
                <w:sz w:val="21"/>
                <w:szCs w:val="21"/>
              </w:rPr>
              <w:t xml:space="preserve">7-8 </w:t>
            </w:r>
            <w:r w:rsidRPr="00443CD1">
              <w:rPr>
                <w:rFonts w:ascii="Times New Roman" w:eastAsiaTheme="minorEastAsia" w:hAnsi="Times New Roman"/>
                <w:b/>
                <w:bCs/>
                <w:kern w:val="24"/>
                <w:sz w:val="21"/>
                <w:szCs w:val="21"/>
              </w:rPr>
              <w:t>无组织</w:t>
            </w:r>
            <w:r w:rsidRPr="00443CD1">
              <w:rPr>
                <w:rFonts w:ascii="Times New Roman" w:eastAsiaTheme="minorEastAsia" w:hAnsi="Times New Roman"/>
                <w:b/>
                <w:bCs/>
                <w:kern w:val="24"/>
                <w:sz w:val="21"/>
                <w:szCs w:val="21"/>
              </w:rPr>
              <w:t>TVOC</w:t>
            </w:r>
            <w:r w:rsidRPr="00443CD1">
              <w:rPr>
                <w:rFonts w:ascii="Times New Roman" w:eastAsiaTheme="minorEastAsia" w:hAnsi="Times New Roman"/>
                <w:b/>
                <w:bCs/>
                <w:sz w:val="21"/>
                <w:szCs w:val="21"/>
              </w:rPr>
              <w:t>估算模型计算结果</w:t>
            </w:r>
            <w:r w:rsidRPr="00443CD1">
              <w:rPr>
                <w:rFonts w:ascii="Times New Roman" w:eastAsiaTheme="minorEastAsia" w:hAnsi="Times New Roman"/>
                <w:b/>
                <w:bCs/>
                <w:kern w:val="24"/>
                <w:sz w:val="21"/>
                <w:szCs w:val="21"/>
              </w:rPr>
              <w:t>表</w:t>
            </w:r>
          </w:p>
          <w:tbl>
            <w:tblPr>
              <w:tblW w:w="85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004"/>
              <w:gridCol w:w="2870"/>
              <w:gridCol w:w="2653"/>
            </w:tblGrid>
            <w:tr w:rsidR="00443CD1" w:rsidRPr="00443CD1" w14:paraId="0FA9C257" w14:textId="77777777">
              <w:trPr>
                <w:trHeight w:val="800"/>
              </w:trPr>
              <w:tc>
                <w:tcPr>
                  <w:tcW w:w="6" w:type="dxa"/>
                  <w:vMerge w:val="restart"/>
                  <w:tcBorders>
                    <w:top w:val="single" w:sz="2" w:space="0" w:color="auto"/>
                    <w:left w:val="single" w:sz="2" w:space="0" w:color="auto"/>
                    <w:bottom w:val="single" w:sz="2" w:space="0" w:color="auto"/>
                    <w:right w:val="single" w:sz="2" w:space="0" w:color="auto"/>
                  </w:tcBorders>
                  <w:vAlign w:val="center"/>
                </w:tcPr>
                <w:p w14:paraId="376DF5F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下风向距离</w:t>
                  </w:r>
                </w:p>
              </w:tc>
              <w:tc>
                <w:tcPr>
                  <w:tcW w:w="6" w:type="dxa"/>
                  <w:gridSpan w:val="2"/>
                  <w:tcBorders>
                    <w:top w:val="single" w:sz="2" w:space="0" w:color="auto"/>
                    <w:left w:val="single" w:sz="2" w:space="0" w:color="auto"/>
                    <w:bottom w:val="single" w:sz="2" w:space="0" w:color="auto"/>
                    <w:right w:val="single" w:sz="2" w:space="0" w:color="auto"/>
                  </w:tcBorders>
                  <w:vAlign w:val="center"/>
                </w:tcPr>
                <w:p w14:paraId="1083142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矩形面源</w:t>
                  </w:r>
                </w:p>
              </w:tc>
            </w:tr>
            <w:tr w:rsidR="00443CD1" w:rsidRPr="00443CD1" w14:paraId="70D62394" w14:textId="77777777">
              <w:trPr>
                <w:trHeight w:val="800"/>
              </w:trPr>
              <w:tc>
                <w:tcPr>
                  <w:tcW w:w="0" w:type="auto"/>
                  <w:vMerge/>
                  <w:tcBorders>
                    <w:top w:val="single" w:sz="2" w:space="0" w:color="auto"/>
                    <w:left w:val="single" w:sz="2" w:space="0" w:color="auto"/>
                    <w:bottom w:val="single" w:sz="2" w:space="0" w:color="auto"/>
                    <w:right w:val="single" w:sz="2" w:space="0" w:color="auto"/>
                  </w:tcBorders>
                  <w:vAlign w:val="center"/>
                </w:tcPr>
                <w:p w14:paraId="7E913BB9" w14:textId="77777777" w:rsidR="00D96C1E" w:rsidRPr="00443CD1" w:rsidRDefault="00D96C1E">
                  <w:pPr>
                    <w:widowControl/>
                    <w:rPr>
                      <w:rFonts w:ascii="Times New Roman" w:eastAsiaTheme="minorEastAsia" w:hAnsi="Times New Roman"/>
                      <w:sz w:val="21"/>
                      <w:szCs w:val="21"/>
                    </w:rPr>
                  </w:pPr>
                </w:p>
              </w:tc>
              <w:tc>
                <w:tcPr>
                  <w:tcW w:w="6" w:type="dxa"/>
                  <w:tcBorders>
                    <w:top w:val="single" w:sz="2" w:space="0" w:color="auto"/>
                    <w:left w:val="single" w:sz="2" w:space="0" w:color="auto"/>
                    <w:bottom w:val="single" w:sz="2" w:space="0" w:color="auto"/>
                    <w:right w:val="single" w:sz="2" w:space="0" w:color="auto"/>
                  </w:tcBorders>
                  <w:vAlign w:val="center"/>
                </w:tcPr>
                <w:p w14:paraId="24AD2A4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TVOC</w:t>
                  </w:r>
                  <w:r w:rsidRPr="00443CD1">
                    <w:rPr>
                      <w:rFonts w:ascii="Times New Roman" w:eastAsiaTheme="minorEastAsia" w:hAnsi="Times New Roman"/>
                      <w:sz w:val="21"/>
                      <w:szCs w:val="21"/>
                    </w:rPr>
                    <w:t>浓度</w:t>
                  </w:r>
                  <w:r w:rsidRPr="00443CD1">
                    <w:rPr>
                      <w:rFonts w:ascii="Times New Roman" w:eastAsiaTheme="minorEastAsia" w:hAnsi="Times New Roman"/>
                      <w:sz w:val="21"/>
                      <w:szCs w:val="21"/>
                    </w:rPr>
                    <w:t>(</w:t>
                  </w:r>
                  <w:proofErr w:type="spellStart"/>
                  <w:r w:rsidRPr="00443CD1">
                    <w:rPr>
                      <w:rFonts w:ascii="Times New Roman" w:eastAsiaTheme="minorEastAsia" w:hAnsi="Times New Roman"/>
                      <w:sz w:val="21"/>
                      <w:szCs w:val="21"/>
                    </w:rPr>
                    <w:t>μg</w:t>
                  </w:r>
                  <w:proofErr w:type="spellEnd"/>
                  <w:r w:rsidRPr="00443CD1">
                    <w:rPr>
                      <w:rFonts w:ascii="Times New Roman" w:eastAsiaTheme="minorEastAsia" w:hAnsi="Times New Roman"/>
                      <w:sz w:val="21"/>
                      <w:szCs w:val="21"/>
                    </w:rPr>
                    <w:t>/m³)</w:t>
                  </w:r>
                </w:p>
              </w:tc>
              <w:tc>
                <w:tcPr>
                  <w:tcW w:w="6" w:type="dxa"/>
                  <w:tcBorders>
                    <w:top w:val="single" w:sz="2" w:space="0" w:color="auto"/>
                    <w:left w:val="single" w:sz="2" w:space="0" w:color="auto"/>
                    <w:bottom w:val="single" w:sz="2" w:space="0" w:color="auto"/>
                    <w:right w:val="single" w:sz="2" w:space="0" w:color="auto"/>
                  </w:tcBorders>
                  <w:vAlign w:val="center"/>
                </w:tcPr>
                <w:p w14:paraId="223BF29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TVOC</w:t>
                  </w:r>
                  <w:r w:rsidRPr="00443CD1">
                    <w:rPr>
                      <w:rFonts w:ascii="Times New Roman" w:eastAsiaTheme="minorEastAsia" w:hAnsi="Times New Roman"/>
                      <w:sz w:val="21"/>
                      <w:szCs w:val="21"/>
                    </w:rPr>
                    <w:t>占标率</w:t>
                  </w:r>
                  <w:r w:rsidRPr="00443CD1">
                    <w:rPr>
                      <w:rFonts w:ascii="Times New Roman" w:eastAsiaTheme="minorEastAsia" w:hAnsi="Times New Roman"/>
                      <w:sz w:val="21"/>
                      <w:szCs w:val="21"/>
                    </w:rPr>
                    <w:t>(%)</w:t>
                  </w:r>
                </w:p>
              </w:tc>
            </w:tr>
            <w:tr w:rsidR="00443CD1" w:rsidRPr="00443CD1" w14:paraId="0F6B784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21FE2B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w:t>
                  </w:r>
                </w:p>
              </w:tc>
              <w:tc>
                <w:tcPr>
                  <w:tcW w:w="6" w:type="dxa"/>
                  <w:tcBorders>
                    <w:top w:val="single" w:sz="2" w:space="0" w:color="auto"/>
                    <w:left w:val="single" w:sz="2" w:space="0" w:color="auto"/>
                    <w:bottom w:val="single" w:sz="2" w:space="0" w:color="auto"/>
                    <w:right w:val="single" w:sz="2" w:space="0" w:color="auto"/>
                  </w:tcBorders>
                  <w:vAlign w:val="center"/>
                </w:tcPr>
                <w:p w14:paraId="7C4993B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0.1186</w:t>
                  </w:r>
                </w:p>
              </w:tc>
              <w:tc>
                <w:tcPr>
                  <w:tcW w:w="6" w:type="dxa"/>
                  <w:tcBorders>
                    <w:top w:val="single" w:sz="2" w:space="0" w:color="auto"/>
                    <w:left w:val="single" w:sz="2" w:space="0" w:color="auto"/>
                    <w:bottom w:val="single" w:sz="2" w:space="0" w:color="auto"/>
                    <w:right w:val="single" w:sz="2" w:space="0" w:color="auto"/>
                  </w:tcBorders>
                  <w:vAlign w:val="center"/>
                </w:tcPr>
                <w:p w14:paraId="2DB4E2B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0.0099</w:t>
                  </w:r>
                </w:p>
              </w:tc>
            </w:tr>
            <w:tr w:rsidR="00443CD1" w:rsidRPr="00443CD1" w14:paraId="2174FA37"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8F1184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w:t>
                  </w:r>
                </w:p>
              </w:tc>
              <w:tc>
                <w:tcPr>
                  <w:tcW w:w="6" w:type="dxa"/>
                  <w:tcBorders>
                    <w:top w:val="single" w:sz="2" w:space="0" w:color="auto"/>
                    <w:left w:val="single" w:sz="2" w:space="0" w:color="auto"/>
                    <w:bottom w:val="single" w:sz="2" w:space="0" w:color="auto"/>
                    <w:right w:val="single" w:sz="2" w:space="0" w:color="auto"/>
                  </w:tcBorders>
                  <w:vAlign w:val="center"/>
                </w:tcPr>
                <w:p w14:paraId="443E0EC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0.1242</w:t>
                  </w:r>
                </w:p>
              </w:tc>
              <w:tc>
                <w:tcPr>
                  <w:tcW w:w="6" w:type="dxa"/>
                  <w:tcBorders>
                    <w:top w:val="single" w:sz="2" w:space="0" w:color="auto"/>
                    <w:left w:val="single" w:sz="2" w:space="0" w:color="auto"/>
                    <w:bottom w:val="single" w:sz="2" w:space="0" w:color="auto"/>
                    <w:right w:val="single" w:sz="2" w:space="0" w:color="auto"/>
                  </w:tcBorders>
                  <w:vAlign w:val="center"/>
                </w:tcPr>
                <w:p w14:paraId="1BC9A2B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0.0103</w:t>
                  </w:r>
                </w:p>
              </w:tc>
            </w:tr>
            <w:tr w:rsidR="00443CD1" w:rsidRPr="00443CD1" w14:paraId="577224AE"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FAFC36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w:t>
                  </w:r>
                </w:p>
              </w:tc>
              <w:tc>
                <w:tcPr>
                  <w:tcW w:w="6" w:type="dxa"/>
                  <w:tcBorders>
                    <w:top w:val="single" w:sz="2" w:space="0" w:color="auto"/>
                    <w:left w:val="single" w:sz="2" w:space="0" w:color="auto"/>
                    <w:bottom w:val="single" w:sz="2" w:space="0" w:color="auto"/>
                    <w:right w:val="single" w:sz="2" w:space="0" w:color="auto"/>
                  </w:tcBorders>
                  <w:vAlign w:val="center"/>
                </w:tcPr>
                <w:p w14:paraId="34E7514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0.0775</w:t>
                  </w:r>
                </w:p>
              </w:tc>
              <w:tc>
                <w:tcPr>
                  <w:tcW w:w="6" w:type="dxa"/>
                  <w:tcBorders>
                    <w:top w:val="single" w:sz="2" w:space="0" w:color="auto"/>
                    <w:left w:val="single" w:sz="2" w:space="0" w:color="auto"/>
                    <w:bottom w:val="single" w:sz="2" w:space="0" w:color="auto"/>
                    <w:right w:val="single" w:sz="2" w:space="0" w:color="auto"/>
                  </w:tcBorders>
                  <w:vAlign w:val="center"/>
                </w:tcPr>
                <w:p w14:paraId="2926FAD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0.0065</w:t>
                  </w:r>
                </w:p>
              </w:tc>
            </w:tr>
            <w:tr w:rsidR="00443CD1" w:rsidRPr="00443CD1" w14:paraId="5D1CA414"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0F61CD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300.0</w:t>
                  </w:r>
                </w:p>
              </w:tc>
              <w:tc>
                <w:tcPr>
                  <w:tcW w:w="6" w:type="dxa"/>
                  <w:tcBorders>
                    <w:top w:val="single" w:sz="2" w:space="0" w:color="auto"/>
                    <w:left w:val="single" w:sz="2" w:space="0" w:color="auto"/>
                    <w:bottom w:val="single" w:sz="2" w:space="0" w:color="auto"/>
                    <w:right w:val="single" w:sz="2" w:space="0" w:color="auto"/>
                  </w:tcBorders>
                  <w:vAlign w:val="center"/>
                </w:tcPr>
                <w:p w14:paraId="0CBD916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0.0601</w:t>
                  </w:r>
                </w:p>
              </w:tc>
              <w:tc>
                <w:tcPr>
                  <w:tcW w:w="6" w:type="dxa"/>
                  <w:tcBorders>
                    <w:top w:val="single" w:sz="2" w:space="0" w:color="auto"/>
                    <w:left w:val="single" w:sz="2" w:space="0" w:color="auto"/>
                    <w:bottom w:val="single" w:sz="2" w:space="0" w:color="auto"/>
                    <w:right w:val="single" w:sz="2" w:space="0" w:color="auto"/>
                  </w:tcBorders>
                  <w:vAlign w:val="center"/>
                </w:tcPr>
                <w:p w14:paraId="5F806E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0.0050</w:t>
                  </w:r>
                </w:p>
              </w:tc>
            </w:tr>
            <w:tr w:rsidR="00443CD1" w:rsidRPr="00443CD1" w14:paraId="4BA8E0F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ECF833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400.0</w:t>
                  </w:r>
                </w:p>
              </w:tc>
              <w:tc>
                <w:tcPr>
                  <w:tcW w:w="6" w:type="dxa"/>
                  <w:tcBorders>
                    <w:top w:val="single" w:sz="2" w:space="0" w:color="auto"/>
                    <w:left w:val="single" w:sz="2" w:space="0" w:color="auto"/>
                    <w:bottom w:val="single" w:sz="2" w:space="0" w:color="auto"/>
                    <w:right w:val="single" w:sz="2" w:space="0" w:color="auto"/>
                  </w:tcBorders>
                  <w:vAlign w:val="center"/>
                </w:tcPr>
                <w:p w14:paraId="69E9705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0.0490</w:t>
                  </w:r>
                </w:p>
              </w:tc>
              <w:tc>
                <w:tcPr>
                  <w:tcW w:w="6" w:type="dxa"/>
                  <w:tcBorders>
                    <w:top w:val="single" w:sz="2" w:space="0" w:color="auto"/>
                    <w:left w:val="single" w:sz="2" w:space="0" w:color="auto"/>
                    <w:bottom w:val="single" w:sz="2" w:space="0" w:color="auto"/>
                    <w:right w:val="single" w:sz="2" w:space="0" w:color="auto"/>
                  </w:tcBorders>
                  <w:vAlign w:val="center"/>
                </w:tcPr>
                <w:p w14:paraId="3B872BD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0.0041</w:t>
                  </w:r>
                </w:p>
              </w:tc>
            </w:tr>
            <w:tr w:rsidR="00443CD1" w:rsidRPr="00443CD1" w14:paraId="132FB9F0"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8CA6C9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500.0</w:t>
                  </w:r>
                </w:p>
              </w:tc>
              <w:tc>
                <w:tcPr>
                  <w:tcW w:w="6" w:type="dxa"/>
                  <w:tcBorders>
                    <w:top w:val="single" w:sz="2" w:space="0" w:color="auto"/>
                    <w:left w:val="single" w:sz="2" w:space="0" w:color="auto"/>
                    <w:bottom w:val="single" w:sz="2" w:space="0" w:color="auto"/>
                    <w:right w:val="single" w:sz="2" w:space="0" w:color="auto"/>
                  </w:tcBorders>
                  <w:vAlign w:val="center"/>
                </w:tcPr>
                <w:p w14:paraId="78B4E46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0.0418</w:t>
                  </w:r>
                </w:p>
              </w:tc>
              <w:tc>
                <w:tcPr>
                  <w:tcW w:w="6" w:type="dxa"/>
                  <w:tcBorders>
                    <w:top w:val="single" w:sz="2" w:space="0" w:color="auto"/>
                    <w:left w:val="single" w:sz="2" w:space="0" w:color="auto"/>
                    <w:bottom w:val="single" w:sz="2" w:space="0" w:color="auto"/>
                    <w:right w:val="single" w:sz="2" w:space="0" w:color="auto"/>
                  </w:tcBorders>
                  <w:vAlign w:val="center"/>
                </w:tcPr>
                <w:p w14:paraId="4EAB0D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0.0035</w:t>
                  </w:r>
                </w:p>
              </w:tc>
            </w:tr>
            <w:tr w:rsidR="00443CD1" w:rsidRPr="00443CD1" w14:paraId="53D55DD9"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8FCF8C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600.0</w:t>
                  </w:r>
                </w:p>
              </w:tc>
              <w:tc>
                <w:tcPr>
                  <w:tcW w:w="6" w:type="dxa"/>
                  <w:tcBorders>
                    <w:top w:val="single" w:sz="2" w:space="0" w:color="auto"/>
                    <w:left w:val="single" w:sz="2" w:space="0" w:color="auto"/>
                    <w:bottom w:val="single" w:sz="2" w:space="0" w:color="auto"/>
                    <w:right w:val="single" w:sz="2" w:space="0" w:color="auto"/>
                  </w:tcBorders>
                  <w:vAlign w:val="center"/>
                </w:tcPr>
                <w:p w14:paraId="0BE0431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0.0367</w:t>
                  </w:r>
                </w:p>
              </w:tc>
              <w:tc>
                <w:tcPr>
                  <w:tcW w:w="6" w:type="dxa"/>
                  <w:tcBorders>
                    <w:top w:val="single" w:sz="2" w:space="0" w:color="auto"/>
                    <w:left w:val="single" w:sz="2" w:space="0" w:color="auto"/>
                    <w:bottom w:val="single" w:sz="2" w:space="0" w:color="auto"/>
                    <w:right w:val="single" w:sz="2" w:space="0" w:color="auto"/>
                  </w:tcBorders>
                  <w:vAlign w:val="center"/>
                </w:tcPr>
                <w:p w14:paraId="357B3CB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0.0031</w:t>
                  </w:r>
                </w:p>
              </w:tc>
            </w:tr>
            <w:tr w:rsidR="00443CD1" w:rsidRPr="00443CD1" w14:paraId="08374598"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B7E231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700.0</w:t>
                  </w:r>
                </w:p>
              </w:tc>
              <w:tc>
                <w:tcPr>
                  <w:tcW w:w="6" w:type="dxa"/>
                  <w:tcBorders>
                    <w:top w:val="single" w:sz="2" w:space="0" w:color="auto"/>
                    <w:left w:val="single" w:sz="2" w:space="0" w:color="auto"/>
                    <w:bottom w:val="single" w:sz="2" w:space="0" w:color="auto"/>
                    <w:right w:val="single" w:sz="2" w:space="0" w:color="auto"/>
                  </w:tcBorders>
                  <w:vAlign w:val="center"/>
                </w:tcPr>
                <w:p w14:paraId="71156B0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0.0330</w:t>
                  </w:r>
                </w:p>
              </w:tc>
              <w:tc>
                <w:tcPr>
                  <w:tcW w:w="6" w:type="dxa"/>
                  <w:tcBorders>
                    <w:top w:val="single" w:sz="2" w:space="0" w:color="auto"/>
                    <w:left w:val="single" w:sz="2" w:space="0" w:color="auto"/>
                    <w:bottom w:val="single" w:sz="2" w:space="0" w:color="auto"/>
                    <w:right w:val="single" w:sz="2" w:space="0" w:color="auto"/>
                  </w:tcBorders>
                  <w:vAlign w:val="center"/>
                </w:tcPr>
                <w:p w14:paraId="5DB8739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0.0027</w:t>
                  </w:r>
                </w:p>
              </w:tc>
            </w:tr>
            <w:tr w:rsidR="00443CD1" w:rsidRPr="00443CD1" w14:paraId="28CB4E35"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B75949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800.0</w:t>
                  </w:r>
                </w:p>
              </w:tc>
              <w:tc>
                <w:tcPr>
                  <w:tcW w:w="6" w:type="dxa"/>
                  <w:tcBorders>
                    <w:top w:val="single" w:sz="2" w:space="0" w:color="auto"/>
                    <w:left w:val="single" w:sz="2" w:space="0" w:color="auto"/>
                    <w:bottom w:val="single" w:sz="2" w:space="0" w:color="auto"/>
                    <w:right w:val="single" w:sz="2" w:space="0" w:color="auto"/>
                  </w:tcBorders>
                  <w:vAlign w:val="center"/>
                </w:tcPr>
                <w:p w14:paraId="78D30DF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0.0306</w:t>
                  </w:r>
                </w:p>
              </w:tc>
              <w:tc>
                <w:tcPr>
                  <w:tcW w:w="6" w:type="dxa"/>
                  <w:tcBorders>
                    <w:top w:val="single" w:sz="2" w:space="0" w:color="auto"/>
                    <w:left w:val="single" w:sz="2" w:space="0" w:color="auto"/>
                    <w:bottom w:val="single" w:sz="2" w:space="0" w:color="auto"/>
                    <w:right w:val="single" w:sz="2" w:space="0" w:color="auto"/>
                  </w:tcBorders>
                  <w:vAlign w:val="center"/>
                </w:tcPr>
                <w:p w14:paraId="53CADE9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0.0025</w:t>
                  </w:r>
                </w:p>
              </w:tc>
            </w:tr>
            <w:tr w:rsidR="00443CD1" w:rsidRPr="00443CD1" w14:paraId="0FF9F2D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A8415E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900.0</w:t>
                  </w:r>
                </w:p>
              </w:tc>
              <w:tc>
                <w:tcPr>
                  <w:tcW w:w="6" w:type="dxa"/>
                  <w:tcBorders>
                    <w:top w:val="single" w:sz="2" w:space="0" w:color="auto"/>
                    <w:left w:val="single" w:sz="2" w:space="0" w:color="auto"/>
                    <w:bottom w:val="single" w:sz="2" w:space="0" w:color="auto"/>
                    <w:right w:val="single" w:sz="2" w:space="0" w:color="auto"/>
                  </w:tcBorders>
                  <w:vAlign w:val="center"/>
                </w:tcPr>
                <w:p w14:paraId="584A1AA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0.0294</w:t>
                  </w:r>
                </w:p>
              </w:tc>
              <w:tc>
                <w:tcPr>
                  <w:tcW w:w="6" w:type="dxa"/>
                  <w:tcBorders>
                    <w:top w:val="single" w:sz="2" w:space="0" w:color="auto"/>
                    <w:left w:val="single" w:sz="2" w:space="0" w:color="auto"/>
                    <w:bottom w:val="single" w:sz="2" w:space="0" w:color="auto"/>
                    <w:right w:val="single" w:sz="2" w:space="0" w:color="auto"/>
                  </w:tcBorders>
                  <w:vAlign w:val="center"/>
                </w:tcPr>
                <w:p w14:paraId="2DED9F0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0.0025</w:t>
                  </w:r>
                </w:p>
              </w:tc>
            </w:tr>
            <w:tr w:rsidR="00443CD1" w:rsidRPr="00443CD1" w14:paraId="00DDBDD7"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2E6A1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1000.0</w:t>
                  </w:r>
                </w:p>
              </w:tc>
              <w:tc>
                <w:tcPr>
                  <w:tcW w:w="6" w:type="dxa"/>
                  <w:tcBorders>
                    <w:top w:val="single" w:sz="2" w:space="0" w:color="auto"/>
                    <w:left w:val="single" w:sz="2" w:space="0" w:color="auto"/>
                    <w:bottom w:val="single" w:sz="2" w:space="0" w:color="auto"/>
                    <w:right w:val="single" w:sz="2" w:space="0" w:color="auto"/>
                  </w:tcBorders>
                  <w:vAlign w:val="center"/>
                </w:tcPr>
                <w:p w14:paraId="64C7472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0.0284</w:t>
                  </w:r>
                </w:p>
              </w:tc>
              <w:tc>
                <w:tcPr>
                  <w:tcW w:w="6" w:type="dxa"/>
                  <w:tcBorders>
                    <w:top w:val="single" w:sz="2" w:space="0" w:color="auto"/>
                    <w:left w:val="single" w:sz="2" w:space="0" w:color="auto"/>
                    <w:bottom w:val="single" w:sz="2" w:space="0" w:color="auto"/>
                    <w:right w:val="single" w:sz="2" w:space="0" w:color="auto"/>
                  </w:tcBorders>
                  <w:vAlign w:val="center"/>
                </w:tcPr>
                <w:p w14:paraId="4C01EC9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0.0024</w:t>
                  </w:r>
                </w:p>
              </w:tc>
            </w:tr>
            <w:tr w:rsidR="00443CD1" w:rsidRPr="00443CD1" w14:paraId="5B4B620A"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5C88CF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1200.0</w:t>
                  </w:r>
                </w:p>
              </w:tc>
              <w:tc>
                <w:tcPr>
                  <w:tcW w:w="6" w:type="dxa"/>
                  <w:tcBorders>
                    <w:top w:val="single" w:sz="2" w:space="0" w:color="auto"/>
                    <w:left w:val="single" w:sz="2" w:space="0" w:color="auto"/>
                    <w:bottom w:val="single" w:sz="2" w:space="0" w:color="auto"/>
                    <w:right w:val="single" w:sz="2" w:space="0" w:color="auto"/>
                  </w:tcBorders>
                  <w:vAlign w:val="center"/>
                </w:tcPr>
                <w:p w14:paraId="09D3B6F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0.0268</w:t>
                  </w:r>
                </w:p>
              </w:tc>
              <w:tc>
                <w:tcPr>
                  <w:tcW w:w="6" w:type="dxa"/>
                  <w:tcBorders>
                    <w:top w:val="single" w:sz="2" w:space="0" w:color="auto"/>
                    <w:left w:val="single" w:sz="2" w:space="0" w:color="auto"/>
                    <w:bottom w:val="single" w:sz="2" w:space="0" w:color="auto"/>
                    <w:right w:val="single" w:sz="2" w:space="0" w:color="auto"/>
                  </w:tcBorders>
                  <w:vAlign w:val="center"/>
                </w:tcPr>
                <w:p w14:paraId="1A20117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0.0022</w:t>
                  </w:r>
                </w:p>
              </w:tc>
            </w:tr>
            <w:tr w:rsidR="00443CD1" w:rsidRPr="00443CD1" w14:paraId="4DA04F07"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5FD08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1400.0</w:t>
                  </w:r>
                </w:p>
              </w:tc>
              <w:tc>
                <w:tcPr>
                  <w:tcW w:w="6" w:type="dxa"/>
                  <w:tcBorders>
                    <w:top w:val="single" w:sz="2" w:space="0" w:color="auto"/>
                    <w:left w:val="single" w:sz="2" w:space="0" w:color="auto"/>
                    <w:bottom w:val="single" w:sz="2" w:space="0" w:color="auto"/>
                    <w:right w:val="single" w:sz="2" w:space="0" w:color="auto"/>
                  </w:tcBorders>
                  <w:vAlign w:val="center"/>
                </w:tcPr>
                <w:p w14:paraId="074E358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0.0251</w:t>
                  </w:r>
                </w:p>
              </w:tc>
              <w:tc>
                <w:tcPr>
                  <w:tcW w:w="6" w:type="dxa"/>
                  <w:tcBorders>
                    <w:top w:val="single" w:sz="2" w:space="0" w:color="auto"/>
                    <w:left w:val="single" w:sz="2" w:space="0" w:color="auto"/>
                    <w:bottom w:val="single" w:sz="2" w:space="0" w:color="auto"/>
                    <w:right w:val="single" w:sz="2" w:space="0" w:color="auto"/>
                  </w:tcBorders>
                  <w:vAlign w:val="center"/>
                </w:tcPr>
                <w:p w14:paraId="5E67C2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0.0021</w:t>
                  </w:r>
                </w:p>
              </w:tc>
            </w:tr>
            <w:tr w:rsidR="00443CD1" w:rsidRPr="00443CD1" w14:paraId="234B9D2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A04A04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1600.0</w:t>
                  </w:r>
                </w:p>
              </w:tc>
              <w:tc>
                <w:tcPr>
                  <w:tcW w:w="6" w:type="dxa"/>
                  <w:tcBorders>
                    <w:top w:val="single" w:sz="2" w:space="0" w:color="auto"/>
                    <w:left w:val="single" w:sz="2" w:space="0" w:color="auto"/>
                    <w:bottom w:val="single" w:sz="2" w:space="0" w:color="auto"/>
                    <w:right w:val="single" w:sz="2" w:space="0" w:color="auto"/>
                  </w:tcBorders>
                  <w:vAlign w:val="center"/>
                </w:tcPr>
                <w:p w14:paraId="3E858A6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0.0236</w:t>
                  </w:r>
                </w:p>
              </w:tc>
              <w:tc>
                <w:tcPr>
                  <w:tcW w:w="6" w:type="dxa"/>
                  <w:tcBorders>
                    <w:top w:val="single" w:sz="2" w:space="0" w:color="auto"/>
                    <w:left w:val="single" w:sz="2" w:space="0" w:color="auto"/>
                    <w:bottom w:val="single" w:sz="2" w:space="0" w:color="auto"/>
                    <w:right w:val="single" w:sz="2" w:space="0" w:color="auto"/>
                  </w:tcBorders>
                  <w:vAlign w:val="center"/>
                </w:tcPr>
                <w:p w14:paraId="241A62C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0.0020</w:t>
                  </w:r>
                </w:p>
              </w:tc>
            </w:tr>
            <w:tr w:rsidR="00443CD1" w:rsidRPr="00443CD1" w14:paraId="44482572"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26D95BA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1800.0</w:t>
                  </w:r>
                </w:p>
              </w:tc>
              <w:tc>
                <w:tcPr>
                  <w:tcW w:w="6" w:type="dxa"/>
                  <w:tcBorders>
                    <w:top w:val="single" w:sz="2" w:space="0" w:color="auto"/>
                    <w:left w:val="single" w:sz="2" w:space="0" w:color="auto"/>
                    <w:bottom w:val="single" w:sz="2" w:space="0" w:color="auto"/>
                    <w:right w:val="single" w:sz="2" w:space="0" w:color="auto"/>
                  </w:tcBorders>
                  <w:vAlign w:val="center"/>
                </w:tcPr>
                <w:p w14:paraId="7B9DF8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0.0223</w:t>
                  </w:r>
                </w:p>
              </w:tc>
              <w:tc>
                <w:tcPr>
                  <w:tcW w:w="6" w:type="dxa"/>
                  <w:tcBorders>
                    <w:top w:val="single" w:sz="2" w:space="0" w:color="auto"/>
                    <w:left w:val="single" w:sz="2" w:space="0" w:color="auto"/>
                    <w:bottom w:val="single" w:sz="2" w:space="0" w:color="auto"/>
                    <w:right w:val="single" w:sz="2" w:space="0" w:color="auto"/>
                  </w:tcBorders>
                  <w:vAlign w:val="center"/>
                </w:tcPr>
                <w:p w14:paraId="7644B10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0.0019</w:t>
                  </w:r>
                </w:p>
              </w:tc>
            </w:tr>
            <w:tr w:rsidR="00443CD1" w:rsidRPr="00443CD1" w14:paraId="6BA28546"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ED1606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2000.0</w:t>
                  </w:r>
                </w:p>
              </w:tc>
              <w:tc>
                <w:tcPr>
                  <w:tcW w:w="6" w:type="dxa"/>
                  <w:tcBorders>
                    <w:top w:val="single" w:sz="2" w:space="0" w:color="auto"/>
                    <w:left w:val="single" w:sz="2" w:space="0" w:color="auto"/>
                    <w:bottom w:val="single" w:sz="2" w:space="0" w:color="auto"/>
                    <w:right w:val="single" w:sz="2" w:space="0" w:color="auto"/>
                  </w:tcBorders>
                  <w:vAlign w:val="center"/>
                </w:tcPr>
                <w:p w14:paraId="616C2F0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0.0211</w:t>
                  </w:r>
                </w:p>
              </w:tc>
              <w:tc>
                <w:tcPr>
                  <w:tcW w:w="6" w:type="dxa"/>
                  <w:tcBorders>
                    <w:top w:val="single" w:sz="2" w:space="0" w:color="auto"/>
                    <w:left w:val="single" w:sz="2" w:space="0" w:color="auto"/>
                    <w:bottom w:val="single" w:sz="2" w:space="0" w:color="auto"/>
                    <w:right w:val="single" w:sz="2" w:space="0" w:color="auto"/>
                  </w:tcBorders>
                  <w:vAlign w:val="center"/>
                </w:tcPr>
                <w:p w14:paraId="0E54F0B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0.0018</w:t>
                  </w:r>
                </w:p>
              </w:tc>
            </w:tr>
            <w:tr w:rsidR="00443CD1" w:rsidRPr="00443CD1" w14:paraId="0BB6E57A"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54DFB98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2500.0</w:t>
                  </w:r>
                </w:p>
              </w:tc>
              <w:tc>
                <w:tcPr>
                  <w:tcW w:w="6" w:type="dxa"/>
                  <w:tcBorders>
                    <w:top w:val="single" w:sz="2" w:space="0" w:color="auto"/>
                    <w:left w:val="single" w:sz="2" w:space="0" w:color="auto"/>
                    <w:bottom w:val="single" w:sz="2" w:space="0" w:color="auto"/>
                    <w:right w:val="single" w:sz="2" w:space="0" w:color="auto"/>
                  </w:tcBorders>
                  <w:vAlign w:val="center"/>
                </w:tcPr>
                <w:p w14:paraId="25DC53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0.0186</w:t>
                  </w:r>
                </w:p>
              </w:tc>
              <w:tc>
                <w:tcPr>
                  <w:tcW w:w="6" w:type="dxa"/>
                  <w:tcBorders>
                    <w:top w:val="single" w:sz="2" w:space="0" w:color="auto"/>
                    <w:left w:val="single" w:sz="2" w:space="0" w:color="auto"/>
                    <w:bottom w:val="single" w:sz="2" w:space="0" w:color="auto"/>
                    <w:right w:val="single" w:sz="2" w:space="0" w:color="auto"/>
                  </w:tcBorders>
                  <w:vAlign w:val="center"/>
                </w:tcPr>
                <w:p w14:paraId="106B9EC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0.0016</w:t>
                  </w:r>
                </w:p>
              </w:tc>
            </w:tr>
            <w:tr w:rsidR="00443CD1" w:rsidRPr="00443CD1" w14:paraId="6FE07989"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28E411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3000.0</w:t>
                  </w:r>
                </w:p>
              </w:tc>
              <w:tc>
                <w:tcPr>
                  <w:tcW w:w="6" w:type="dxa"/>
                  <w:tcBorders>
                    <w:top w:val="single" w:sz="2" w:space="0" w:color="auto"/>
                    <w:left w:val="single" w:sz="2" w:space="0" w:color="auto"/>
                    <w:bottom w:val="single" w:sz="2" w:space="0" w:color="auto"/>
                    <w:right w:val="single" w:sz="2" w:space="0" w:color="auto"/>
                  </w:tcBorders>
                  <w:vAlign w:val="center"/>
                </w:tcPr>
                <w:p w14:paraId="26645CB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0.0166</w:t>
                  </w:r>
                </w:p>
              </w:tc>
              <w:tc>
                <w:tcPr>
                  <w:tcW w:w="6" w:type="dxa"/>
                  <w:tcBorders>
                    <w:top w:val="single" w:sz="2" w:space="0" w:color="auto"/>
                    <w:left w:val="single" w:sz="2" w:space="0" w:color="auto"/>
                    <w:bottom w:val="single" w:sz="2" w:space="0" w:color="auto"/>
                    <w:right w:val="single" w:sz="2" w:space="0" w:color="auto"/>
                  </w:tcBorders>
                  <w:vAlign w:val="center"/>
                </w:tcPr>
                <w:p w14:paraId="73466D6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0.0014</w:t>
                  </w:r>
                </w:p>
              </w:tc>
            </w:tr>
            <w:tr w:rsidR="00443CD1" w:rsidRPr="00443CD1" w14:paraId="5EC62CE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1A36AB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3500.0</w:t>
                  </w:r>
                </w:p>
              </w:tc>
              <w:tc>
                <w:tcPr>
                  <w:tcW w:w="6" w:type="dxa"/>
                  <w:tcBorders>
                    <w:top w:val="single" w:sz="2" w:space="0" w:color="auto"/>
                    <w:left w:val="single" w:sz="2" w:space="0" w:color="auto"/>
                    <w:bottom w:val="single" w:sz="2" w:space="0" w:color="auto"/>
                    <w:right w:val="single" w:sz="2" w:space="0" w:color="auto"/>
                  </w:tcBorders>
                  <w:vAlign w:val="center"/>
                </w:tcPr>
                <w:p w14:paraId="4540CDC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0.0149</w:t>
                  </w:r>
                </w:p>
              </w:tc>
              <w:tc>
                <w:tcPr>
                  <w:tcW w:w="6" w:type="dxa"/>
                  <w:tcBorders>
                    <w:top w:val="single" w:sz="2" w:space="0" w:color="auto"/>
                    <w:left w:val="single" w:sz="2" w:space="0" w:color="auto"/>
                    <w:bottom w:val="single" w:sz="2" w:space="0" w:color="auto"/>
                    <w:right w:val="single" w:sz="2" w:space="0" w:color="auto"/>
                  </w:tcBorders>
                  <w:vAlign w:val="center"/>
                </w:tcPr>
                <w:p w14:paraId="622273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0.0012</w:t>
                  </w:r>
                </w:p>
              </w:tc>
            </w:tr>
            <w:tr w:rsidR="00443CD1" w:rsidRPr="00443CD1" w14:paraId="0D9113B3"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3B48F2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4000.0</w:t>
                  </w:r>
                </w:p>
              </w:tc>
              <w:tc>
                <w:tcPr>
                  <w:tcW w:w="6" w:type="dxa"/>
                  <w:tcBorders>
                    <w:top w:val="single" w:sz="2" w:space="0" w:color="auto"/>
                    <w:left w:val="single" w:sz="2" w:space="0" w:color="auto"/>
                    <w:bottom w:val="single" w:sz="2" w:space="0" w:color="auto"/>
                    <w:right w:val="single" w:sz="2" w:space="0" w:color="auto"/>
                  </w:tcBorders>
                  <w:vAlign w:val="center"/>
                </w:tcPr>
                <w:p w14:paraId="70E495B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0.0135</w:t>
                  </w:r>
                </w:p>
              </w:tc>
              <w:tc>
                <w:tcPr>
                  <w:tcW w:w="6" w:type="dxa"/>
                  <w:tcBorders>
                    <w:top w:val="single" w:sz="2" w:space="0" w:color="auto"/>
                    <w:left w:val="single" w:sz="2" w:space="0" w:color="auto"/>
                    <w:bottom w:val="single" w:sz="2" w:space="0" w:color="auto"/>
                    <w:right w:val="single" w:sz="2" w:space="0" w:color="auto"/>
                  </w:tcBorders>
                  <w:vAlign w:val="center"/>
                </w:tcPr>
                <w:p w14:paraId="0C50A9D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0.0011</w:t>
                  </w:r>
                </w:p>
              </w:tc>
            </w:tr>
            <w:tr w:rsidR="00443CD1" w:rsidRPr="00443CD1" w14:paraId="04C0C036"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1AD650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4500.0</w:t>
                  </w:r>
                </w:p>
              </w:tc>
              <w:tc>
                <w:tcPr>
                  <w:tcW w:w="6" w:type="dxa"/>
                  <w:tcBorders>
                    <w:top w:val="single" w:sz="2" w:space="0" w:color="auto"/>
                    <w:left w:val="single" w:sz="2" w:space="0" w:color="auto"/>
                    <w:bottom w:val="single" w:sz="2" w:space="0" w:color="auto"/>
                    <w:right w:val="single" w:sz="2" w:space="0" w:color="auto"/>
                  </w:tcBorders>
                  <w:vAlign w:val="center"/>
                </w:tcPr>
                <w:p w14:paraId="4409EE2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0.0124</w:t>
                  </w:r>
                </w:p>
              </w:tc>
              <w:tc>
                <w:tcPr>
                  <w:tcW w:w="6" w:type="dxa"/>
                  <w:tcBorders>
                    <w:top w:val="single" w:sz="2" w:space="0" w:color="auto"/>
                    <w:left w:val="single" w:sz="2" w:space="0" w:color="auto"/>
                    <w:bottom w:val="single" w:sz="2" w:space="0" w:color="auto"/>
                    <w:right w:val="single" w:sz="2" w:space="0" w:color="auto"/>
                  </w:tcBorders>
                  <w:vAlign w:val="center"/>
                </w:tcPr>
                <w:p w14:paraId="4C02068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0.0010</w:t>
                  </w:r>
                </w:p>
              </w:tc>
            </w:tr>
            <w:tr w:rsidR="00443CD1" w:rsidRPr="00443CD1" w14:paraId="198C838D"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19A8B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5000.0</w:t>
                  </w:r>
                </w:p>
              </w:tc>
              <w:tc>
                <w:tcPr>
                  <w:tcW w:w="6" w:type="dxa"/>
                  <w:tcBorders>
                    <w:top w:val="single" w:sz="2" w:space="0" w:color="auto"/>
                    <w:left w:val="single" w:sz="2" w:space="0" w:color="auto"/>
                    <w:bottom w:val="single" w:sz="2" w:space="0" w:color="auto"/>
                    <w:right w:val="single" w:sz="2" w:space="0" w:color="auto"/>
                  </w:tcBorders>
                  <w:vAlign w:val="center"/>
                </w:tcPr>
                <w:p w14:paraId="50DF890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0.0115</w:t>
                  </w:r>
                </w:p>
              </w:tc>
              <w:tc>
                <w:tcPr>
                  <w:tcW w:w="6" w:type="dxa"/>
                  <w:tcBorders>
                    <w:top w:val="single" w:sz="2" w:space="0" w:color="auto"/>
                    <w:left w:val="single" w:sz="2" w:space="0" w:color="auto"/>
                    <w:bottom w:val="single" w:sz="2" w:space="0" w:color="auto"/>
                    <w:right w:val="single" w:sz="2" w:space="0" w:color="auto"/>
                  </w:tcBorders>
                  <w:vAlign w:val="center"/>
                </w:tcPr>
                <w:p w14:paraId="2A97B87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0.0010</w:t>
                  </w:r>
                </w:p>
              </w:tc>
            </w:tr>
            <w:tr w:rsidR="00443CD1" w:rsidRPr="00443CD1" w14:paraId="6A1F480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E9F754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10000.0</w:t>
                  </w:r>
                </w:p>
              </w:tc>
              <w:tc>
                <w:tcPr>
                  <w:tcW w:w="6" w:type="dxa"/>
                  <w:tcBorders>
                    <w:top w:val="single" w:sz="2" w:space="0" w:color="auto"/>
                    <w:left w:val="single" w:sz="2" w:space="0" w:color="auto"/>
                    <w:bottom w:val="single" w:sz="2" w:space="0" w:color="auto"/>
                    <w:right w:val="single" w:sz="2" w:space="0" w:color="auto"/>
                  </w:tcBorders>
                  <w:vAlign w:val="center"/>
                </w:tcPr>
                <w:p w14:paraId="0663732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0.0068</w:t>
                  </w:r>
                </w:p>
              </w:tc>
              <w:tc>
                <w:tcPr>
                  <w:tcW w:w="6" w:type="dxa"/>
                  <w:tcBorders>
                    <w:top w:val="single" w:sz="2" w:space="0" w:color="auto"/>
                    <w:left w:val="single" w:sz="2" w:space="0" w:color="auto"/>
                    <w:bottom w:val="single" w:sz="2" w:space="0" w:color="auto"/>
                    <w:right w:val="single" w:sz="2" w:space="0" w:color="auto"/>
                  </w:tcBorders>
                  <w:vAlign w:val="center"/>
                </w:tcPr>
                <w:p w14:paraId="3045356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0.0006</w:t>
                  </w:r>
                </w:p>
              </w:tc>
            </w:tr>
            <w:tr w:rsidR="00443CD1" w:rsidRPr="00443CD1" w14:paraId="3B96B63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D1BF01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11000.0</w:t>
                  </w:r>
                </w:p>
              </w:tc>
              <w:tc>
                <w:tcPr>
                  <w:tcW w:w="6" w:type="dxa"/>
                  <w:tcBorders>
                    <w:top w:val="single" w:sz="2" w:space="0" w:color="auto"/>
                    <w:left w:val="single" w:sz="2" w:space="0" w:color="auto"/>
                    <w:bottom w:val="single" w:sz="2" w:space="0" w:color="auto"/>
                    <w:right w:val="single" w:sz="2" w:space="0" w:color="auto"/>
                  </w:tcBorders>
                  <w:vAlign w:val="center"/>
                </w:tcPr>
                <w:p w14:paraId="43D591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0.0064</w:t>
                  </w:r>
                </w:p>
              </w:tc>
              <w:tc>
                <w:tcPr>
                  <w:tcW w:w="6" w:type="dxa"/>
                  <w:tcBorders>
                    <w:top w:val="single" w:sz="2" w:space="0" w:color="auto"/>
                    <w:left w:val="single" w:sz="2" w:space="0" w:color="auto"/>
                    <w:bottom w:val="single" w:sz="2" w:space="0" w:color="auto"/>
                    <w:right w:val="single" w:sz="2" w:space="0" w:color="auto"/>
                  </w:tcBorders>
                  <w:vAlign w:val="center"/>
                </w:tcPr>
                <w:p w14:paraId="7345107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0.0005</w:t>
                  </w:r>
                </w:p>
              </w:tc>
            </w:tr>
            <w:tr w:rsidR="00443CD1" w:rsidRPr="00443CD1" w14:paraId="0E0725D6"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1FDA6E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12000.0</w:t>
                  </w:r>
                </w:p>
              </w:tc>
              <w:tc>
                <w:tcPr>
                  <w:tcW w:w="6" w:type="dxa"/>
                  <w:tcBorders>
                    <w:top w:val="single" w:sz="2" w:space="0" w:color="auto"/>
                    <w:left w:val="single" w:sz="2" w:space="0" w:color="auto"/>
                    <w:bottom w:val="single" w:sz="2" w:space="0" w:color="auto"/>
                    <w:right w:val="single" w:sz="2" w:space="0" w:color="auto"/>
                  </w:tcBorders>
                  <w:vAlign w:val="center"/>
                </w:tcPr>
                <w:p w14:paraId="19BF6F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0.0060</w:t>
                  </w:r>
                </w:p>
              </w:tc>
              <w:tc>
                <w:tcPr>
                  <w:tcW w:w="6" w:type="dxa"/>
                  <w:tcBorders>
                    <w:top w:val="single" w:sz="2" w:space="0" w:color="auto"/>
                    <w:left w:val="single" w:sz="2" w:space="0" w:color="auto"/>
                    <w:bottom w:val="single" w:sz="2" w:space="0" w:color="auto"/>
                    <w:right w:val="single" w:sz="2" w:space="0" w:color="auto"/>
                  </w:tcBorders>
                  <w:vAlign w:val="center"/>
                </w:tcPr>
                <w:p w14:paraId="6035E10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0.0005</w:t>
                  </w:r>
                </w:p>
              </w:tc>
            </w:tr>
            <w:tr w:rsidR="00443CD1" w:rsidRPr="00443CD1" w14:paraId="2094CD21"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343371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13000.0</w:t>
                  </w:r>
                </w:p>
              </w:tc>
              <w:tc>
                <w:tcPr>
                  <w:tcW w:w="6" w:type="dxa"/>
                  <w:tcBorders>
                    <w:top w:val="single" w:sz="2" w:space="0" w:color="auto"/>
                    <w:left w:val="single" w:sz="2" w:space="0" w:color="auto"/>
                    <w:bottom w:val="single" w:sz="2" w:space="0" w:color="auto"/>
                    <w:right w:val="single" w:sz="2" w:space="0" w:color="auto"/>
                  </w:tcBorders>
                  <w:vAlign w:val="center"/>
                </w:tcPr>
                <w:p w14:paraId="04A6527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0.0056</w:t>
                  </w:r>
                </w:p>
              </w:tc>
              <w:tc>
                <w:tcPr>
                  <w:tcW w:w="6" w:type="dxa"/>
                  <w:tcBorders>
                    <w:top w:val="single" w:sz="2" w:space="0" w:color="auto"/>
                    <w:left w:val="single" w:sz="2" w:space="0" w:color="auto"/>
                    <w:bottom w:val="single" w:sz="2" w:space="0" w:color="auto"/>
                    <w:right w:val="single" w:sz="2" w:space="0" w:color="auto"/>
                  </w:tcBorders>
                  <w:vAlign w:val="center"/>
                </w:tcPr>
                <w:p w14:paraId="7BB66D8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0.0005</w:t>
                  </w:r>
                </w:p>
              </w:tc>
            </w:tr>
            <w:tr w:rsidR="00443CD1" w:rsidRPr="00443CD1" w14:paraId="34EB0327"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78E32D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14000.0</w:t>
                  </w:r>
                </w:p>
              </w:tc>
              <w:tc>
                <w:tcPr>
                  <w:tcW w:w="6" w:type="dxa"/>
                  <w:tcBorders>
                    <w:top w:val="single" w:sz="2" w:space="0" w:color="auto"/>
                    <w:left w:val="single" w:sz="2" w:space="0" w:color="auto"/>
                    <w:bottom w:val="single" w:sz="2" w:space="0" w:color="auto"/>
                    <w:right w:val="single" w:sz="2" w:space="0" w:color="auto"/>
                  </w:tcBorders>
                  <w:vAlign w:val="center"/>
                </w:tcPr>
                <w:p w14:paraId="754169B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0.0053</w:t>
                  </w:r>
                </w:p>
              </w:tc>
              <w:tc>
                <w:tcPr>
                  <w:tcW w:w="6" w:type="dxa"/>
                  <w:tcBorders>
                    <w:top w:val="single" w:sz="2" w:space="0" w:color="auto"/>
                    <w:left w:val="single" w:sz="2" w:space="0" w:color="auto"/>
                    <w:bottom w:val="single" w:sz="2" w:space="0" w:color="auto"/>
                    <w:right w:val="single" w:sz="2" w:space="0" w:color="auto"/>
                  </w:tcBorders>
                  <w:vAlign w:val="center"/>
                </w:tcPr>
                <w:p w14:paraId="6981D59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0.0004</w:t>
                  </w:r>
                </w:p>
              </w:tc>
            </w:tr>
            <w:tr w:rsidR="00443CD1" w:rsidRPr="00443CD1" w14:paraId="65C7F89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36E4C31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15000.0</w:t>
                  </w:r>
                </w:p>
              </w:tc>
              <w:tc>
                <w:tcPr>
                  <w:tcW w:w="6" w:type="dxa"/>
                  <w:tcBorders>
                    <w:top w:val="single" w:sz="2" w:space="0" w:color="auto"/>
                    <w:left w:val="single" w:sz="2" w:space="0" w:color="auto"/>
                    <w:bottom w:val="single" w:sz="2" w:space="0" w:color="auto"/>
                    <w:right w:val="single" w:sz="2" w:space="0" w:color="auto"/>
                  </w:tcBorders>
                  <w:vAlign w:val="center"/>
                </w:tcPr>
                <w:p w14:paraId="011D0D9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0.0050</w:t>
                  </w:r>
                </w:p>
              </w:tc>
              <w:tc>
                <w:tcPr>
                  <w:tcW w:w="6" w:type="dxa"/>
                  <w:tcBorders>
                    <w:top w:val="single" w:sz="2" w:space="0" w:color="auto"/>
                    <w:left w:val="single" w:sz="2" w:space="0" w:color="auto"/>
                    <w:bottom w:val="single" w:sz="2" w:space="0" w:color="auto"/>
                    <w:right w:val="single" w:sz="2" w:space="0" w:color="auto"/>
                  </w:tcBorders>
                  <w:vAlign w:val="center"/>
                </w:tcPr>
                <w:p w14:paraId="52A02C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0.0004</w:t>
                  </w:r>
                </w:p>
              </w:tc>
            </w:tr>
            <w:tr w:rsidR="00443CD1" w:rsidRPr="00443CD1" w14:paraId="1681DABF"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399CCA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20000.0</w:t>
                  </w:r>
                </w:p>
              </w:tc>
              <w:tc>
                <w:tcPr>
                  <w:tcW w:w="6" w:type="dxa"/>
                  <w:tcBorders>
                    <w:top w:val="single" w:sz="2" w:space="0" w:color="auto"/>
                    <w:left w:val="single" w:sz="2" w:space="0" w:color="auto"/>
                    <w:bottom w:val="single" w:sz="2" w:space="0" w:color="auto"/>
                    <w:right w:val="single" w:sz="2" w:space="0" w:color="auto"/>
                  </w:tcBorders>
                  <w:vAlign w:val="center"/>
                </w:tcPr>
                <w:p w14:paraId="7E4CAA7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0.0041</w:t>
                  </w:r>
                </w:p>
              </w:tc>
              <w:tc>
                <w:tcPr>
                  <w:tcW w:w="6" w:type="dxa"/>
                  <w:tcBorders>
                    <w:top w:val="single" w:sz="2" w:space="0" w:color="auto"/>
                    <w:left w:val="single" w:sz="2" w:space="0" w:color="auto"/>
                    <w:bottom w:val="single" w:sz="2" w:space="0" w:color="auto"/>
                    <w:right w:val="single" w:sz="2" w:space="0" w:color="auto"/>
                  </w:tcBorders>
                  <w:vAlign w:val="center"/>
                </w:tcPr>
                <w:p w14:paraId="5E34468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0.0003</w:t>
                  </w:r>
                </w:p>
              </w:tc>
            </w:tr>
            <w:tr w:rsidR="00443CD1" w:rsidRPr="00443CD1" w14:paraId="66EA3F2D"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0EB18BF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25000.0</w:t>
                  </w:r>
                </w:p>
              </w:tc>
              <w:tc>
                <w:tcPr>
                  <w:tcW w:w="6" w:type="dxa"/>
                  <w:tcBorders>
                    <w:top w:val="single" w:sz="2" w:space="0" w:color="auto"/>
                    <w:left w:val="single" w:sz="2" w:space="0" w:color="auto"/>
                    <w:bottom w:val="single" w:sz="2" w:space="0" w:color="auto"/>
                    <w:right w:val="single" w:sz="2" w:space="0" w:color="auto"/>
                  </w:tcBorders>
                  <w:vAlign w:val="center"/>
                </w:tcPr>
                <w:p w14:paraId="4C53F7A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0.0034</w:t>
                  </w:r>
                </w:p>
              </w:tc>
              <w:tc>
                <w:tcPr>
                  <w:tcW w:w="6" w:type="dxa"/>
                  <w:tcBorders>
                    <w:top w:val="single" w:sz="2" w:space="0" w:color="auto"/>
                    <w:left w:val="single" w:sz="2" w:space="0" w:color="auto"/>
                    <w:bottom w:val="single" w:sz="2" w:space="0" w:color="auto"/>
                    <w:right w:val="single" w:sz="2" w:space="0" w:color="auto"/>
                  </w:tcBorders>
                  <w:vAlign w:val="center"/>
                </w:tcPr>
                <w:p w14:paraId="4C51530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0.0003</w:t>
                  </w:r>
                </w:p>
              </w:tc>
            </w:tr>
            <w:tr w:rsidR="00443CD1" w:rsidRPr="00443CD1" w14:paraId="04D1723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43869E2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下风向最大浓度</w:t>
                  </w:r>
                </w:p>
              </w:tc>
              <w:tc>
                <w:tcPr>
                  <w:tcW w:w="6" w:type="dxa"/>
                  <w:tcBorders>
                    <w:top w:val="single" w:sz="2" w:space="0" w:color="auto"/>
                    <w:left w:val="single" w:sz="2" w:space="0" w:color="auto"/>
                    <w:bottom w:val="single" w:sz="2" w:space="0" w:color="auto"/>
                    <w:right w:val="single" w:sz="2" w:space="0" w:color="auto"/>
                  </w:tcBorders>
                  <w:vAlign w:val="center"/>
                </w:tcPr>
                <w:p w14:paraId="1E6F15B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0.1313</w:t>
                  </w:r>
                </w:p>
              </w:tc>
              <w:tc>
                <w:tcPr>
                  <w:tcW w:w="6" w:type="dxa"/>
                  <w:tcBorders>
                    <w:top w:val="single" w:sz="2" w:space="0" w:color="auto"/>
                    <w:left w:val="single" w:sz="2" w:space="0" w:color="auto"/>
                    <w:bottom w:val="single" w:sz="2" w:space="0" w:color="auto"/>
                    <w:right w:val="single" w:sz="2" w:space="0" w:color="auto"/>
                  </w:tcBorders>
                  <w:vAlign w:val="center"/>
                </w:tcPr>
                <w:p w14:paraId="26A0E08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0.0109</w:t>
                  </w:r>
                </w:p>
              </w:tc>
            </w:tr>
            <w:tr w:rsidR="00443CD1" w:rsidRPr="00443CD1" w14:paraId="19976B4E"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7218123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下风向最大浓度出现距离</w:t>
                  </w:r>
                </w:p>
              </w:tc>
              <w:tc>
                <w:tcPr>
                  <w:tcW w:w="6" w:type="dxa"/>
                  <w:tcBorders>
                    <w:top w:val="single" w:sz="2" w:space="0" w:color="auto"/>
                    <w:left w:val="single" w:sz="2" w:space="0" w:color="auto"/>
                    <w:bottom w:val="single" w:sz="2" w:space="0" w:color="auto"/>
                    <w:right w:val="single" w:sz="2" w:space="0" w:color="auto"/>
                  </w:tcBorders>
                  <w:vAlign w:val="center"/>
                </w:tcPr>
                <w:p w14:paraId="207F4DC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78.0</w:t>
                  </w:r>
                </w:p>
              </w:tc>
              <w:tc>
                <w:tcPr>
                  <w:tcW w:w="6" w:type="dxa"/>
                  <w:tcBorders>
                    <w:top w:val="single" w:sz="2" w:space="0" w:color="auto"/>
                    <w:left w:val="single" w:sz="2" w:space="0" w:color="auto"/>
                    <w:bottom w:val="single" w:sz="2" w:space="0" w:color="auto"/>
                    <w:right w:val="single" w:sz="2" w:space="0" w:color="auto"/>
                  </w:tcBorders>
                  <w:vAlign w:val="center"/>
                </w:tcPr>
                <w:p w14:paraId="4ED6982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78.0</w:t>
                  </w:r>
                </w:p>
              </w:tc>
            </w:tr>
            <w:tr w:rsidR="00443CD1" w:rsidRPr="00443CD1" w14:paraId="4D528B5C" w14:textId="77777777">
              <w:trPr>
                <w:trHeight w:val="800"/>
              </w:trPr>
              <w:tc>
                <w:tcPr>
                  <w:tcW w:w="6" w:type="dxa"/>
                  <w:tcBorders>
                    <w:top w:val="single" w:sz="2" w:space="0" w:color="auto"/>
                    <w:left w:val="single" w:sz="2" w:space="0" w:color="auto"/>
                    <w:bottom w:val="single" w:sz="2" w:space="0" w:color="auto"/>
                    <w:right w:val="single" w:sz="2" w:space="0" w:color="auto"/>
                  </w:tcBorders>
                  <w:vAlign w:val="center"/>
                </w:tcPr>
                <w:p w14:paraId="60FC5B1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D10%</w:t>
                  </w:r>
                  <w:r w:rsidRPr="00443CD1">
                    <w:rPr>
                      <w:rFonts w:ascii="Times New Roman" w:eastAsiaTheme="minorEastAsia" w:hAnsi="Times New Roman"/>
                      <w:sz w:val="21"/>
                      <w:szCs w:val="21"/>
                    </w:rPr>
                    <w:t>最远距离</w:t>
                  </w:r>
                </w:p>
              </w:tc>
              <w:tc>
                <w:tcPr>
                  <w:tcW w:w="6" w:type="dxa"/>
                  <w:tcBorders>
                    <w:top w:val="single" w:sz="2" w:space="0" w:color="auto"/>
                    <w:left w:val="single" w:sz="2" w:space="0" w:color="auto"/>
                    <w:bottom w:val="single" w:sz="2" w:space="0" w:color="auto"/>
                    <w:right w:val="single" w:sz="2" w:space="0" w:color="auto"/>
                  </w:tcBorders>
                  <w:vAlign w:val="center"/>
                </w:tcPr>
                <w:p w14:paraId="4C3F4D5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 w:type="dxa"/>
                  <w:tcBorders>
                    <w:top w:val="single" w:sz="2" w:space="0" w:color="auto"/>
                    <w:left w:val="single" w:sz="2" w:space="0" w:color="auto"/>
                    <w:bottom w:val="single" w:sz="2" w:space="0" w:color="auto"/>
                    <w:right w:val="single" w:sz="2" w:space="0" w:color="auto"/>
                  </w:tcBorders>
                  <w:vAlign w:val="center"/>
                </w:tcPr>
                <w:p w14:paraId="338696C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bl>
          <w:p w14:paraId="72B91E10" w14:textId="77777777" w:rsidR="00D96C1E" w:rsidRPr="00443CD1" w:rsidRDefault="002416D7">
            <w:pPr>
              <w:spacing w:line="360" w:lineRule="auto"/>
              <w:ind w:left="480" w:hangingChars="200" w:hanging="480"/>
              <w:rPr>
                <w:rFonts w:ascii="Times New Roman" w:eastAsiaTheme="minorEastAsia" w:hAnsi="Times New Roman"/>
                <w:b/>
              </w:rPr>
            </w:pPr>
            <w:r w:rsidRPr="00443CD1">
              <w:rPr>
                <w:rFonts w:ascii="Times New Roman" w:eastAsiaTheme="minorEastAsia" w:hAnsi="Times New Roman"/>
                <w:noProof/>
              </w:rPr>
              <w:drawing>
                <wp:anchor distT="0" distB="0" distL="114300" distR="114300" simplePos="0" relativeHeight="251652608" behindDoc="1" locked="0" layoutInCell="1" allowOverlap="1" wp14:anchorId="1378BC8B" wp14:editId="19E5E01D">
                  <wp:simplePos x="0" y="0"/>
                  <wp:positionH relativeFrom="column">
                    <wp:posOffset>-2540</wp:posOffset>
                  </wp:positionH>
                  <wp:positionV relativeFrom="paragraph">
                    <wp:posOffset>128270</wp:posOffset>
                  </wp:positionV>
                  <wp:extent cx="5688965" cy="3509645"/>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688965" cy="3509645"/>
                          </a:xfrm>
                          <a:prstGeom prst="rect">
                            <a:avLst/>
                          </a:prstGeom>
                        </pic:spPr>
                      </pic:pic>
                    </a:graphicData>
                  </a:graphic>
                </wp:anchor>
              </w:drawing>
            </w:r>
            <w:r w:rsidRPr="00443CD1">
              <w:rPr>
                <w:rFonts w:ascii="Times New Roman" w:eastAsiaTheme="minorEastAsia" w:hAnsi="Times New Roman"/>
                <w:b/>
              </w:rPr>
              <w:t xml:space="preserve"> </w:t>
            </w:r>
          </w:p>
          <w:p w14:paraId="42C33D41" w14:textId="77777777" w:rsidR="00D96C1E" w:rsidRPr="00443CD1" w:rsidRDefault="00D96C1E">
            <w:pPr>
              <w:pStyle w:val="26"/>
              <w:spacing w:line="500" w:lineRule="exact"/>
              <w:rPr>
                <w:rFonts w:ascii="Times New Roman" w:eastAsiaTheme="minorEastAsia" w:hAnsi="Times New Roman"/>
                <w:snapToGrid w:val="0"/>
                <w:kern w:val="0"/>
                <w:szCs w:val="28"/>
              </w:rPr>
            </w:pPr>
          </w:p>
          <w:p w14:paraId="5711C0C0" w14:textId="77777777" w:rsidR="00D96C1E" w:rsidRPr="00443CD1" w:rsidRDefault="00D96C1E">
            <w:pPr>
              <w:pStyle w:val="26"/>
              <w:spacing w:line="500" w:lineRule="exact"/>
              <w:rPr>
                <w:rFonts w:ascii="Times New Roman" w:eastAsiaTheme="minorEastAsia" w:hAnsi="Times New Roman"/>
                <w:snapToGrid w:val="0"/>
                <w:kern w:val="0"/>
                <w:szCs w:val="28"/>
              </w:rPr>
            </w:pPr>
          </w:p>
          <w:p w14:paraId="5F1C734B" w14:textId="77777777" w:rsidR="00D96C1E" w:rsidRPr="00443CD1" w:rsidRDefault="00D96C1E">
            <w:pPr>
              <w:pStyle w:val="26"/>
              <w:spacing w:line="500" w:lineRule="exact"/>
              <w:ind w:firstLineChars="0" w:firstLine="0"/>
              <w:rPr>
                <w:rFonts w:ascii="Times New Roman" w:eastAsiaTheme="minorEastAsia" w:hAnsi="Times New Roman"/>
                <w:snapToGrid w:val="0"/>
                <w:kern w:val="0"/>
                <w:szCs w:val="28"/>
              </w:rPr>
            </w:pPr>
          </w:p>
          <w:p w14:paraId="617FF383" w14:textId="77777777" w:rsidR="00D96C1E" w:rsidRPr="00443CD1" w:rsidRDefault="00D96C1E">
            <w:pPr>
              <w:pStyle w:val="26"/>
              <w:spacing w:line="500" w:lineRule="exact"/>
              <w:rPr>
                <w:rFonts w:ascii="Times New Roman" w:eastAsiaTheme="minorEastAsia" w:hAnsi="Times New Roman"/>
                <w:snapToGrid w:val="0"/>
                <w:kern w:val="0"/>
                <w:szCs w:val="28"/>
              </w:rPr>
            </w:pPr>
          </w:p>
          <w:p w14:paraId="04ADDEAE" w14:textId="77777777" w:rsidR="00D96C1E" w:rsidRPr="00443CD1" w:rsidRDefault="00D96C1E">
            <w:pPr>
              <w:pStyle w:val="26"/>
              <w:spacing w:line="500" w:lineRule="exact"/>
              <w:rPr>
                <w:rFonts w:ascii="Times New Roman" w:eastAsiaTheme="minorEastAsia" w:hAnsi="Times New Roman"/>
                <w:snapToGrid w:val="0"/>
                <w:kern w:val="0"/>
                <w:szCs w:val="28"/>
              </w:rPr>
            </w:pPr>
          </w:p>
          <w:p w14:paraId="1D4476E1" w14:textId="77777777" w:rsidR="00D96C1E" w:rsidRPr="00443CD1" w:rsidRDefault="00D96C1E">
            <w:pPr>
              <w:pStyle w:val="26"/>
              <w:spacing w:line="500" w:lineRule="exact"/>
              <w:ind w:firstLineChars="0" w:firstLine="0"/>
              <w:rPr>
                <w:rFonts w:ascii="Times New Roman" w:eastAsiaTheme="minorEastAsia" w:hAnsi="Times New Roman"/>
                <w:snapToGrid w:val="0"/>
                <w:kern w:val="0"/>
                <w:szCs w:val="28"/>
              </w:rPr>
            </w:pPr>
          </w:p>
          <w:p w14:paraId="66915C05" w14:textId="77777777" w:rsidR="00D96C1E" w:rsidRPr="00443CD1" w:rsidRDefault="00D96C1E">
            <w:pPr>
              <w:pStyle w:val="26"/>
              <w:spacing w:line="500" w:lineRule="exact"/>
              <w:rPr>
                <w:rFonts w:ascii="Times New Roman" w:eastAsiaTheme="minorEastAsia" w:hAnsi="Times New Roman"/>
                <w:snapToGrid w:val="0"/>
                <w:kern w:val="0"/>
                <w:szCs w:val="28"/>
              </w:rPr>
            </w:pPr>
          </w:p>
          <w:p w14:paraId="71841430" w14:textId="77777777" w:rsidR="00D96C1E" w:rsidRPr="00443CD1" w:rsidRDefault="00D96C1E">
            <w:pPr>
              <w:pStyle w:val="26"/>
              <w:spacing w:line="500" w:lineRule="exact"/>
              <w:rPr>
                <w:rFonts w:ascii="Times New Roman" w:eastAsiaTheme="minorEastAsia" w:hAnsi="Times New Roman"/>
                <w:snapToGrid w:val="0"/>
                <w:kern w:val="0"/>
                <w:szCs w:val="28"/>
              </w:rPr>
            </w:pPr>
          </w:p>
          <w:p w14:paraId="7307769C" w14:textId="77777777" w:rsidR="00D96C1E" w:rsidRPr="00443CD1" w:rsidRDefault="00D96C1E">
            <w:pPr>
              <w:pStyle w:val="26"/>
              <w:spacing w:line="500" w:lineRule="exact"/>
              <w:rPr>
                <w:rFonts w:ascii="Times New Roman" w:eastAsiaTheme="minorEastAsia" w:hAnsi="Times New Roman"/>
                <w:snapToGrid w:val="0"/>
                <w:kern w:val="0"/>
                <w:szCs w:val="28"/>
              </w:rPr>
            </w:pPr>
          </w:p>
          <w:p w14:paraId="005E4493" w14:textId="77777777" w:rsidR="00D96C1E" w:rsidRPr="00443CD1" w:rsidRDefault="00D96C1E">
            <w:pPr>
              <w:pStyle w:val="26"/>
              <w:spacing w:line="500" w:lineRule="exact"/>
              <w:rPr>
                <w:rFonts w:ascii="Times New Roman" w:eastAsiaTheme="minorEastAsia" w:hAnsi="Times New Roman"/>
                <w:snapToGrid w:val="0"/>
                <w:kern w:val="0"/>
                <w:szCs w:val="28"/>
              </w:rPr>
            </w:pPr>
          </w:p>
          <w:p w14:paraId="3B795F4B" w14:textId="77777777" w:rsidR="00D96C1E" w:rsidRPr="00443CD1" w:rsidRDefault="00D96C1E">
            <w:pPr>
              <w:pStyle w:val="26"/>
              <w:spacing w:line="500" w:lineRule="exact"/>
              <w:rPr>
                <w:rFonts w:ascii="Times New Roman" w:eastAsiaTheme="minorEastAsia" w:hAnsi="Times New Roman"/>
                <w:snapToGrid w:val="0"/>
                <w:kern w:val="0"/>
                <w:szCs w:val="28"/>
              </w:rPr>
            </w:pPr>
          </w:p>
          <w:p w14:paraId="3A499A50" w14:textId="77777777" w:rsidR="00D96C1E" w:rsidRPr="00443CD1" w:rsidRDefault="002416D7" w:rsidP="00224234">
            <w:pPr>
              <w:pStyle w:val="26"/>
              <w:spacing w:line="500" w:lineRule="exact"/>
              <w:rPr>
                <w:rFonts w:ascii="Times New Roman" w:eastAsiaTheme="minorEastAsia" w:hAnsi="Times New Roman"/>
                <w:snapToGrid w:val="0"/>
                <w:kern w:val="0"/>
                <w:szCs w:val="28"/>
              </w:rPr>
            </w:pPr>
            <w:r w:rsidRPr="00443CD1">
              <w:rPr>
                <w:rFonts w:ascii="Times New Roman" w:eastAsiaTheme="minorEastAsia" w:hAnsi="Times New Roman"/>
                <w:snapToGrid w:val="0"/>
                <w:kern w:val="0"/>
                <w:szCs w:val="28"/>
              </w:rPr>
              <w:t>根据《环境影响评价技术导则</w:t>
            </w:r>
            <w:r w:rsidRPr="00443CD1">
              <w:rPr>
                <w:rFonts w:ascii="Times New Roman" w:eastAsiaTheme="minorEastAsia" w:hAnsi="Times New Roman"/>
                <w:snapToGrid w:val="0"/>
                <w:kern w:val="0"/>
                <w:szCs w:val="28"/>
              </w:rPr>
              <w:t>—</w:t>
            </w:r>
            <w:r w:rsidRPr="00443CD1">
              <w:rPr>
                <w:rFonts w:ascii="Times New Roman" w:eastAsiaTheme="minorEastAsia" w:hAnsi="Times New Roman"/>
                <w:snapToGrid w:val="0"/>
                <w:kern w:val="0"/>
                <w:szCs w:val="28"/>
              </w:rPr>
              <w:t>大气环境》</w:t>
            </w:r>
            <w:r w:rsidRPr="00443CD1">
              <w:rPr>
                <w:rFonts w:ascii="Times New Roman" w:eastAsiaTheme="minorEastAsia" w:hAnsi="Times New Roman"/>
                <w:snapToGrid w:val="0"/>
                <w:kern w:val="0"/>
                <w:szCs w:val="28"/>
              </w:rPr>
              <w:t xml:space="preserve">HJ2.2-2018 </w:t>
            </w:r>
            <w:r w:rsidRPr="00443CD1">
              <w:rPr>
                <w:rFonts w:ascii="Times New Roman" w:eastAsiaTheme="minorEastAsia" w:hAnsi="Times New Roman"/>
                <w:snapToGrid w:val="0"/>
                <w:kern w:val="0"/>
                <w:szCs w:val="28"/>
              </w:rPr>
              <w:t>要求</w:t>
            </w:r>
            <w:r w:rsidRPr="00443CD1">
              <w:rPr>
                <w:rFonts w:ascii="Times New Roman" w:eastAsiaTheme="minorEastAsia" w:hAnsi="Times New Roman"/>
                <w:snapToGrid w:val="0"/>
                <w:kern w:val="0"/>
                <w:szCs w:val="28"/>
              </w:rPr>
              <w:t>“</w:t>
            </w:r>
            <w:r w:rsidRPr="00443CD1">
              <w:rPr>
                <w:rFonts w:ascii="Times New Roman" w:eastAsiaTheme="minorEastAsia" w:hAnsi="Times New Roman"/>
                <w:snapToGrid w:val="0"/>
                <w:kern w:val="0"/>
                <w:szCs w:val="28"/>
              </w:rPr>
              <w:t>三级评价不进行进一步预</w:t>
            </w:r>
            <w:r w:rsidRPr="00443CD1">
              <w:rPr>
                <w:rFonts w:ascii="Times New Roman" w:eastAsiaTheme="minorEastAsia" w:hAnsi="Times New Roman"/>
                <w:snapToGrid w:val="0"/>
                <w:kern w:val="0"/>
                <w:szCs w:val="28"/>
              </w:rPr>
              <w:lastRenderedPageBreak/>
              <w:t>测与评价。</w:t>
            </w:r>
            <w:r w:rsidRPr="00443CD1">
              <w:rPr>
                <w:rFonts w:ascii="Times New Roman" w:eastAsiaTheme="minorEastAsia" w:hAnsi="Times New Roman"/>
                <w:snapToGrid w:val="0"/>
                <w:kern w:val="0"/>
                <w:szCs w:val="28"/>
              </w:rPr>
              <w:t>”</w:t>
            </w:r>
          </w:p>
          <w:p w14:paraId="573EFF90" w14:textId="77777777" w:rsidR="00224234" w:rsidRPr="00443CD1" w:rsidRDefault="00224234" w:rsidP="00224234">
            <w:pPr>
              <w:pStyle w:val="26"/>
              <w:spacing w:line="500" w:lineRule="exact"/>
              <w:ind w:firstLine="482"/>
              <w:rPr>
                <w:rFonts w:ascii="Times New Roman" w:eastAsiaTheme="minorEastAsia" w:hAnsi="Times New Roman"/>
                <w:b/>
                <w:bCs/>
                <w:snapToGrid w:val="0"/>
                <w:kern w:val="0"/>
                <w:szCs w:val="28"/>
              </w:rPr>
            </w:pPr>
            <w:r w:rsidRPr="00443CD1">
              <w:rPr>
                <w:rFonts w:ascii="Times New Roman" w:eastAsiaTheme="minorEastAsia" w:hAnsi="Times New Roman"/>
                <w:b/>
                <w:bCs/>
                <w:snapToGrid w:val="0"/>
                <w:kern w:val="0"/>
                <w:szCs w:val="28"/>
              </w:rPr>
              <w:t>卫生防护距离</w:t>
            </w:r>
          </w:p>
          <w:p w14:paraId="26DF1C65" w14:textId="77777777" w:rsidR="00224234" w:rsidRPr="00443CD1" w:rsidRDefault="00224234" w:rsidP="00224234">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根据《制定地方大气污染物排放标准的技术方法》（</w:t>
            </w:r>
            <w:r w:rsidRPr="00443CD1">
              <w:rPr>
                <w:rFonts w:ascii="Times New Roman" w:eastAsiaTheme="minorEastAsia" w:hAnsi="Times New Roman"/>
              </w:rPr>
              <w:t>GB/T 13201-91)</w:t>
            </w:r>
            <w:r w:rsidRPr="00443CD1">
              <w:rPr>
                <w:rFonts w:ascii="Times New Roman" w:eastAsiaTheme="minorEastAsia" w:hAnsi="Times New Roman"/>
              </w:rPr>
              <w:t>中</w:t>
            </w:r>
            <w:r w:rsidRPr="00443CD1">
              <w:rPr>
                <w:rFonts w:ascii="Times New Roman" w:eastAsiaTheme="minorEastAsia" w:hAnsi="Times New Roman"/>
              </w:rPr>
              <w:t>“</w:t>
            </w:r>
            <w:r w:rsidRPr="00443CD1">
              <w:rPr>
                <w:rFonts w:ascii="Times New Roman" w:eastAsiaTheme="minorEastAsia" w:hAnsi="Times New Roman"/>
              </w:rPr>
              <w:t>有害气体无组织排放控制与工业企业卫生防护距离标准的制定方法</w:t>
            </w:r>
            <w:r w:rsidRPr="00443CD1">
              <w:rPr>
                <w:rFonts w:ascii="Times New Roman" w:eastAsiaTheme="minorEastAsia" w:hAnsi="Times New Roman"/>
              </w:rPr>
              <w:t>”</w:t>
            </w:r>
            <w:r w:rsidRPr="00443CD1">
              <w:rPr>
                <w:rFonts w:ascii="Times New Roman" w:eastAsiaTheme="minorEastAsia" w:hAnsi="Times New Roman"/>
              </w:rPr>
              <w:t>重新核算项目无组织排放污染物的卫生防护距离。其计算公式如下：</w:t>
            </w:r>
          </w:p>
          <w:p w14:paraId="58510371" w14:textId="77777777" w:rsidR="00224234" w:rsidRPr="00443CD1" w:rsidRDefault="00224234" w:rsidP="00224234">
            <w:pPr>
              <w:spacing w:line="500" w:lineRule="exact"/>
              <w:ind w:firstLine="480"/>
              <w:rPr>
                <w:rFonts w:ascii="Times New Roman" w:eastAsiaTheme="minorEastAsia" w:hAnsi="Times New Roman"/>
              </w:rPr>
            </w:pPr>
            <w:r w:rsidRPr="00443CD1">
              <w:rPr>
                <w:rFonts w:ascii="Times New Roman" w:eastAsiaTheme="minorEastAsia" w:hAnsi="Times New Roman"/>
                <w:noProof/>
              </w:rPr>
              <w:drawing>
                <wp:anchor distT="0" distB="0" distL="114300" distR="114300" simplePos="0" relativeHeight="251720192" behindDoc="0" locked="0" layoutInCell="1" allowOverlap="1" wp14:anchorId="471E9EB9" wp14:editId="7CBBEF3A">
                  <wp:simplePos x="0" y="0"/>
                  <wp:positionH relativeFrom="column">
                    <wp:posOffset>1007110</wp:posOffset>
                  </wp:positionH>
                  <wp:positionV relativeFrom="paragraph">
                    <wp:posOffset>7620</wp:posOffset>
                  </wp:positionV>
                  <wp:extent cx="2457450" cy="609600"/>
                  <wp:effectExtent l="0" t="0" r="0" b="0"/>
                  <wp:wrapNone/>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51"/>
                          <a:stretch>
                            <a:fillRect/>
                          </a:stretch>
                        </pic:blipFill>
                        <pic:spPr>
                          <a:xfrm>
                            <a:off x="0" y="0"/>
                            <a:ext cx="2457450" cy="609600"/>
                          </a:xfrm>
                          <a:prstGeom prst="rect">
                            <a:avLst/>
                          </a:prstGeom>
                          <a:noFill/>
                          <a:ln>
                            <a:noFill/>
                          </a:ln>
                        </pic:spPr>
                      </pic:pic>
                    </a:graphicData>
                  </a:graphic>
                </wp:anchor>
              </w:drawing>
            </w:r>
          </w:p>
          <w:p w14:paraId="36FDDB18" w14:textId="77777777" w:rsidR="00224234" w:rsidRPr="00443CD1" w:rsidRDefault="00224234" w:rsidP="00224234">
            <w:pPr>
              <w:spacing w:line="500" w:lineRule="exact"/>
              <w:ind w:firstLineChars="200" w:firstLine="480"/>
              <w:rPr>
                <w:rFonts w:ascii="Times New Roman" w:eastAsiaTheme="minorEastAsia" w:hAnsi="Times New Roman"/>
              </w:rPr>
            </w:pPr>
          </w:p>
          <w:p w14:paraId="43CB07C7" w14:textId="77777777" w:rsidR="00224234" w:rsidRPr="00443CD1" w:rsidRDefault="00224234" w:rsidP="00224234">
            <w:pPr>
              <w:spacing w:line="500" w:lineRule="exact"/>
              <w:rPr>
                <w:rFonts w:ascii="Times New Roman" w:eastAsiaTheme="minorEastAsia" w:hAnsi="Times New Roman"/>
                <w:bCs/>
              </w:rPr>
            </w:pPr>
            <w:r w:rsidRPr="00443CD1">
              <w:rPr>
                <w:rFonts w:ascii="Times New Roman" w:eastAsiaTheme="minorEastAsia" w:hAnsi="Times New Roman"/>
                <w:bCs/>
              </w:rPr>
              <w:t>式中：</w:t>
            </w:r>
          </w:p>
          <w:p w14:paraId="5EF631E3" w14:textId="77777777" w:rsidR="00224234" w:rsidRPr="00443CD1" w:rsidRDefault="00224234" w:rsidP="00224234">
            <w:pPr>
              <w:spacing w:line="500" w:lineRule="exact"/>
              <w:ind w:firstLineChars="400" w:firstLine="960"/>
              <w:rPr>
                <w:rFonts w:ascii="Times New Roman" w:eastAsiaTheme="minorEastAsia" w:hAnsi="Times New Roman"/>
              </w:rPr>
            </w:pPr>
            <w:r w:rsidRPr="00443CD1">
              <w:rPr>
                <w:rFonts w:ascii="Times New Roman" w:eastAsiaTheme="minorEastAsia" w:hAnsi="Times New Roman"/>
              </w:rPr>
              <w:t>Qc──</w:t>
            </w:r>
            <w:r w:rsidRPr="00443CD1">
              <w:rPr>
                <w:rFonts w:ascii="Times New Roman" w:eastAsiaTheme="minorEastAsia" w:hAnsi="Times New Roman"/>
              </w:rPr>
              <w:t>污染物的排放量，</w:t>
            </w:r>
            <w:r w:rsidRPr="00443CD1">
              <w:rPr>
                <w:rFonts w:ascii="Times New Roman" w:eastAsiaTheme="minorEastAsia" w:hAnsi="Times New Roman"/>
              </w:rPr>
              <w:t>g/s</w:t>
            </w:r>
            <w:r w:rsidRPr="00443CD1">
              <w:rPr>
                <w:rFonts w:ascii="Times New Roman" w:eastAsiaTheme="minorEastAsia" w:hAnsi="Times New Roman"/>
              </w:rPr>
              <w:t>；</w:t>
            </w:r>
          </w:p>
          <w:p w14:paraId="25E4AE14" w14:textId="77777777" w:rsidR="00224234" w:rsidRPr="00443CD1" w:rsidRDefault="00224234" w:rsidP="00224234">
            <w:pPr>
              <w:spacing w:line="500" w:lineRule="exact"/>
              <w:ind w:firstLineChars="400" w:firstLine="960"/>
              <w:rPr>
                <w:rFonts w:ascii="Times New Roman" w:eastAsiaTheme="minorEastAsia" w:hAnsi="Times New Roman"/>
              </w:rPr>
            </w:pPr>
            <w:r w:rsidRPr="00443CD1">
              <w:rPr>
                <w:rFonts w:ascii="Times New Roman" w:eastAsiaTheme="minorEastAsia" w:hAnsi="Times New Roman"/>
              </w:rPr>
              <w:t>Cm──</w:t>
            </w:r>
            <w:r w:rsidRPr="00443CD1">
              <w:rPr>
                <w:rFonts w:ascii="Times New Roman" w:eastAsiaTheme="minorEastAsia" w:hAnsi="Times New Roman"/>
              </w:rPr>
              <w:t>污染物的标准浓度限值，</w:t>
            </w:r>
            <w:r w:rsidRPr="00443CD1">
              <w:rPr>
                <w:rFonts w:ascii="Times New Roman" w:eastAsiaTheme="minorEastAsia" w:hAnsi="Times New Roman"/>
              </w:rPr>
              <w:t>mg/m</w:t>
            </w:r>
            <w:r w:rsidRPr="00443CD1">
              <w:rPr>
                <w:rFonts w:ascii="Times New Roman" w:eastAsiaTheme="minorEastAsia" w:hAnsi="Times New Roman"/>
                <w:vertAlign w:val="superscript"/>
              </w:rPr>
              <w:t>3</w:t>
            </w:r>
            <w:r w:rsidRPr="00443CD1">
              <w:rPr>
                <w:rFonts w:ascii="Times New Roman" w:eastAsiaTheme="minorEastAsia" w:hAnsi="Times New Roman"/>
              </w:rPr>
              <w:t>；</w:t>
            </w:r>
          </w:p>
          <w:p w14:paraId="50F6FC39" w14:textId="77777777" w:rsidR="00224234" w:rsidRPr="00443CD1" w:rsidRDefault="00224234" w:rsidP="00224234">
            <w:pPr>
              <w:spacing w:line="500" w:lineRule="exact"/>
              <w:ind w:firstLineChars="400" w:firstLine="960"/>
              <w:rPr>
                <w:rFonts w:ascii="Times New Roman" w:eastAsiaTheme="minorEastAsia" w:hAnsi="Times New Roman"/>
              </w:rPr>
            </w:pPr>
            <w:r w:rsidRPr="00443CD1">
              <w:rPr>
                <w:rFonts w:ascii="Times New Roman" w:eastAsiaTheme="minorEastAsia" w:hAnsi="Times New Roman"/>
              </w:rPr>
              <w:t>L──</w:t>
            </w:r>
            <w:r w:rsidRPr="00443CD1">
              <w:rPr>
                <w:rFonts w:ascii="Times New Roman" w:eastAsiaTheme="minorEastAsia" w:hAnsi="Times New Roman"/>
              </w:rPr>
              <w:t>卫生防护距离，</w:t>
            </w:r>
            <w:r w:rsidRPr="00443CD1">
              <w:rPr>
                <w:rFonts w:ascii="Times New Roman" w:eastAsiaTheme="minorEastAsia" w:hAnsi="Times New Roman"/>
              </w:rPr>
              <w:t>m</w:t>
            </w:r>
            <w:r w:rsidRPr="00443CD1">
              <w:rPr>
                <w:rFonts w:ascii="Times New Roman" w:eastAsiaTheme="minorEastAsia" w:hAnsi="Times New Roman"/>
              </w:rPr>
              <w:t>；</w:t>
            </w:r>
          </w:p>
          <w:p w14:paraId="2E36F112" w14:textId="77777777" w:rsidR="00224234" w:rsidRPr="00443CD1" w:rsidRDefault="00224234" w:rsidP="00224234">
            <w:pPr>
              <w:spacing w:line="500" w:lineRule="exact"/>
              <w:ind w:firstLineChars="400" w:firstLine="960"/>
              <w:rPr>
                <w:rFonts w:ascii="Times New Roman" w:eastAsiaTheme="minorEastAsia" w:hAnsi="Times New Roman"/>
              </w:rPr>
            </w:pPr>
            <w:r w:rsidRPr="00443CD1">
              <w:rPr>
                <w:rFonts w:ascii="Times New Roman" w:eastAsiaTheme="minorEastAsia" w:hAnsi="Times New Roman"/>
              </w:rPr>
              <w:t>r──</w:t>
            </w:r>
            <w:r w:rsidRPr="00443CD1">
              <w:rPr>
                <w:rFonts w:ascii="Times New Roman" w:eastAsiaTheme="minorEastAsia" w:hAnsi="Times New Roman"/>
              </w:rPr>
              <w:t>生产单元的等效半径，</w:t>
            </w:r>
            <w:r w:rsidRPr="00443CD1">
              <w:rPr>
                <w:rFonts w:ascii="Times New Roman" w:eastAsiaTheme="minorEastAsia" w:hAnsi="Times New Roman"/>
              </w:rPr>
              <w:t>m</w:t>
            </w:r>
            <w:r w:rsidRPr="00443CD1">
              <w:rPr>
                <w:rFonts w:ascii="Times New Roman" w:eastAsiaTheme="minorEastAsia" w:hAnsi="Times New Roman"/>
              </w:rPr>
              <w:t>；</w:t>
            </w:r>
          </w:p>
          <w:p w14:paraId="0CCB1BA1" w14:textId="77777777" w:rsidR="00224234" w:rsidRPr="00443CD1" w:rsidRDefault="00224234" w:rsidP="00224234">
            <w:pPr>
              <w:numPr>
                <w:ilvl w:val="0"/>
                <w:numId w:val="17"/>
              </w:numPr>
              <w:spacing w:line="500" w:lineRule="exact"/>
              <w:ind w:firstLineChars="400" w:firstLine="960"/>
              <w:rPr>
                <w:rFonts w:ascii="Times New Roman" w:eastAsiaTheme="minorEastAsia" w:hAnsi="Times New Roman"/>
                <w:kern w:val="0"/>
              </w:rPr>
            </w:pPr>
            <w:r w:rsidRPr="00443CD1">
              <w:rPr>
                <w:rFonts w:ascii="Times New Roman" w:eastAsiaTheme="minorEastAsia" w:hAnsi="Times New Roman"/>
              </w:rPr>
              <w:t>B</w:t>
            </w:r>
            <w:r w:rsidRPr="00443CD1">
              <w:rPr>
                <w:rFonts w:ascii="Times New Roman" w:eastAsiaTheme="minorEastAsia" w:hAnsi="Times New Roman"/>
              </w:rPr>
              <w:t>、</w:t>
            </w:r>
            <w:r w:rsidRPr="00443CD1">
              <w:rPr>
                <w:rFonts w:ascii="Times New Roman" w:eastAsiaTheme="minorEastAsia" w:hAnsi="Times New Roman"/>
              </w:rPr>
              <w:t>C</w:t>
            </w:r>
            <w:r w:rsidRPr="00443CD1">
              <w:rPr>
                <w:rFonts w:ascii="Times New Roman" w:eastAsiaTheme="minorEastAsia" w:hAnsi="Times New Roman"/>
              </w:rPr>
              <w:t>、</w:t>
            </w:r>
            <w:r w:rsidRPr="00443CD1">
              <w:rPr>
                <w:rFonts w:ascii="Times New Roman" w:eastAsiaTheme="minorEastAsia" w:hAnsi="Times New Roman"/>
              </w:rPr>
              <w:t>D──</w:t>
            </w:r>
            <w:r w:rsidRPr="00443CD1">
              <w:rPr>
                <w:rFonts w:ascii="Times New Roman" w:eastAsiaTheme="minorEastAsia" w:hAnsi="Times New Roman"/>
              </w:rPr>
              <w:t>计算系数，从表</w:t>
            </w:r>
            <w:r w:rsidRPr="00443CD1">
              <w:rPr>
                <w:rFonts w:ascii="Times New Roman" w:eastAsiaTheme="minorEastAsia" w:hAnsi="Times New Roman"/>
              </w:rPr>
              <w:t>7-7</w:t>
            </w:r>
            <w:r w:rsidRPr="00443CD1">
              <w:rPr>
                <w:rFonts w:ascii="Times New Roman" w:eastAsiaTheme="minorEastAsia" w:hAnsi="Times New Roman"/>
              </w:rPr>
              <w:t>中查取</w:t>
            </w:r>
            <w:r w:rsidRPr="00443CD1">
              <w:rPr>
                <w:rFonts w:ascii="Times New Roman" w:eastAsiaTheme="minorEastAsia" w:hAnsi="Times New Roman"/>
                <w:kern w:val="0"/>
              </w:rPr>
              <w:t>。</w:t>
            </w:r>
          </w:p>
          <w:p w14:paraId="66EFAC07" w14:textId="77777777" w:rsidR="00224234" w:rsidRPr="00443CD1" w:rsidRDefault="00224234" w:rsidP="00224234">
            <w:pPr>
              <w:spacing w:line="500" w:lineRule="exact"/>
              <w:jc w:val="center"/>
              <w:rPr>
                <w:rFonts w:ascii="Times New Roman" w:eastAsiaTheme="minorEastAsia" w:hAnsi="Times New Roman"/>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7-7 </w:t>
            </w:r>
            <w:r w:rsidRPr="00443CD1">
              <w:rPr>
                <w:rFonts w:ascii="Times New Roman" w:eastAsiaTheme="minorEastAsia" w:hAnsi="Times New Roman"/>
                <w:b/>
                <w:sz w:val="21"/>
                <w:szCs w:val="21"/>
              </w:rPr>
              <w:t>卫生防护距离计算系数</w:t>
            </w:r>
          </w:p>
          <w:tbl>
            <w:tblPr>
              <w:tblpPr w:leftFromText="180" w:rightFromText="180" w:vertAnchor="text" w:horzAnchor="page" w:tblpX="43" w:tblpY="493"/>
              <w:tblOverlap w:val="never"/>
              <w:tblW w:w="8958"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77"/>
              <w:gridCol w:w="1243"/>
              <w:gridCol w:w="722"/>
              <w:gridCol w:w="814"/>
              <w:gridCol w:w="812"/>
              <w:gridCol w:w="814"/>
              <w:gridCol w:w="813"/>
              <w:gridCol w:w="815"/>
              <w:gridCol w:w="816"/>
              <w:gridCol w:w="815"/>
              <w:gridCol w:w="817"/>
            </w:tblGrid>
            <w:tr w:rsidR="00443CD1" w:rsidRPr="00443CD1" w14:paraId="581AD75A" w14:textId="77777777" w:rsidTr="009949FC">
              <w:trPr>
                <w:cantSplit/>
                <w:trHeight w:val="398"/>
              </w:trPr>
              <w:tc>
                <w:tcPr>
                  <w:tcW w:w="477" w:type="dxa"/>
                  <w:vMerge w:val="restart"/>
                  <w:tcBorders>
                    <w:top w:val="single" w:sz="12" w:space="0" w:color="auto"/>
                    <w:bottom w:val="single" w:sz="4" w:space="0" w:color="auto"/>
                    <w:right w:val="single" w:sz="4" w:space="0" w:color="auto"/>
                  </w:tcBorders>
                  <w:vAlign w:val="center"/>
                </w:tcPr>
                <w:p w14:paraId="13A77FC2"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计算系数</w:t>
                  </w:r>
                </w:p>
              </w:tc>
              <w:tc>
                <w:tcPr>
                  <w:tcW w:w="1243" w:type="dxa"/>
                  <w:vMerge w:val="restart"/>
                  <w:tcBorders>
                    <w:top w:val="single" w:sz="12" w:space="0" w:color="auto"/>
                    <w:left w:val="single" w:sz="4" w:space="0" w:color="auto"/>
                    <w:bottom w:val="single" w:sz="4" w:space="0" w:color="auto"/>
                    <w:right w:val="single" w:sz="4" w:space="0" w:color="auto"/>
                  </w:tcBorders>
                  <w:vAlign w:val="center"/>
                </w:tcPr>
                <w:p w14:paraId="1BDCE895"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工业企业所在地区近五年平均风速</w:t>
                  </w:r>
                </w:p>
                <w:p w14:paraId="04D34AF7"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m/s</w:t>
                  </w:r>
                </w:p>
              </w:tc>
              <w:tc>
                <w:tcPr>
                  <w:tcW w:w="7238" w:type="dxa"/>
                  <w:gridSpan w:val="9"/>
                  <w:tcBorders>
                    <w:top w:val="single" w:sz="12" w:space="0" w:color="auto"/>
                    <w:left w:val="single" w:sz="4" w:space="0" w:color="auto"/>
                    <w:bottom w:val="single" w:sz="4" w:space="0" w:color="auto"/>
                  </w:tcBorders>
                  <w:vAlign w:val="center"/>
                </w:tcPr>
                <w:p w14:paraId="38EF870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卫生防护距离</w:t>
                  </w:r>
                  <w:r w:rsidRPr="00443CD1">
                    <w:rPr>
                      <w:rFonts w:ascii="Times New Roman" w:eastAsiaTheme="minorEastAsia" w:hAnsi="Times New Roman"/>
                      <w:sz w:val="21"/>
                      <w:szCs w:val="21"/>
                    </w:rPr>
                    <w:t>L</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m</w:t>
                  </w:r>
                </w:p>
              </w:tc>
            </w:tr>
            <w:tr w:rsidR="00443CD1" w:rsidRPr="00443CD1" w14:paraId="4D80D54F"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18C4750F" w14:textId="77777777" w:rsidR="00224234" w:rsidRPr="00443CD1" w:rsidRDefault="00224234" w:rsidP="00224234">
                  <w:pPr>
                    <w:widowControl/>
                    <w:rPr>
                      <w:rFonts w:ascii="Times New Roman" w:eastAsiaTheme="minorEastAsia" w:hAnsi="Times New Roman"/>
                      <w:sz w:val="21"/>
                      <w:szCs w:val="21"/>
                    </w:rPr>
                  </w:pPr>
                </w:p>
              </w:tc>
              <w:tc>
                <w:tcPr>
                  <w:tcW w:w="1243" w:type="dxa"/>
                  <w:vMerge/>
                  <w:tcBorders>
                    <w:top w:val="single" w:sz="4" w:space="0" w:color="auto"/>
                    <w:left w:val="single" w:sz="4" w:space="0" w:color="auto"/>
                    <w:bottom w:val="single" w:sz="4" w:space="0" w:color="auto"/>
                    <w:right w:val="single" w:sz="4" w:space="0" w:color="auto"/>
                  </w:tcBorders>
                  <w:vAlign w:val="center"/>
                </w:tcPr>
                <w:p w14:paraId="43CB805D" w14:textId="77777777" w:rsidR="00224234" w:rsidRPr="00443CD1" w:rsidRDefault="00224234" w:rsidP="00224234">
                  <w:pPr>
                    <w:widowControl/>
                    <w:rPr>
                      <w:rFonts w:ascii="Times New Roman" w:eastAsiaTheme="minorEastAsia" w:hAnsi="Times New Roman"/>
                      <w:sz w:val="21"/>
                      <w:szCs w:val="21"/>
                    </w:rPr>
                  </w:pP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7108474C"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L≤200</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65A434CE"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1000</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L≤2000</w:t>
                  </w:r>
                </w:p>
              </w:tc>
              <w:tc>
                <w:tcPr>
                  <w:tcW w:w="2448" w:type="dxa"/>
                  <w:gridSpan w:val="3"/>
                  <w:tcBorders>
                    <w:top w:val="single" w:sz="4" w:space="0" w:color="auto"/>
                    <w:left w:val="single" w:sz="4" w:space="0" w:color="auto"/>
                    <w:bottom w:val="single" w:sz="4" w:space="0" w:color="auto"/>
                  </w:tcBorders>
                  <w:vAlign w:val="center"/>
                </w:tcPr>
                <w:p w14:paraId="678AA8F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L</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2000</w:t>
                  </w:r>
                </w:p>
              </w:tc>
            </w:tr>
            <w:tr w:rsidR="00443CD1" w:rsidRPr="00443CD1" w14:paraId="4FD6E9D3"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62841FC6" w14:textId="77777777" w:rsidR="00224234" w:rsidRPr="00443CD1" w:rsidRDefault="00224234" w:rsidP="00224234">
                  <w:pPr>
                    <w:widowControl/>
                    <w:rPr>
                      <w:rFonts w:ascii="Times New Roman" w:eastAsiaTheme="minorEastAsia" w:hAnsi="Times New Roman"/>
                      <w:sz w:val="21"/>
                      <w:szCs w:val="21"/>
                    </w:rPr>
                  </w:pPr>
                </w:p>
              </w:tc>
              <w:tc>
                <w:tcPr>
                  <w:tcW w:w="1243" w:type="dxa"/>
                  <w:vMerge/>
                  <w:tcBorders>
                    <w:top w:val="single" w:sz="4" w:space="0" w:color="auto"/>
                    <w:left w:val="single" w:sz="4" w:space="0" w:color="auto"/>
                    <w:bottom w:val="single" w:sz="4" w:space="0" w:color="auto"/>
                    <w:right w:val="single" w:sz="4" w:space="0" w:color="auto"/>
                  </w:tcBorders>
                  <w:vAlign w:val="center"/>
                </w:tcPr>
                <w:p w14:paraId="01C3D43D" w14:textId="77777777" w:rsidR="00224234" w:rsidRPr="00443CD1" w:rsidRDefault="00224234" w:rsidP="00224234">
                  <w:pPr>
                    <w:widowControl/>
                    <w:rPr>
                      <w:rFonts w:ascii="Times New Roman" w:eastAsiaTheme="minorEastAsia" w:hAnsi="Times New Roman"/>
                      <w:sz w:val="21"/>
                      <w:szCs w:val="21"/>
                    </w:rPr>
                  </w:pPr>
                </w:p>
              </w:tc>
              <w:tc>
                <w:tcPr>
                  <w:tcW w:w="7238" w:type="dxa"/>
                  <w:gridSpan w:val="9"/>
                  <w:tcBorders>
                    <w:top w:val="single" w:sz="4" w:space="0" w:color="auto"/>
                    <w:left w:val="single" w:sz="4" w:space="0" w:color="auto"/>
                    <w:bottom w:val="single" w:sz="4" w:space="0" w:color="auto"/>
                  </w:tcBorders>
                  <w:vAlign w:val="center"/>
                </w:tcPr>
                <w:p w14:paraId="50B1CB73"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工业企业大气污染源构成类别</w:t>
                  </w:r>
                </w:p>
              </w:tc>
            </w:tr>
            <w:tr w:rsidR="00443CD1" w:rsidRPr="00443CD1" w14:paraId="0408678D" w14:textId="77777777" w:rsidTr="009949FC">
              <w:trPr>
                <w:cantSplit/>
                <w:trHeight w:val="745"/>
              </w:trPr>
              <w:tc>
                <w:tcPr>
                  <w:tcW w:w="477" w:type="dxa"/>
                  <w:vMerge/>
                  <w:tcBorders>
                    <w:top w:val="single" w:sz="4" w:space="0" w:color="auto"/>
                    <w:bottom w:val="single" w:sz="4" w:space="0" w:color="auto"/>
                    <w:right w:val="single" w:sz="4" w:space="0" w:color="auto"/>
                  </w:tcBorders>
                  <w:vAlign w:val="center"/>
                </w:tcPr>
                <w:p w14:paraId="02D5157A" w14:textId="77777777" w:rsidR="00224234" w:rsidRPr="00443CD1" w:rsidRDefault="00224234" w:rsidP="00224234">
                  <w:pPr>
                    <w:widowControl/>
                    <w:rPr>
                      <w:rFonts w:ascii="Times New Roman" w:eastAsiaTheme="minorEastAsia" w:hAnsi="Times New Roman"/>
                      <w:sz w:val="21"/>
                      <w:szCs w:val="21"/>
                    </w:rPr>
                  </w:pPr>
                </w:p>
              </w:tc>
              <w:tc>
                <w:tcPr>
                  <w:tcW w:w="1243" w:type="dxa"/>
                  <w:vMerge/>
                  <w:tcBorders>
                    <w:top w:val="single" w:sz="4" w:space="0" w:color="auto"/>
                    <w:left w:val="single" w:sz="4" w:space="0" w:color="auto"/>
                    <w:bottom w:val="single" w:sz="4" w:space="0" w:color="auto"/>
                    <w:right w:val="single" w:sz="4" w:space="0" w:color="auto"/>
                  </w:tcBorders>
                  <w:vAlign w:val="center"/>
                </w:tcPr>
                <w:p w14:paraId="43A5AA49" w14:textId="77777777" w:rsidR="00224234" w:rsidRPr="00443CD1" w:rsidRDefault="00224234" w:rsidP="00224234">
                  <w:pPr>
                    <w:widowControl/>
                    <w:rPr>
                      <w:rFonts w:ascii="Times New Roman" w:eastAsiaTheme="minorEastAsia" w:hAnsi="Times New Roman"/>
                      <w:sz w:val="21"/>
                      <w:szCs w:val="21"/>
                    </w:rPr>
                  </w:pPr>
                </w:p>
              </w:tc>
              <w:tc>
                <w:tcPr>
                  <w:tcW w:w="722" w:type="dxa"/>
                  <w:tcBorders>
                    <w:top w:val="single" w:sz="4" w:space="0" w:color="auto"/>
                    <w:left w:val="single" w:sz="4" w:space="0" w:color="auto"/>
                    <w:bottom w:val="single" w:sz="4" w:space="0" w:color="auto"/>
                    <w:right w:val="single" w:sz="4" w:space="0" w:color="auto"/>
                  </w:tcBorders>
                  <w:vAlign w:val="center"/>
                </w:tcPr>
                <w:p w14:paraId="45827881"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Ⅰ</w:t>
                  </w:r>
                </w:p>
              </w:tc>
              <w:tc>
                <w:tcPr>
                  <w:tcW w:w="814" w:type="dxa"/>
                  <w:tcBorders>
                    <w:top w:val="single" w:sz="4" w:space="0" w:color="auto"/>
                    <w:left w:val="single" w:sz="4" w:space="0" w:color="auto"/>
                    <w:bottom w:val="single" w:sz="4" w:space="0" w:color="auto"/>
                    <w:right w:val="single" w:sz="4" w:space="0" w:color="auto"/>
                  </w:tcBorders>
                  <w:vAlign w:val="center"/>
                </w:tcPr>
                <w:p w14:paraId="3955D05E"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c>
                <w:tcPr>
                  <w:tcW w:w="812" w:type="dxa"/>
                  <w:tcBorders>
                    <w:top w:val="single" w:sz="4" w:space="0" w:color="auto"/>
                    <w:left w:val="single" w:sz="4" w:space="0" w:color="auto"/>
                    <w:bottom w:val="single" w:sz="4" w:space="0" w:color="auto"/>
                    <w:right w:val="single" w:sz="4" w:space="0" w:color="auto"/>
                  </w:tcBorders>
                  <w:vAlign w:val="center"/>
                </w:tcPr>
                <w:p w14:paraId="2C278862"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814" w:type="dxa"/>
                  <w:tcBorders>
                    <w:top w:val="single" w:sz="4" w:space="0" w:color="auto"/>
                    <w:left w:val="single" w:sz="4" w:space="0" w:color="auto"/>
                    <w:bottom w:val="single" w:sz="4" w:space="0" w:color="auto"/>
                    <w:right w:val="single" w:sz="4" w:space="0" w:color="auto"/>
                  </w:tcBorders>
                  <w:vAlign w:val="center"/>
                </w:tcPr>
                <w:p w14:paraId="03A7D01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Ⅰ</w:t>
                  </w:r>
                </w:p>
              </w:tc>
              <w:tc>
                <w:tcPr>
                  <w:tcW w:w="813" w:type="dxa"/>
                  <w:tcBorders>
                    <w:top w:val="single" w:sz="4" w:space="0" w:color="auto"/>
                    <w:left w:val="single" w:sz="4" w:space="0" w:color="auto"/>
                    <w:bottom w:val="single" w:sz="4" w:space="0" w:color="auto"/>
                    <w:right w:val="single" w:sz="4" w:space="0" w:color="auto"/>
                  </w:tcBorders>
                  <w:vAlign w:val="center"/>
                </w:tcPr>
                <w:p w14:paraId="57E7274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c>
                <w:tcPr>
                  <w:tcW w:w="815" w:type="dxa"/>
                  <w:tcBorders>
                    <w:top w:val="single" w:sz="4" w:space="0" w:color="auto"/>
                    <w:left w:val="single" w:sz="4" w:space="0" w:color="auto"/>
                    <w:bottom w:val="single" w:sz="4" w:space="0" w:color="auto"/>
                    <w:right w:val="single" w:sz="4" w:space="0" w:color="auto"/>
                  </w:tcBorders>
                  <w:vAlign w:val="center"/>
                </w:tcPr>
                <w:p w14:paraId="59DA7A4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816" w:type="dxa"/>
                  <w:tcBorders>
                    <w:top w:val="single" w:sz="4" w:space="0" w:color="auto"/>
                    <w:left w:val="single" w:sz="4" w:space="0" w:color="auto"/>
                    <w:bottom w:val="single" w:sz="4" w:space="0" w:color="auto"/>
                    <w:right w:val="single" w:sz="4" w:space="0" w:color="auto"/>
                  </w:tcBorders>
                  <w:vAlign w:val="center"/>
                </w:tcPr>
                <w:p w14:paraId="2D90D09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Ⅰ</w:t>
                  </w:r>
                </w:p>
              </w:tc>
              <w:tc>
                <w:tcPr>
                  <w:tcW w:w="815" w:type="dxa"/>
                  <w:tcBorders>
                    <w:top w:val="single" w:sz="4" w:space="0" w:color="auto"/>
                    <w:left w:val="single" w:sz="4" w:space="0" w:color="auto"/>
                    <w:bottom w:val="single" w:sz="4" w:space="0" w:color="auto"/>
                    <w:right w:val="single" w:sz="4" w:space="0" w:color="auto"/>
                  </w:tcBorders>
                  <w:vAlign w:val="center"/>
                </w:tcPr>
                <w:p w14:paraId="279E83C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c>
                <w:tcPr>
                  <w:tcW w:w="817" w:type="dxa"/>
                  <w:tcBorders>
                    <w:top w:val="single" w:sz="4" w:space="0" w:color="auto"/>
                    <w:left w:val="single" w:sz="4" w:space="0" w:color="auto"/>
                    <w:bottom w:val="single" w:sz="4" w:space="0" w:color="auto"/>
                  </w:tcBorders>
                  <w:vAlign w:val="center"/>
                </w:tcPr>
                <w:p w14:paraId="07312941"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r>
            <w:tr w:rsidR="00443CD1" w:rsidRPr="00443CD1" w14:paraId="2F7A70CE" w14:textId="77777777" w:rsidTr="009949FC">
              <w:trPr>
                <w:cantSplit/>
                <w:trHeight w:val="378"/>
              </w:trPr>
              <w:tc>
                <w:tcPr>
                  <w:tcW w:w="477" w:type="dxa"/>
                  <w:vMerge w:val="restart"/>
                  <w:tcBorders>
                    <w:top w:val="single" w:sz="4" w:space="0" w:color="auto"/>
                    <w:bottom w:val="single" w:sz="4" w:space="0" w:color="auto"/>
                    <w:right w:val="single" w:sz="4" w:space="0" w:color="auto"/>
                  </w:tcBorders>
                  <w:vAlign w:val="center"/>
                </w:tcPr>
                <w:p w14:paraId="517943E5"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A</w:t>
                  </w:r>
                </w:p>
              </w:tc>
              <w:tc>
                <w:tcPr>
                  <w:tcW w:w="1243" w:type="dxa"/>
                  <w:tcBorders>
                    <w:top w:val="single" w:sz="4" w:space="0" w:color="auto"/>
                    <w:left w:val="single" w:sz="4" w:space="0" w:color="auto"/>
                    <w:bottom w:val="single" w:sz="4" w:space="0" w:color="auto"/>
                    <w:right w:val="single" w:sz="4" w:space="0" w:color="auto"/>
                  </w:tcBorders>
                  <w:vAlign w:val="center"/>
                </w:tcPr>
                <w:p w14:paraId="342E8075"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722" w:type="dxa"/>
                  <w:tcBorders>
                    <w:top w:val="single" w:sz="4" w:space="0" w:color="auto"/>
                    <w:left w:val="single" w:sz="4" w:space="0" w:color="auto"/>
                    <w:bottom w:val="single" w:sz="4" w:space="0" w:color="auto"/>
                    <w:right w:val="single" w:sz="4" w:space="0" w:color="auto"/>
                  </w:tcBorders>
                  <w:vAlign w:val="center"/>
                </w:tcPr>
                <w:p w14:paraId="7702E14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4" w:type="dxa"/>
                  <w:tcBorders>
                    <w:top w:val="single" w:sz="4" w:space="0" w:color="auto"/>
                    <w:left w:val="single" w:sz="4" w:space="0" w:color="auto"/>
                    <w:bottom w:val="single" w:sz="4" w:space="0" w:color="auto"/>
                    <w:right w:val="single" w:sz="4" w:space="0" w:color="auto"/>
                  </w:tcBorders>
                  <w:vAlign w:val="center"/>
                </w:tcPr>
                <w:p w14:paraId="4489DD7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2" w:type="dxa"/>
                  <w:tcBorders>
                    <w:top w:val="single" w:sz="4" w:space="0" w:color="auto"/>
                    <w:left w:val="single" w:sz="4" w:space="0" w:color="auto"/>
                    <w:bottom w:val="single" w:sz="4" w:space="0" w:color="auto"/>
                    <w:right w:val="single" w:sz="4" w:space="0" w:color="auto"/>
                  </w:tcBorders>
                  <w:vAlign w:val="center"/>
                </w:tcPr>
                <w:p w14:paraId="7801717F"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4" w:type="dxa"/>
                  <w:tcBorders>
                    <w:top w:val="single" w:sz="4" w:space="0" w:color="auto"/>
                    <w:left w:val="single" w:sz="4" w:space="0" w:color="auto"/>
                    <w:bottom w:val="single" w:sz="4" w:space="0" w:color="auto"/>
                    <w:right w:val="single" w:sz="4" w:space="0" w:color="auto"/>
                  </w:tcBorders>
                  <w:vAlign w:val="center"/>
                </w:tcPr>
                <w:p w14:paraId="6A6C047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3" w:type="dxa"/>
                  <w:tcBorders>
                    <w:top w:val="single" w:sz="4" w:space="0" w:color="auto"/>
                    <w:left w:val="single" w:sz="4" w:space="0" w:color="auto"/>
                    <w:bottom w:val="single" w:sz="4" w:space="0" w:color="auto"/>
                    <w:right w:val="single" w:sz="4" w:space="0" w:color="auto"/>
                  </w:tcBorders>
                  <w:vAlign w:val="center"/>
                </w:tcPr>
                <w:p w14:paraId="4CF4B98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5" w:type="dxa"/>
                  <w:tcBorders>
                    <w:top w:val="single" w:sz="4" w:space="0" w:color="auto"/>
                    <w:left w:val="single" w:sz="4" w:space="0" w:color="auto"/>
                    <w:bottom w:val="single" w:sz="4" w:space="0" w:color="auto"/>
                    <w:right w:val="single" w:sz="4" w:space="0" w:color="auto"/>
                  </w:tcBorders>
                  <w:vAlign w:val="center"/>
                </w:tcPr>
                <w:p w14:paraId="637E378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400</w:t>
                  </w:r>
                </w:p>
              </w:tc>
              <w:tc>
                <w:tcPr>
                  <w:tcW w:w="816" w:type="dxa"/>
                  <w:tcBorders>
                    <w:top w:val="single" w:sz="4" w:space="0" w:color="auto"/>
                    <w:left w:val="single" w:sz="4" w:space="0" w:color="auto"/>
                    <w:bottom w:val="single" w:sz="4" w:space="0" w:color="auto"/>
                    <w:right w:val="single" w:sz="4" w:space="0" w:color="auto"/>
                  </w:tcBorders>
                  <w:vAlign w:val="center"/>
                </w:tcPr>
                <w:p w14:paraId="7C24F47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80</w:t>
                  </w:r>
                </w:p>
              </w:tc>
              <w:tc>
                <w:tcPr>
                  <w:tcW w:w="815" w:type="dxa"/>
                  <w:tcBorders>
                    <w:top w:val="single" w:sz="4" w:space="0" w:color="auto"/>
                    <w:left w:val="single" w:sz="4" w:space="0" w:color="auto"/>
                    <w:bottom w:val="single" w:sz="4" w:space="0" w:color="auto"/>
                    <w:right w:val="single" w:sz="4" w:space="0" w:color="auto"/>
                  </w:tcBorders>
                  <w:vAlign w:val="center"/>
                </w:tcPr>
                <w:p w14:paraId="30C3121C"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80</w:t>
                  </w:r>
                </w:p>
              </w:tc>
              <w:tc>
                <w:tcPr>
                  <w:tcW w:w="817" w:type="dxa"/>
                  <w:tcBorders>
                    <w:top w:val="single" w:sz="4" w:space="0" w:color="auto"/>
                    <w:left w:val="single" w:sz="4" w:space="0" w:color="auto"/>
                    <w:bottom w:val="single" w:sz="4" w:space="0" w:color="auto"/>
                  </w:tcBorders>
                  <w:vAlign w:val="center"/>
                </w:tcPr>
                <w:p w14:paraId="469A7B5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80</w:t>
                  </w:r>
                </w:p>
              </w:tc>
            </w:tr>
            <w:tr w:rsidR="00443CD1" w:rsidRPr="00443CD1" w14:paraId="2FCB2BB9"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07464B28" w14:textId="77777777" w:rsidR="00224234" w:rsidRPr="00443CD1" w:rsidRDefault="00224234" w:rsidP="00224234">
                  <w:pPr>
                    <w:widowControl/>
                    <w:rPr>
                      <w:rFonts w:ascii="Times New Roman" w:eastAsiaTheme="minorEastAsia" w:hAnsi="Times New Roman"/>
                      <w:sz w:val="21"/>
                      <w:szCs w:val="21"/>
                    </w:rPr>
                  </w:pPr>
                </w:p>
              </w:tc>
              <w:tc>
                <w:tcPr>
                  <w:tcW w:w="1243" w:type="dxa"/>
                  <w:tcBorders>
                    <w:top w:val="single" w:sz="4" w:space="0" w:color="auto"/>
                    <w:left w:val="single" w:sz="4" w:space="0" w:color="auto"/>
                    <w:bottom w:val="single" w:sz="4" w:space="0" w:color="auto"/>
                    <w:right w:val="single" w:sz="4" w:space="0" w:color="auto"/>
                  </w:tcBorders>
                  <w:vAlign w:val="center"/>
                </w:tcPr>
                <w:p w14:paraId="2EBDF97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4</w:t>
                  </w:r>
                </w:p>
              </w:tc>
              <w:tc>
                <w:tcPr>
                  <w:tcW w:w="722" w:type="dxa"/>
                  <w:tcBorders>
                    <w:top w:val="single" w:sz="4" w:space="0" w:color="auto"/>
                    <w:left w:val="single" w:sz="4" w:space="0" w:color="auto"/>
                    <w:bottom w:val="single" w:sz="4" w:space="0" w:color="auto"/>
                    <w:right w:val="single" w:sz="4" w:space="0" w:color="auto"/>
                  </w:tcBorders>
                  <w:vAlign w:val="center"/>
                </w:tcPr>
                <w:p w14:paraId="49187CC9"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700</w:t>
                  </w:r>
                </w:p>
              </w:tc>
              <w:tc>
                <w:tcPr>
                  <w:tcW w:w="814" w:type="dxa"/>
                  <w:tcBorders>
                    <w:top w:val="single" w:sz="4" w:space="0" w:color="auto"/>
                    <w:left w:val="single" w:sz="4" w:space="0" w:color="auto"/>
                    <w:bottom w:val="single" w:sz="4" w:space="0" w:color="auto"/>
                    <w:right w:val="single" w:sz="4" w:space="0" w:color="auto"/>
                  </w:tcBorders>
                  <w:vAlign w:val="center"/>
                </w:tcPr>
                <w:p w14:paraId="4B77FF17"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470</w:t>
                  </w:r>
                </w:p>
              </w:tc>
              <w:tc>
                <w:tcPr>
                  <w:tcW w:w="812" w:type="dxa"/>
                  <w:tcBorders>
                    <w:top w:val="single" w:sz="4" w:space="0" w:color="auto"/>
                    <w:left w:val="single" w:sz="4" w:space="0" w:color="auto"/>
                    <w:bottom w:val="single" w:sz="4" w:space="0" w:color="auto"/>
                    <w:right w:val="single" w:sz="4" w:space="0" w:color="auto"/>
                  </w:tcBorders>
                  <w:vAlign w:val="center"/>
                </w:tcPr>
                <w:p w14:paraId="5581E78D"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350</w:t>
                  </w:r>
                </w:p>
              </w:tc>
              <w:tc>
                <w:tcPr>
                  <w:tcW w:w="814" w:type="dxa"/>
                  <w:tcBorders>
                    <w:top w:val="single" w:sz="4" w:space="0" w:color="auto"/>
                    <w:left w:val="single" w:sz="4" w:space="0" w:color="auto"/>
                    <w:bottom w:val="single" w:sz="4" w:space="0" w:color="auto"/>
                    <w:right w:val="single" w:sz="4" w:space="0" w:color="auto"/>
                  </w:tcBorders>
                  <w:vAlign w:val="center"/>
                </w:tcPr>
                <w:p w14:paraId="739CF00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700</w:t>
                  </w:r>
                </w:p>
              </w:tc>
              <w:tc>
                <w:tcPr>
                  <w:tcW w:w="813" w:type="dxa"/>
                  <w:tcBorders>
                    <w:top w:val="single" w:sz="4" w:space="0" w:color="auto"/>
                    <w:left w:val="single" w:sz="4" w:space="0" w:color="auto"/>
                    <w:bottom w:val="single" w:sz="4" w:space="0" w:color="auto"/>
                    <w:right w:val="single" w:sz="4" w:space="0" w:color="auto"/>
                  </w:tcBorders>
                  <w:vAlign w:val="center"/>
                </w:tcPr>
                <w:p w14:paraId="66B11448"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470</w:t>
                  </w:r>
                </w:p>
              </w:tc>
              <w:tc>
                <w:tcPr>
                  <w:tcW w:w="815" w:type="dxa"/>
                  <w:tcBorders>
                    <w:top w:val="single" w:sz="4" w:space="0" w:color="auto"/>
                    <w:left w:val="single" w:sz="4" w:space="0" w:color="auto"/>
                    <w:bottom w:val="single" w:sz="4" w:space="0" w:color="auto"/>
                    <w:right w:val="single" w:sz="4" w:space="0" w:color="auto"/>
                  </w:tcBorders>
                  <w:vAlign w:val="center"/>
                </w:tcPr>
                <w:p w14:paraId="326402F8"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350</w:t>
                  </w:r>
                </w:p>
              </w:tc>
              <w:tc>
                <w:tcPr>
                  <w:tcW w:w="816" w:type="dxa"/>
                  <w:tcBorders>
                    <w:top w:val="single" w:sz="4" w:space="0" w:color="auto"/>
                    <w:left w:val="single" w:sz="4" w:space="0" w:color="auto"/>
                    <w:bottom w:val="single" w:sz="4" w:space="0" w:color="auto"/>
                    <w:right w:val="single" w:sz="4" w:space="0" w:color="auto"/>
                  </w:tcBorders>
                  <w:vAlign w:val="center"/>
                </w:tcPr>
                <w:p w14:paraId="41D2C4C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380</w:t>
                  </w:r>
                </w:p>
              </w:tc>
              <w:tc>
                <w:tcPr>
                  <w:tcW w:w="815" w:type="dxa"/>
                  <w:tcBorders>
                    <w:top w:val="single" w:sz="4" w:space="0" w:color="auto"/>
                    <w:left w:val="single" w:sz="4" w:space="0" w:color="auto"/>
                    <w:bottom w:val="single" w:sz="4" w:space="0" w:color="auto"/>
                    <w:right w:val="single" w:sz="4" w:space="0" w:color="auto"/>
                  </w:tcBorders>
                  <w:vAlign w:val="center"/>
                </w:tcPr>
                <w:p w14:paraId="4DD2DFB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250</w:t>
                  </w:r>
                </w:p>
              </w:tc>
              <w:tc>
                <w:tcPr>
                  <w:tcW w:w="817" w:type="dxa"/>
                  <w:tcBorders>
                    <w:top w:val="single" w:sz="4" w:space="0" w:color="auto"/>
                    <w:left w:val="single" w:sz="4" w:space="0" w:color="auto"/>
                    <w:bottom w:val="single" w:sz="4" w:space="0" w:color="auto"/>
                  </w:tcBorders>
                  <w:vAlign w:val="center"/>
                </w:tcPr>
                <w:p w14:paraId="2DDDC49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190</w:t>
                  </w:r>
                </w:p>
              </w:tc>
            </w:tr>
            <w:tr w:rsidR="00443CD1" w:rsidRPr="00443CD1" w14:paraId="743B0D37"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20591666" w14:textId="77777777" w:rsidR="00224234" w:rsidRPr="00443CD1" w:rsidRDefault="00224234" w:rsidP="00224234">
                  <w:pPr>
                    <w:widowControl/>
                    <w:rPr>
                      <w:rFonts w:ascii="Times New Roman" w:eastAsiaTheme="minorEastAsia" w:hAnsi="Times New Roman"/>
                      <w:sz w:val="21"/>
                      <w:szCs w:val="21"/>
                    </w:rPr>
                  </w:pPr>
                </w:p>
              </w:tc>
              <w:tc>
                <w:tcPr>
                  <w:tcW w:w="1243" w:type="dxa"/>
                  <w:tcBorders>
                    <w:top w:val="single" w:sz="4" w:space="0" w:color="auto"/>
                    <w:left w:val="single" w:sz="4" w:space="0" w:color="auto"/>
                    <w:bottom w:val="single" w:sz="4" w:space="0" w:color="auto"/>
                    <w:right w:val="single" w:sz="4" w:space="0" w:color="auto"/>
                  </w:tcBorders>
                  <w:vAlign w:val="center"/>
                </w:tcPr>
                <w:p w14:paraId="14BD17C1"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4</w:t>
                  </w:r>
                </w:p>
              </w:tc>
              <w:tc>
                <w:tcPr>
                  <w:tcW w:w="722" w:type="dxa"/>
                  <w:tcBorders>
                    <w:top w:val="single" w:sz="4" w:space="0" w:color="auto"/>
                    <w:left w:val="single" w:sz="4" w:space="0" w:color="auto"/>
                    <w:bottom w:val="single" w:sz="4" w:space="0" w:color="auto"/>
                    <w:right w:val="single" w:sz="4" w:space="0" w:color="auto"/>
                  </w:tcBorders>
                  <w:vAlign w:val="center"/>
                </w:tcPr>
                <w:p w14:paraId="354512A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530</w:t>
                  </w:r>
                </w:p>
              </w:tc>
              <w:tc>
                <w:tcPr>
                  <w:tcW w:w="814" w:type="dxa"/>
                  <w:tcBorders>
                    <w:top w:val="single" w:sz="4" w:space="0" w:color="auto"/>
                    <w:left w:val="single" w:sz="4" w:space="0" w:color="auto"/>
                    <w:bottom w:val="single" w:sz="4" w:space="0" w:color="auto"/>
                    <w:right w:val="single" w:sz="4" w:space="0" w:color="auto"/>
                  </w:tcBorders>
                  <w:vAlign w:val="center"/>
                </w:tcPr>
                <w:p w14:paraId="35E8FB0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350</w:t>
                  </w:r>
                </w:p>
              </w:tc>
              <w:tc>
                <w:tcPr>
                  <w:tcW w:w="812" w:type="dxa"/>
                  <w:tcBorders>
                    <w:top w:val="single" w:sz="4" w:space="0" w:color="auto"/>
                    <w:left w:val="single" w:sz="4" w:space="0" w:color="auto"/>
                    <w:bottom w:val="single" w:sz="4" w:space="0" w:color="auto"/>
                    <w:right w:val="single" w:sz="4" w:space="0" w:color="auto"/>
                  </w:tcBorders>
                  <w:vAlign w:val="center"/>
                </w:tcPr>
                <w:p w14:paraId="45F28F5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260</w:t>
                  </w:r>
                </w:p>
              </w:tc>
              <w:tc>
                <w:tcPr>
                  <w:tcW w:w="814" w:type="dxa"/>
                  <w:tcBorders>
                    <w:top w:val="single" w:sz="4" w:space="0" w:color="auto"/>
                    <w:left w:val="single" w:sz="4" w:space="0" w:color="auto"/>
                    <w:bottom w:val="single" w:sz="4" w:space="0" w:color="auto"/>
                    <w:right w:val="single" w:sz="4" w:space="0" w:color="auto"/>
                  </w:tcBorders>
                  <w:vAlign w:val="center"/>
                </w:tcPr>
                <w:p w14:paraId="0571A9A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530</w:t>
                  </w:r>
                </w:p>
              </w:tc>
              <w:tc>
                <w:tcPr>
                  <w:tcW w:w="813" w:type="dxa"/>
                  <w:tcBorders>
                    <w:top w:val="single" w:sz="4" w:space="0" w:color="auto"/>
                    <w:left w:val="single" w:sz="4" w:space="0" w:color="auto"/>
                    <w:bottom w:val="single" w:sz="4" w:space="0" w:color="auto"/>
                    <w:right w:val="single" w:sz="4" w:space="0" w:color="auto"/>
                  </w:tcBorders>
                  <w:vAlign w:val="center"/>
                </w:tcPr>
                <w:p w14:paraId="7485B26B"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350</w:t>
                  </w:r>
                </w:p>
              </w:tc>
              <w:tc>
                <w:tcPr>
                  <w:tcW w:w="815" w:type="dxa"/>
                  <w:tcBorders>
                    <w:top w:val="single" w:sz="4" w:space="0" w:color="auto"/>
                    <w:left w:val="single" w:sz="4" w:space="0" w:color="auto"/>
                    <w:bottom w:val="single" w:sz="4" w:space="0" w:color="auto"/>
                    <w:right w:val="single" w:sz="4" w:space="0" w:color="auto"/>
                  </w:tcBorders>
                  <w:vAlign w:val="center"/>
                </w:tcPr>
                <w:p w14:paraId="481ABBC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260</w:t>
                  </w:r>
                </w:p>
              </w:tc>
              <w:tc>
                <w:tcPr>
                  <w:tcW w:w="816" w:type="dxa"/>
                  <w:tcBorders>
                    <w:top w:val="single" w:sz="4" w:space="0" w:color="auto"/>
                    <w:left w:val="single" w:sz="4" w:space="0" w:color="auto"/>
                    <w:bottom w:val="single" w:sz="4" w:space="0" w:color="auto"/>
                    <w:right w:val="single" w:sz="4" w:space="0" w:color="auto"/>
                  </w:tcBorders>
                  <w:vAlign w:val="center"/>
                </w:tcPr>
                <w:p w14:paraId="44A222A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250</w:t>
                  </w:r>
                </w:p>
              </w:tc>
              <w:tc>
                <w:tcPr>
                  <w:tcW w:w="815" w:type="dxa"/>
                  <w:tcBorders>
                    <w:top w:val="single" w:sz="4" w:space="0" w:color="auto"/>
                    <w:left w:val="single" w:sz="4" w:space="0" w:color="auto"/>
                    <w:bottom w:val="single" w:sz="4" w:space="0" w:color="auto"/>
                    <w:right w:val="single" w:sz="4" w:space="0" w:color="auto"/>
                  </w:tcBorders>
                  <w:vAlign w:val="center"/>
                </w:tcPr>
                <w:p w14:paraId="1B1808FB"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190</w:t>
                  </w:r>
                </w:p>
              </w:tc>
              <w:tc>
                <w:tcPr>
                  <w:tcW w:w="817" w:type="dxa"/>
                  <w:tcBorders>
                    <w:top w:val="single" w:sz="4" w:space="0" w:color="auto"/>
                    <w:left w:val="single" w:sz="4" w:space="0" w:color="auto"/>
                    <w:bottom w:val="single" w:sz="4" w:space="0" w:color="auto"/>
                  </w:tcBorders>
                  <w:vAlign w:val="center"/>
                </w:tcPr>
                <w:p w14:paraId="041D5463"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110</w:t>
                  </w:r>
                </w:p>
              </w:tc>
            </w:tr>
            <w:tr w:rsidR="00443CD1" w:rsidRPr="00443CD1" w14:paraId="1D9ABF30" w14:textId="77777777" w:rsidTr="009949FC">
              <w:trPr>
                <w:cantSplit/>
                <w:trHeight w:val="378"/>
              </w:trPr>
              <w:tc>
                <w:tcPr>
                  <w:tcW w:w="477" w:type="dxa"/>
                  <w:vMerge w:val="restart"/>
                  <w:tcBorders>
                    <w:top w:val="single" w:sz="4" w:space="0" w:color="auto"/>
                    <w:bottom w:val="single" w:sz="4" w:space="0" w:color="auto"/>
                    <w:right w:val="single" w:sz="4" w:space="0" w:color="auto"/>
                  </w:tcBorders>
                  <w:vAlign w:val="center"/>
                </w:tcPr>
                <w:p w14:paraId="1876DA1D"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B</w:t>
                  </w:r>
                </w:p>
              </w:tc>
              <w:tc>
                <w:tcPr>
                  <w:tcW w:w="1243" w:type="dxa"/>
                  <w:tcBorders>
                    <w:top w:val="single" w:sz="4" w:space="0" w:color="auto"/>
                    <w:left w:val="single" w:sz="4" w:space="0" w:color="auto"/>
                    <w:bottom w:val="single" w:sz="4" w:space="0" w:color="auto"/>
                    <w:right w:val="single" w:sz="4" w:space="0" w:color="auto"/>
                  </w:tcBorders>
                  <w:vAlign w:val="center"/>
                </w:tcPr>
                <w:p w14:paraId="229A4A0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1415B613"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0.01</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1FF6A2BD"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0.015</w:t>
                  </w:r>
                </w:p>
              </w:tc>
              <w:tc>
                <w:tcPr>
                  <w:tcW w:w="2448" w:type="dxa"/>
                  <w:gridSpan w:val="3"/>
                  <w:tcBorders>
                    <w:top w:val="single" w:sz="4" w:space="0" w:color="auto"/>
                    <w:left w:val="single" w:sz="4" w:space="0" w:color="auto"/>
                    <w:bottom w:val="single" w:sz="4" w:space="0" w:color="auto"/>
                  </w:tcBorders>
                  <w:vAlign w:val="center"/>
                </w:tcPr>
                <w:p w14:paraId="53CDEA1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0.015</w:t>
                  </w:r>
                </w:p>
              </w:tc>
            </w:tr>
            <w:tr w:rsidR="00443CD1" w:rsidRPr="00443CD1" w14:paraId="6DA33432"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54A562D0" w14:textId="77777777" w:rsidR="00224234" w:rsidRPr="00443CD1" w:rsidRDefault="00224234" w:rsidP="00224234">
                  <w:pPr>
                    <w:widowControl/>
                    <w:rPr>
                      <w:rFonts w:ascii="Times New Roman" w:eastAsiaTheme="minorEastAsia" w:hAnsi="Times New Roman"/>
                      <w:sz w:val="21"/>
                      <w:szCs w:val="21"/>
                    </w:rPr>
                  </w:pPr>
                </w:p>
              </w:tc>
              <w:tc>
                <w:tcPr>
                  <w:tcW w:w="1243" w:type="dxa"/>
                  <w:tcBorders>
                    <w:top w:val="single" w:sz="4" w:space="0" w:color="auto"/>
                    <w:left w:val="single" w:sz="4" w:space="0" w:color="auto"/>
                    <w:bottom w:val="single" w:sz="4" w:space="0" w:color="auto"/>
                    <w:right w:val="single" w:sz="4" w:space="0" w:color="auto"/>
                  </w:tcBorders>
                  <w:vAlign w:val="center"/>
                </w:tcPr>
                <w:p w14:paraId="67CC9F4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3006445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0.021</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7B78EBF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0.036</w:t>
                  </w:r>
                </w:p>
              </w:tc>
              <w:tc>
                <w:tcPr>
                  <w:tcW w:w="2448" w:type="dxa"/>
                  <w:gridSpan w:val="3"/>
                  <w:tcBorders>
                    <w:top w:val="single" w:sz="4" w:space="0" w:color="auto"/>
                    <w:left w:val="single" w:sz="4" w:space="0" w:color="auto"/>
                    <w:bottom w:val="single" w:sz="4" w:space="0" w:color="auto"/>
                  </w:tcBorders>
                  <w:vAlign w:val="center"/>
                </w:tcPr>
                <w:p w14:paraId="6901303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0.036</w:t>
                  </w:r>
                </w:p>
              </w:tc>
            </w:tr>
            <w:tr w:rsidR="00443CD1" w:rsidRPr="00443CD1" w14:paraId="260BEE1F" w14:textId="77777777" w:rsidTr="009949FC">
              <w:trPr>
                <w:cantSplit/>
                <w:trHeight w:val="378"/>
              </w:trPr>
              <w:tc>
                <w:tcPr>
                  <w:tcW w:w="477" w:type="dxa"/>
                  <w:vMerge w:val="restart"/>
                  <w:tcBorders>
                    <w:top w:val="single" w:sz="4" w:space="0" w:color="auto"/>
                    <w:bottom w:val="single" w:sz="4" w:space="0" w:color="auto"/>
                    <w:right w:val="single" w:sz="4" w:space="0" w:color="auto"/>
                  </w:tcBorders>
                  <w:vAlign w:val="center"/>
                </w:tcPr>
                <w:p w14:paraId="2916654A"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C</w:t>
                  </w:r>
                </w:p>
              </w:tc>
              <w:tc>
                <w:tcPr>
                  <w:tcW w:w="1243" w:type="dxa"/>
                  <w:tcBorders>
                    <w:top w:val="single" w:sz="4" w:space="0" w:color="auto"/>
                    <w:left w:val="single" w:sz="4" w:space="0" w:color="auto"/>
                    <w:bottom w:val="single" w:sz="4" w:space="0" w:color="auto"/>
                    <w:right w:val="single" w:sz="4" w:space="0" w:color="auto"/>
                  </w:tcBorders>
                  <w:vAlign w:val="center"/>
                </w:tcPr>
                <w:p w14:paraId="5B389CED"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25E91028"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1.85</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791DA31F"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1.79</w:t>
                  </w:r>
                </w:p>
              </w:tc>
              <w:tc>
                <w:tcPr>
                  <w:tcW w:w="2448" w:type="dxa"/>
                  <w:gridSpan w:val="3"/>
                  <w:tcBorders>
                    <w:top w:val="single" w:sz="4" w:space="0" w:color="auto"/>
                    <w:left w:val="single" w:sz="4" w:space="0" w:color="auto"/>
                    <w:bottom w:val="single" w:sz="4" w:space="0" w:color="auto"/>
                  </w:tcBorders>
                  <w:vAlign w:val="center"/>
                </w:tcPr>
                <w:p w14:paraId="0107DF3E"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1.79</w:t>
                  </w:r>
                </w:p>
              </w:tc>
            </w:tr>
            <w:tr w:rsidR="00443CD1" w:rsidRPr="00443CD1" w14:paraId="42AFE885" w14:textId="77777777" w:rsidTr="009949FC">
              <w:trPr>
                <w:cantSplit/>
                <w:trHeight w:val="378"/>
              </w:trPr>
              <w:tc>
                <w:tcPr>
                  <w:tcW w:w="477" w:type="dxa"/>
                  <w:vMerge/>
                  <w:tcBorders>
                    <w:top w:val="single" w:sz="4" w:space="0" w:color="auto"/>
                    <w:bottom w:val="single" w:sz="4" w:space="0" w:color="auto"/>
                    <w:right w:val="single" w:sz="4" w:space="0" w:color="auto"/>
                  </w:tcBorders>
                  <w:vAlign w:val="center"/>
                </w:tcPr>
                <w:p w14:paraId="32BACF44" w14:textId="77777777" w:rsidR="00224234" w:rsidRPr="00443CD1" w:rsidRDefault="00224234" w:rsidP="00224234">
                  <w:pPr>
                    <w:widowControl/>
                    <w:rPr>
                      <w:rFonts w:ascii="Times New Roman" w:eastAsiaTheme="minorEastAsia" w:hAnsi="Times New Roman"/>
                      <w:sz w:val="21"/>
                      <w:szCs w:val="21"/>
                    </w:rPr>
                  </w:pPr>
                </w:p>
              </w:tc>
              <w:tc>
                <w:tcPr>
                  <w:tcW w:w="1243" w:type="dxa"/>
                  <w:tcBorders>
                    <w:top w:val="single" w:sz="4" w:space="0" w:color="auto"/>
                    <w:left w:val="single" w:sz="4" w:space="0" w:color="auto"/>
                    <w:bottom w:val="single" w:sz="4" w:space="0" w:color="auto"/>
                    <w:right w:val="single" w:sz="4" w:space="0" w:color="auto"/>
                  </w:tcBorders>
                  <w:vAlign w:val="center"/>
                </w:tcPr>
                <w:p w14:paraId="43AE24EE"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0ACB89A8"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1.85</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3D6C9CE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1.77</w:t>
                  </w:r>
                </w:p>
              </w:tc>
              <w:tc>
                <w:tcPr>
                  <w:tcW w:w="2448" w:type="dxa"/>
                  <w:gridSpan w:val="3"/>
                  <w:tcBorders>
                    <w:top w:val="single" w:sz="4" w:space="0" w:color="auto"/>
                    <w:left w:val="single" w:sz="4" w:space="0" w:color="auto"/>
                    <w:bottom w:val="single" w:sz="4" w:space="0" w:color="auto"/>
                  </w:tcBorders>
                  <w:vAlign w:val="center"/>
                </w:tcPr>
                <w:p w14:paraId="0ACBACC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1.77</w:t>
                  </w:r>
                </w:p>
              </w:tc>
            </w:tr>
            <w:tr w:rsidR="00443CD1" w:rsidRPr="00443CD1" w14:paraId="1181102D" w14:textId="77777777" w:rsidTr="009949FC">
              <w:trPr>
                <w:cantSplit/>
                <w:trHeight w:val="378"/>
              </w:trPr>
              <w:tc>
                <w:tcPr>
                  <w:tcW w:w="477" w:type="dxa"/>
                  <w:vMerge w:val="restart"/>
                  <w:tcBorders>
                    <w:top w:val="single" w:sz="4" w:space="0" w:color="auto"/>
                    <w:bottom w:val="single" w:sz="4" w:space="0" w:color="auto"/>
                    <w:right w:val="single" w:sz="4" w:space="0" w:color="auto"/>
                  </w:tcBorders>
                  <w:vAlign w:val="center"/>
                </w:tcPr>
                <w:p w14:paraId="7177FFD2"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D</w:t>
                  </w:r>
                </w:p>
              </w:tc>
              <w:tc>
                <w:tcPr>
                  <w:tcW w:w="1243" w:type="dxa"/>
                  <w:tcBorders>
                    <w:top w:val="single" w:sz="4" w:space="0" w:color="auto"/>
                    <w:left w:val="single" w:sz="4" w:space="0" w:color="auto"/>
                    <w:bottom w:val="single" w:sz="4" w:space="0" w:color="auto"/>
                    <w:right w:val="single" w:sz="4" w:space="0" w:color="auto"/>
                  </w:tcBorders>
                  <w:vAlign w:val="center"/>
                </w:tcPr>
                <w:p w14:paraId="239DFC66"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4" w:space="0" w:color="auto"/>
                    <w:right w:val="single" w:sz="4" w:space="0" w:color="auto"/>
                  </w:tcBorders>
                  <w:vAlign w:val="center"/>
                </w:tcPr>
                <w:p w14:paraId="7EE8981D"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0.78</w:t>
                  </w:r>
                </w:p>
              </w:tc>
              <w:tc>
                <w:tcPr>
                  <w:tcW w:w="2442" w:type="dxa"/>
                  <w:gridSpan w:val="3"/>
                  <w:tcBorders>
                    <w:top w:val="single" w:sz="4" w:space="0" w:color="auto"/>
                    <w:left w:val="single" w:sz="4" w:space="0" w:color="auto"/>
                    <w:bottom w:val="single" w:sz="4" w:space="0" w:color="auto"/>
                    <w:right w:val="single" w:sz="4" w:space="0" w:color="auto"/>
                  </w:tcBorders>
                  <w:vAlign w:val="center"/>
                </w:tcPr>
                <w:p w14:paraId="3C20802E"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0.78</w:t>
                  </w:r>
                </w:p>
              </w:tc>
              <w:tc>
                <w:tcPr>
                  <w:tcW w:w="2448" w:type="dxa"/>
                  <w:gridSpan w:val="3"/>
                  <w:tcBorders>
                    <w:top w:val="single" w:sz="4" w:space="0" w:color="auto"/>
                    <w:left w:val="single" w:sz="4" w:space="0" w:color="auto"/>
                    <w:bottom w:val="single" w:sz="4" w:space="0" w:color="auto"/>
                  </w:tcBorders>
                  <w:vAlign w:val="center"/>
                </w:tcPr>
                <w:p w14:paraId="45E23110"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0.57</w:t>
                  </w:r>
                </w:p>
              </w:tc>
            </w:tr>
            <w:tr w:rsidR="00443CD1" w:rsidRPr="00443CD1" w14:paraId="7B473BCF" w14:textId="77777777" w:rsidTr="009949FC">
              <w:trPr>
                <w:cantSplit/>
                <w:trHeight w:val="408"/>
              </w:trPr>
              <w:tc>
                <w:tcPr>
                  <w:tcW w:w="477" w:type="dxa"/>
                  <w:vMerge/>
                  <w:tcBorders>
                    <w:top w:val="single" w:sz="4" w:space="0" w:color="auto"/>
                    <w:bottom w:val="single" w:sz="12" w:space="0" w:color="auto"/>
                    <w:right w:val="single" w:sz="4" w:space="0" w:color="auto"/>
                  </w:tcBorders>
                  <w:vAlign w:val="center"/>
                </w:tcPr>
                <w:p w14:paraId="1F564E44" w14:textId="77777777" w:rsidR="00224234" w:rsidRPr="00443CD1" w:rsidRDefault="00224234" w:rsidP="00224234">
                  <w:pPr>
                    <w:widowControl/>
                    <w:rPr>
                      <w:rFonts w:ascii="Times New Roman" w:eastAsiaTheme="minorEastAsia" w:hAnsi="Times New Roman"/>
                      <w:sz w:val="21"/>
                      <w:szCs w:val="21"/>
                    </w:rPr>
                  </w:pPr>
                </w:p>
              </w:tc>
              <w:tc>
                <w:tcPr>
                  <w:tcW w:w="1243" w:type="dxa"/>
                  <w:tcBorders>
                    <w:top w:val="single" w:sz="4" w:space="0" w:color="auto"/>
                    <w:left w:val="single" w:sz="4" w:space="0" w:color="auto"/>
                    <w:bottom w:val="single" w:sz="12" w:space="0" w:color="auto"/>
                    <w:right w:val="single" w:sz="4" w:space="0" w:color="auto"/>
                  </w:tcBorders>
                  <w:vAlign w:val="center"/>
                </w:tcPr>
                <w:p w14:paraId="4D0537DB"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w:t>
                  </w:r>
                </w:p>
              </w:tc>
              <w:tc>
                <w:tcPr>
                  <w:tcW w:w="2348" w:type="dxa"/>
                  <w:gridSpan w:val="3"/>
                  <w:tcBorders>
                    <w:top w:val="single" w:sz="4" w:space="0" w:color="auto"/>
                    <w:left w:val="single" w:sz="4" w:space="0" w:color="auto"/>
                    <w:bottom w:val="single" w:sz="12" w:space="0" w:color="auto"/>
                    <w:right w:val="single" w:sz="4" w:space="0" w:color="auto"/>
                  </w:tcBorders>
                  <w:vAlign w:val="center"/>
                </w:tcPr>
                <w:p w14:paraId="5C3CAC64"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0.84</w:t>
                  </w:r>
                </w:p>
              </w:tc>
              <w:tc>
                <w:tcPr>
                  <w:tcW w:w="2442" w:type="dxa"/>
                  <w:gridSpan w:val="3"/>
                  <w:tcBorders>
                    <w:top w:val="single" w:sz="4" w:space="0" w:color="auto"/>
                    <w:left w:val="single" w:sz="4" w:space="0" w:color="auto"/>
                    <w:bottom w:val="single" w:sz="12" w:space="0" w:color="auto"/>
                    <w:right w:val="single" w:sz="4" w:space="0" w:color="auto"/>
                  </w:tcBorders>
                  <w:vAlign w:val="center"/>
                </w:tcPr>
                <w:p w14:paraId="1EAE5E62"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0.84</w:t>
                  </w:r>
                </w:p>
              </w:tc>
              <w:tc>
                <w:tcPr>
                  <w:tcW w:w="2448" w:type="dxa"/>
                  <w:gridSpan w:val="3"/>
                  <w:tcBorders>
                    <w:top w:val="single" w:sz="4" w:space="0" w:color="auto"/>
                    <w:left w:val="single" w:sz="4" w:space="0" w:color="auto"/>
                    <w:bottom w:val="single" w:sz="12" w:space="0" w:color="auto"/>
                  </w:tcBorders>
                  <w:vAlign w:val="center"/>
                </w:tcPr>
                <w:p w14:paraId="22679837"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0.76</w:t>
                  </w:r>
                </w:p>
              </w:tc>
            </w:tr>
          </w:tbl>
          <w:p w14:paraId="76CE7F7D" w14:textId="77777777" w:rsidR="00224234" w:rsidRPr="00443CD1" w:rsidRDefault="00224234" w:rsidP="00224234">
            <w:pPr>
              <w:spacing w:line="500" w:lineRule="exact"/>
              <w:rPr>
                <w:rFonts w:ascii="Times New Roman" w:eastAsiaTheme="minorEastAsia" w:hAnsi="Times New Roman"/>
              </w:rPr>
            </w:pPr>
            <w:r w:rsidRPr="00443CD1">
              <w:rPr>
                <w:rFonts w:ascii="Times New Roman" w:eastAsiaTheme="minorEastAsia" w:hAnsi="Times New Roman"/>
              </w:rPr>
              <w:t xml:space="preserve">    </w:t>
            </w:r>
            <w:r w:rsidRPr="00443CD1">
              <w:rPr>
                <w:rFonts w:ascii="Times New Roman" w:eastAsiaTheme="minorEastAsia" w:hAnsi="Times New Roman"/>
              </w:rPr>
              <w:t>按</w:t>
            </w:r>
            <w:r w:rsidRPr="00443CD1">
              <w:rPr>
                <w:rFonts w:ascii="Times New Roman" w:eastAsiaTheme="minorEastAsia" w:hAnsi="Times New Roman"/>
              </w:rPr>
              <w:t>GB/T13201-91</w:t>
            </w:r>
            <w:r w:rsidRPr="00443CD1">
              <w:rPr>
                <w:rFonts w:ascii="Times New Roman" w:eastAsiaTheme="minorEastAsia" w:hAnsi="Times New Roman"/>
              </w:rPr>
              <w:t>规定选取（</w:t>
            </w:r>
            <w:r w:rsidRPr="00443CD1">
              <w:rPr>
                <w:rFonts w:ascii="Times New Roman" w:eastAsiaTheme="minorEastAsia" w:hAnsi="Times New Roman"/>
              </w:rPr>
              <w:t>A=400</w:t>
            </w:r>
            <w:r w:rsidRPr="00443CD1">
              <w:rPr>
                <w:rFonts w:ascii="Times New Roman" w:eastAsiaTheme="minorEastAsia" w:hAnsi="Times New Roman"/>
              </w:rPr>
              <w:t>、</w:t>
            </w:r>
            <w:r w:rsidRPr="00443CD1">
              <w:rPr>
                <w:rFonts w:ascii="Times New Roman" w:eastAsiaTheme="minorEastAsia" w:hAnsi="Times New Roman"/>
              </w:rPr>
              <w:t>B=0.01</w:t>
            </w:r>
            <w:r w:rsidRPr="00443CD1">
              <w:rPr>
                <w:rFonts w:ascii="Times New Roman" w:eastAsiaTheme="minorEastAsia" w:hAnsi="Times New Roman"/>
              </w:rPr>
              <w:t>、</w:t>
            </w:r>
            <w:r w:rsidRPr="00443CD1">
              <w:rPr>
                <w:rFonts w:ascii="Times New Roman" w:eastAsiaTheme="minorEastAsia" w:hAnsi="Times New Roman"/>
              </w:rPr>
              <w:t xml:space="preserve"> C=1.85</w:t>
            </w:r>
            <w:r w:rsidRPr="00443CD1">
              <w:rPr>
                <w:rFonts w:ascii="Times New Roman" w:eastAsiaTheme="minorEastAsia" w:hAnsi="Times New Roman"/>
              </w:rPr>
              <w:t>、</w:t>
            </w:r>
            <w:r w:rsidRPr="00443CD1">
              <w:rPr>
                <w:rFonts w:ascii="Times New Roman" w:eastAsiaTheme="minorEastAsia" w:hAnsi="Times New Roman"/>
              </w:rPr>
              <w:t>D=0.78)</w:t>
            </w:r>
            <w:r w:rsidRPr="00443CD1">
              <w:rPr>
                <w:rFonts w:ascii="Times New Roman" w:eastAsiaTheme="minorEastAsia" w:hAnsi="Times New Roman"/>
              </w:rPr>
              <w:t>，平均风速为</w:t>
            </w:r>
            <w:r w:rsidRPr="00443CD1">
              <w:rPr>
                <w:rFonts w:ascii="Times New Roman" w:eastAsiaTheme="minorEastAsia" w:hAnsi="Times New Roman"/>
              </w:rPr>
              <w:lastRenderedPageBreak/>
              <w:t>1.7m/s</w:t>
            </w:r>
            <w:r w:rsidRPr="00443CD1">
              <w:rPr>
                <w:rFonts w:ascii="Times New Roman" w:eastAsiaTheme="minorEastAsia" w:hAnsi="Times New Roman"/>
              </w:rPr>
              <w:t>。</w:t>
            </w:r>
          </w:p>
          <w:p w14:paraId="6AFDD206" w14:textId="77777777" w:rsidR="00224234" w:rsidRPr="00443CD1" w:rsidRDefault="00224234" w:rsidP="00224234">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经上述公式计算后，其结果见下表</w:t>
            </w:r>
            <w:r w:rsidRPr="00443CD1">
              <w:rPr>
                <w:rFonts w:ascii="Times New Roman" w:eastAsiaTheme="minorEastAsia" w:hAnsi="Times New Roman"/>
              </w:rPr>
              <w:t>7-8</w:t>
            </w:r>
            <w:r w:rsidRPr="00443CD1">
              <w:rPr>
                <w:rFonts w:ascii="Times New Roman" w:eastAsiaTheme="minorEastAsia" w:hAnsi="Times New Roman"/>
              </w:rPr>
              <w:t>。</w:t>
            </w:r>
          </w:p>
          <w:p w14:paraId="266F1483" w14:textId="77777777" w:rsidR="00224234" w:rsidRPr="00443CD1" w:rsidRDefault="00224234" w:rsidP="00224234">
            <w:pPr>
              <w:spacing w:line="500" w:lineRule="exact"/>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7-8</w:t>
            </w:r>
            <w:r w:rsidRPr="00443CD1">
              <w:rPr>
                <w:rFonts w:ascii="Times New Roman" w:eastAsiaTheme="minorEastAsia" w:hAnsi="Times New Roman"/>
                <w:b/>
                <w:sz w:val="21"/>
                <w:szCs w:val="21"/>
              </w:rPr>
              <w:tab/>
            </w:r>
            <w:r w:rsidRPr="00443CD1">
              <w:rPr>
                <w:rFonts w:ascii="Times New Roman" w:eastAsiaTheme="minorEastAsia" w:hAnsi="Times New Roman"/>
                <w:b/>
                <w:sz w:val="21"/>
                <w:szCs w:val="21"/>
              </w:rPr>
              <w:t>项目卫生防护距离计算结果一览表</w:t>
            </w:r>
          </w:p>
          <w:tbl>
            <w:tblPr>
              <w:tblW w:w="8981" w:type="dxa"/>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82"/>
              <w:gridCol w:w="1456"/>
              <w:gridCol w:w="1372"/>
              <w:gridCol w:w="1218"/>
              <w:gridCol w:w="1638"/>
              <w:gridCol w:w="1615"/>
            </w:tblGrid>
            <w:tr w:rsidR="00443CD1" w:rsidRPr="00443CD1" w14:paraId="1C4ADC35" w14:textId="77777777" w:rsidTr="009949FC">
              <w:trPr>
                <w:trHeight w:val="643"/>
              </w:trPr>
              <w:tc>
                <w:tcPr>
                  <w:tcW w:w="1682" w:type="dxa"/>
                  <w:tcBorders>
                    <w:tl2br w:val="nil"/>
                    <w:tr2bl w:val="nil"/>
                  </w:tcBorders>
                </w:tcPr>
                <w:p w14:paraId="0E72A176" w14:textId="77777777" w:rsidR="00224234" w:rsidRPr="00443CD1" w:rsidRDefault="00224234" w:rsidP="00224234">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无组织排放源</w:t>
                  </w:r>
                </w:p>
              </w:tc>
              <w:tc>
                <w:tcPr>
                  <w:tcW w:w="1456" w:type="dxa"/>
                  <w:tcBorders>
                    <w:tl2br w:val="nil"/>
                    <w:tr2bl w:val="nil"/>
                  </w:tcBorders>
                </w:tcPr>
                <w:p w14:paraId="5EA8E45D" w14:textId="77777777" w:rsidR="00224234" w:rsidRPr="00443CD1" w:rsidRDefault="00224234" w:rsidP="00224234">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污染物</w:t>
                  </w:r>
                </w:p>
              </w:tc>
              <w:tc>
                <w:tcPr>
                  <w:tcW w:w="1372" w:type="dxa"/>
                  <w:tcBorders>
                    <w:tl2br w:val="nil"/>
                    <w:tr2bl w:val="nil"/>
                  </w:tcBorders>
                </w:tcPr>
                <w:p w14:paraId="104D9BFB" w14:textId="77777777" w:rsidR="00224234" w:rsidRPr="00443CD1" w:rsidRDefault="00224234" w:rsidP="00224234">
                  <w:pPr>
                    <w:ind w:firstLineChars="150" w:firstLine="316"/>
                    <w:rPr>
                      <w:rFonts w:ascii="Times New Roman" w:eastAsiaTheme="minorEastAsia" w:hAnsi="Times New Roman"/>
                      <w:b/>
                      <w:bCs/>
                      <w:sz w:val="21"/>
                      <w:szCs w:val="21"/>
                    </w:rPr>
                  </w:pPr>
                  <w:r w:rsidRPr="00443CD1">
                    <w:rPr>
                      <w:rFonts w:ascii="Times New Roman" w:eastAsiaTheme="minorEastAsia" w:hAnsi="Times New Roman"/>
                      <w:b/>
                      <w:bCs/>
                      <w:sz w:val="21"/>
                      <w:szCs w:val="21"/>
                    </w:rPr>
                    <w:t>源强</w:t>
                  </w:r>
                </w:p>
              </w:tc>
              <w:tc>
                <w:tcPr>
                  <w:tcW w:w="1218" w:type="dxa"/>
                  <w:tcBorders>
                    <w:tl2br w:val="nil"/>
                    <w:tr2bl w:val="nil"/>
                  </w:tcBorders>
                </w:tcPr>
                <w:p w14:paraId="0C6597A5" w14:textId="77777777" w:rsidR="00224234" w:rsidRPr="00443CD1" w:rsidRDefault="00224234" w:rsidP="00224234">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面积，</w:t>
                  </w:r>
                  <w:r w:rsidRPr="00443CD1">
                    <w:rPr>
                      <w:rFonts w:ascii="Times New Roman" w:eastAsiaTheme="minorEastAsia" w:hAnsi="Times New Roman"/>
                      <w:b/>
                      <w:bCs/>
                      <w:sz w:val="21"/>
                      <w:szCs w:val="21"/>
                    </w:rPr>
                    <w:t>m</w:t>
                  </w:r>
                  <w:r w:rsidRPr="00443CD1">
                    <w:rPr>
                      <w:rFonts w:ascii="Times New Roman" w:eastAsiaTheme="minorEastAsia" w:hAnsi="Times New Roman"/>
                      <w:b/>
                      <w:bCs/>
                      <w:sz w:val="21"/>
                      <w:szCs w:val="21"/>
                      <w:vertAlign w:val="superscript"/>
                    </w:rPr>
                    <w:t>2</w:t>
                  </w:r>
                </w:p>
              </w:tc>
              <w:tc>
                <w:tcPr>
                  <w:tcW w:w="1638" w:type="dxa"/>
                  <w:tcBorders>
                    <w:tl2br w:val="nil"/>
                    <w:tr2bl w:val="nil"/>
                  </w:tcBorders>
                </w:tcPr>
                <w:p w14:paraId="307755E8" w14:textId="77777777" w:rsidR="00224234" w:rsidRPr="00443CD1" w:rsidRDefault="00224234" w:rsidP="00224234">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计算距离，</w:t>
                  </w:r>
                  <w:r w:rsidRPr="00443CD1">
                    <w:rPr>
                      <w:rFonts w:ascii="Times New Roman" w:eastAsiaTheme="minorEastAsia" w:hAnsi="Times New Roman"/>
                      <w:b/>
                      <w:bCs/>
                      <w:sz w:val="21"/>
                      <w:szCs w:val="21"/>
                    </w:rPr>
                    <w:t>m</w:t>
                  </w:r>
                </w:p>
              </w:tc>
              <w:tc>
                <w:tcPr>
                  <w:tcW w:w="1615" w:type="dxa"/>
                  <w:tcBorders>
                    <w:tl2br w:val="nil"/>
                    <w:tr2bl w:val="nil"/>
                  </w:tcBorders>
                </w:tcPr>
                <w:p w14:paraId="6D276B43" w14:textId="77777777" w:rsidR="00224234" w:rsidRPr="00443CD1" w:rsidRDefault="00224234" w:rsidP="00224234">
                  <w:pPr>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提级后的距离，</w:t>
                  </w:r>
                  <w:r w:rsidRPr="00443CD1">
                    <w:rPr>
                      <w:rFonts w:ascii="Times New Roman" w:eastAsiaTheme="minorEastAsia" w:hAnsi="Times New Roman"/>
                      <w:b/>
                      <w:bCs/>
                      <w:sz w:val="21"/>
                      <w:szCs w:val="21"/>
                    </w:rPr>
                    <w:t xml:space="preserve"> m</w:t>
                  </w:r>
                </w:p>
              </w:tc>
            </w:tr>
            <w:tr w:rsidR="00443CD1" w:rsidRPr="00443CD1" w14:paraId="1CD5BEA7" w14:textId="77777777" w:rsidTr="009949FC">
              <w:trPr>
                <w:trHeight w:val="322"/>
              </w:trPr>
              <w:tc>
                <w:tcPr>
                  <w:tcW w:w="1682" w:type="dxa"/>
                  <w:tcBorders>
                    <w:tl2br w:val="nil"/>
                    <w:tr2bl w:val="nil"/>
                  </w:tcBorders>
                </w:tcPr>
                <w:p w14:paraId="7EEEA242" w14:textId="4A5E393B" w:rsidR="00224234" w:rsidRPr="00443CD1" w:rsidRDefault="00224234" w:rsidP="00541E90">
                  <w:pPr>
                    <w:ind w:firstLineChars="100" w:firstLine="210"/>
                    <w:rPr>
                      <w:rFonts w:ascii="Times New Roman" w:eastAsiaTheme="minorEastAsia" w:hAnsi="Times New Roman"/>
                      <w:sz w:val="21"/>
                      <w:szCs w:val="21"/>
                    </w:rPr>
                  </w:pPr>
                  <w:r w:rsidRPr="00443CD1">
                    <w:rPr>
                      <w:rFonts w:ascii="Times New Roman" w:eastAsiaTheme="minorEastAsia" w:hAnsi="Times New Roman" w:hint="eastAsia"/>
                      <w:sz w:val="21"/>
                      <w:szCs w:val="21"/>
                    </w:rPr>
                    <w:t>2#</w:t>
                  </w:r>
                  <w:r w:rsidRPr="00443CD1">
                    <w:rPr>
                      <w:rFonts w:ascii="Times New Roman" w:eastAsiaTheme="minorEastAsia" w:hAnsi="Times New Roman" w:hint="eastAsia"/>
                      <w:sz w:val="21"/>
                      <w:szCs w:val="21"/>
                    </w:rPr>
                    <w:t>生产车间</w:t>
                  </w:r>
                </w:p>
              </w:tc>
              <w:tc>
                <w:tcPr>
                  <w:tcW w:w="1456" w:type="dxa"/>
                  <w:tcBorders>
                    <w:tl2br w:val="nil"/>
                    <w:tr2bl w:val="nil"/>
                  </w:tcBorders>
                  <w:vAlign w:val="center"/>
                </w:tcPr>
                <w:p w14:paraId="23D3C958" w14:textId="6594026E" w:rsidR="00224234" w:rsidRPr="00443CD1" w:rsidRDefault="00224234" w:rsidP="00224234">
                  <w:pPr>
                    <w:snapToGrid w:val="0"/>
                    <w:jc w:val="center"/>
                    <w:rPr>
                      <w:rFonts w:ascii="Times New Roman" w:eastAsiaTheme="minorEastAsia" w:hAnsi="Times New Roman"/>
                      <w:sz w:val="21"/>
                      <w:szCs w:val="21"/>
                    </w:rPr>
                  </w:pPr>
                  <w:r w:rsidRPr="00443CD1">
                    <w:rPr>
                      <w:rFonts w:ascii="Times New Roman" w:eastAsiaTheme="minorEastAsia" w:hAnsi="Times New Roman"/>
                      <w:kern w:val="24"/>
                      <w:sz w:val="21"/>
                      <w:szCs w:val="21"/>
                    </w:rPr>
                    <w:t>VOC</w:t>
                  </w:r>
                  <w:r w:rsidRPr="00443CD1">
                    <w:rPr>
                      <w:rFonts w:ascii="Times New Roman" w:eastAsiaTheme="minorEastAsia" w:hAnsi="Times New Roman"/>
                      <w:kern w:val="24"/>
                      <w:sz w:val="21"/>
                      <w:szCs w:val="21"/>
                      <w:vertAlign w:val="subscript"/>
                    </w:rPr>
                    <w:t>S</w:t>
                  </w:r>
                </w:p>
              </w:tc>
              <w:tc>
                <w:tcPr>
                  <w:tcW w:w="1372" w:type="dxa"/>
                  <w:tcBorders>
                    <w:tl2br w:val="nil"/>
                    <w:tr2bl w:val="nil"/>
                  </w:tcBorders>
                  <w:vAlign w:val="center"/>
                </w:tcPr>
                <w:p w14:paraId="0EE0091E" w14:textId="4AA27F89" w:rsidR="00224234" w:rsidRPr="00443CD1" w:rsidRDefault="00224234" w:rsidP="00224234">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4.8kg/a</w:t>
                  </w:r>
                </w:p>
              </w:tc>
              <w:tc>
                <w:tcPr>
                  <w:tcW w:w="1218" w:type="dxa"/>
                  <w:tcBorders>
                    <w:tl2br w:val="nil"/>
                    <w:tr2bl w:val="nil"/>
                  </w:tcBorders>
                </w:tcPr>
                <w:p w14:paraId="43CA76B3" w14:textId="336B02D5"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4275</w:t>
                  </w:r>
                </w:p>
              </w:tc>
              <w:tc>
                <w:tcPr>
                  <w:tcW w:w="1638" w:type="dxa"/>
                  <w:tcBorders>
                    <w:tl2br w:val="nil"/>
                    <w:tr2bl w:val="nil"/>
                  </w:tcBorders>
                </w:tcPr>
                <w:p w14:paraId="493890B6" w14:textId="0A144086" w:rsidR="00224234" w:rsidRPr="00443CD1" w:rsidRDefault="00A0403F"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0.004</w:t>
                  </w:r>
                </w:p>
              </w:tc>
              <w:tc>
                <w:tcPr>
                  <w:tcW w:w="1615" w:type="dxa"/>
                  <w:tcBorders>
                    <w:tl2br w:val="nil"/>
                    <w:tr2bl w:val="nil"/>
                  </w:tcBorders>
                </w:tcPr>
                <w:p w14:paraId="1A146E3C" w14:textId="77777777" w:rsidR="00224234" w:rsidRPr="00443CD1" w:rsidRDefault="00224234" w:rsidP="00224234">
                  <w:pPr>
                    <w:jc w:val="center"/>
                    <w:rPr>
                      <w:rFonts w:ascii="Times New Roman" w:eastAsiaTheme="minorEastAsia" w:hAnsi="Times New Roman"/>
                      <w:sz w:val="21"/>
                      <w:szCs w:val="21"/>
                    </w:rPr>
                  </w:pPr>
                  <w:r w:rsidRPr="00443CD1">
                    <w:rPr>
                      <w:rFonts w:ascii="Times New Roman" w:eastAsiaTheme="minorEastAsia" w:hAnsi="Times New Roman"/>
                      <w:sz w:val="21"/>
                      <w:szCs w:val="21"/>
                    </w:rPr>
                    <w:t>50</w:t>
                  </w:r>
                </w:p>
              </w:tc>
            </w:tr>
          </w:tbl>
          <w:p w14:paraId="4EFFD1C0" w14:textId="6EF09AE6" w:rsidR="00224234" w:rsidRPr="00443CD1" w:rsidRDefault="00224234" w:rsidP="00224234">
            <w:pPr>
              <w:spacing w:line="500" w:lineRule="exact"/>
              <w:ind w:firstLine="465"/>
              <w:rPr>
                <w:rFonts w:ascii="Times New Roman" w:eastAsiaTheme="minorEastAsia" w:hAnsi="Times New Roman"/>
              </w:rPr>
            </w:pPr>
            <w:r w:rsidRPr="00443CD1">
              <w:rPr>
                <w:rFonts w:ascii="Times New Roman" w:eastAsiaTheme="minorEastAsia" w:hAnsi="Times New Roman"/>
              </w:rPr>
              <w:t>经计算后，项目无组织排放的</w:t>
            </w:r>
            <w:r w:rsidR="00EF346B" w:rsidRPr="00443CD1">
              <w:rPr>
                <w:rFonts w:ascii="Times New Roman" w:eastAsiaTheme="minorEastAsia" w:hAnsi="Times New Roman"/>
                <w:kern w:val="24"/>
                <w:sz w:val="21"/>
                <w:szCs w:val="21"/>
              </w:rPr>
              <w:t>VOC</w:t>
            </w:r>
            <w:r w:rsidR="00EF346B" w:rsidRPr="00443CD1">
              <w:rPr>
                <w:rFonts w:ascii="Times New Roman" w:eastAsiaTheme="minorEastAsia" w:hAnsi="Times New Roman"/>
                <w:kern w:val="24"/>
                <w:sz w:val="21"/>
                <w:szCs w:val="21"/>
                <w:vertAlign w:val="subscript"/>
              </w:rPr>
              <w:t>S</w:t>
            </w:r>
            <w:r w:rsidRPr="00443CD1">
              <w:rPr>
                <w:rFonts w:ascii="Times New Roman" w:eastAsiaTheme="minorEastAsia" w:hAnsi="Times New Roman"/>
              </w:rPr>
              <w:t>所需的卫生防护距离最大</w:t>
            </w:r>
            <w:r w:rsidR="00A0403F" w:rsidRPr="00443CD1">
              <w:rPr>
                <w:rFonts w:ascii="Times New Roman" w:eastAsiaTheme="minorEastAsia" w:hAnsi="Times New Roman"/>
              </w:rPr>
              <w:t>0.004</w:t>
            </w:r>
            <w:r w:rsidRPr="00443CD1">
              <w:rPr>
                <w:rFonts w:ascii="Times New Roman" w:eastAsiaTheme="minorEastAsia" w:hAnsi="Times New Roman"/>
              </w:rPr>
              <w:t>m</w:t>
            </w:r>
            <w:r w:rsidRPr="00443CD1">
              <w:rPr>
                <w:rFonts w:ascii="Times New Roman" w:eastAsiaTheme="minorEastAsia" w:hAnsi="Times New Roman"/>
              </w:rPr>
              <w:t>，经提级后应为</w:t>
            </w:r>
            <w:r w:rsidRPr="00443CD1">
              <w:rPr>
                <w:rFonts w:ascii="Times New Roman" w:eastAsiaTheme="minorEastAsia" w:hAnsi="Times New Roman"/>
              </w:rPr>
              <w:t>50m</w:t>
            </w:r>
            <w:r w:rsidRPr="00443CD1">
              <w:rPr>
                <w:rFonts w:ascii="Times New Roman" w:eastAsiaTheme="minorEastAsia" w:hAnsi="Times New Roman"/>
              </w:rPr>
              <w:t>。</w:t>
            </w:r>
          </w:p>
          <w:p w14:paraId="00855D87" w14:textId="43F70C28" w:rsidR="00EF346B" w:rsidRPr="00443CD1" w:rsidRDefault="00EF346B" w:rsidP="00EF346B">
            <w:pPr>
              <w:spacing w:line="500" w:lineRule="exact"/>
              <w:ind w:firstLineChars="200" w:firstLine="482"/>
              <w:rPr>
                <w:rFonts w:ascii="Times New Roman" w:eastAsiaTheme="minorEastAsia" w:hAnsi="Times New Roman"/>
                <w:bCs/>
              </w:rPr>
            </w:pPr>
            <w:r w:rsidRPr="00443CD1">
              <w:rPr>
                <w:rFonts w:ascii="Times New Roman" w:eastAsiaTheme="minorEastAsia" w:hAnsi="Times New Roman"/>
                <w:b/>
              </w:rPr>
              <w:t>故本项目卫生防护距离为：</w:t>
            </w:r>
            <w:r w:rsidRPr="00443CD1">
              <w:rPr>
                <w:rFonts w:ascii="Times New Roman" w:eastAsiaTheme="minorEastAsia" w:hAnsi="Times New Roman" w:hint="eastAsia"/>
                <w:b/>
              </w:rPr>
              <w:t>2#</w:t>
            </w:r>
            <w:r w:rsidRPr="00443CD1">
              <w:rPr>
                <w:rFonts w:ascii="Times New Roman" w:eastAsiaTheme="minorEastAsia" w:hAnsi="Times New Roman" w:hint="eastAsia"/>
                <w:b/>
              </w:rPr>
              <w:t>生产车间</w:t>
            </w:r>
            <w:r w:rsidRPr="00443CD1">
              <w:rPr>
                <w:rFonts w:ascii="Times New Roman" w:eastAsiaTheme="minorEastAsia" w:hAnsi="Times New Roman"/>
                <w:b/>
              </w:rPr>
              <w:t>以外</w:t>
            </w:r>
            <w:r w:rsidRPr="00443CD1">
              <w:rPr>
                <w:rFonts w:ascii="Times New Roman" w:eastAsiaTheme="minorEastAsia" w:hAnsi="Times New Roman"/>
                <w:b/>
              </w:rPr>
              <w:t>50m</w:t>
            </w:r>
            <w:r w:rsidRPr="00443CD1">
              <w:rPr>
                <w:rFonts w:ascii="Times New Roman" w:eastAsiaTheme="minorEastAsia" w:hAnsi="Times New Roman"/>
                <w:b/>
              </w:rPr>
              <w:t>区域。</w:t>
            </w:r>
            <w:r w:rsidRPr="00443CD1">
              <w:rPr>
                <w:rFonts w:ascii="Times New Roman" w:eastAsiaTheme="minorEastAsia" w:hAnsi="Times New Roman"/>
                <w:bCs/>
              </w:rPr>
              <w:t>根据现场勘察，项目</w:t>
            </w:r>
            <w:r w:rsidRPr="00443CD1">
              <w:rPr>
                <w:rFonts w:ascii="Times New Roman" w:eastAsiaTheme="minorEastAsia" w:hAnsi="Times New Roman"/>
                <w:bCs/>
              </w:rPr>
              <w:t>50m</w:t>
            </w:r>
            <w:r w:rsidRPr="00443CD1">
              <w:rPr>
                <w:rFonts w:ascii="Times New Roman" w:eastAsiaTheme="minorEastAsia" w:hAnsi="Times New Roman"/>
                <w:bCs/>
              </w:rPr>
              <w:t>范围内无商业区、食品厂、医疗卫生、文化教育、居民等敏感点。</w:t>
            </w:r>
          </w:p>
          <w:p w14:paraId="1761B8B8" w14:textId="77777777" w:rsidR="00EF346B" w:rsidRPr="00443CD1" w:rsidRDefault="00EF346B" w:rsidP="00EF346B">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本环评要求在项目周边卫生防护距离范围内今后不得引入居民区、机关、食品厂、自来水水厂等对外环境要求较高的企业以及学校、医院等公共场所以及其他与本项目不相容的行业及敏感目标。</w:t>
            </w:r>
          </w:p>
          <w:p w14:paraId="3E48A1B3" w14:textId="779A4527" w:rsidR="00D96C1E" w:rsidRPr="00443CD1" w:rsidRDefault="002416D7" w:rsidP="00EF346B">
            <w:pPr>
              <w:pStyle w:val="26"/>
              <w:spacing w:line="500" w:lineRule="exact"/>
              <w:ind w:firstLineChars="100" w:firstLine="241"/>
              <w:rPr>
                <w:rFonts w:ascii="Times New Roman" w:hAnsi="Times New Roman"/>
                <w:b/>
                <w:bCs/>
              </w:rPr>
            </w:pPr>
            <w:r w:rsidRPr="00443CD1">
              <w:rPr>
                <w:rFonts w:ascii="Times New Roman" w:hAnsi="Times New Roman"/>
                <w:b/>
                <w:bCs/>
              </w:rPr>
              <w:t>（</w:t>
            </w:r>
            <w:r w:rsidRPr="00443CD1">
              <w:rPr>
                <w:rFonts w:ascii="Times New Roman" w:hAnsi="Times New Roman"/>
                <w:b/>
                <w:bCs/>
              </w:rPr>
              <w:t>2</w:t>
            </w:r>
            <w:r w:rsidRPr="00443CD1">
              <w:rPr>
                <w:rFonts w:ascii="Times New Roman" w:hAnsi="Times New Roman"/>
                <w:b/>
                <w:bCs/>
              </w:rPr>
              <w:t>）大气环境自查</w:t>
            </w:r>
          </w:p>
          <w:p w14:paraId="037012F1" w14:textId="77777777" w:rsidR="00D96C1E" w:rsidRPr="00443CD1" w:rsidRDefault="002416D7">
            <w:pPr>
              <w:pStyle w:val="21"/>
              <w:adjustRightInd w:val="0"/>
              <w:snapToGrid w:val="0"/>
              <w:spacing w:line="500" w:lineRule="exact"/>
              <w:ind w:leftChars="0" w:left="0" w:firstLineChars="200" w:firstLine="480"/>
              <w:rPr>
                <w:rFonts w:ascii="Times New Roman" w:hAnsi="Times New Roman" w:cs="Times New Roman"/>
                <w:sz w:val="24"/>
              </w:rPr>
            </w:pPr>
            <w:r w:rsidRPr="00443CD1">
              <w:rPr>
                <w:rFonts w:ascii="Times New Roman" w:hAnsi="Times New Roman" w:cs="Times New Roman"/>
                <w:sz w:val="24"/>
              </w:rPr>
              <w:t>依据《环境影响评价技术导则</w:t>
            </w:r>
            <w:r w:rsidRPr="00443CD1">
              <w:rPr>
                <w:rFonts w:ascii="Times New Roman" w:hAnsi="Times New Roman" w:cs="Times New Roman"/>
                <w:sz w:val="24"/>
              </w:rPr>
              <w:t>-</w:t>
            </w:r>
            <w:r w:rsidRPr="00443CD1">
              <w:rPr>
                <w:rFonts w:ascii="Times New Roman" w:hAnsi="Times New Roman" w:cs="Times New Roman"/>
                <w:sz w:val="24"/>
              </w:rPr>
              <w:t>大气环境》</w:t>
            </w:r>
            <w:r w:rsidRPr="00443CD1">
              <w:rPr>
                <w:rFonts w:ascii="Times New Roman" w:hAnsi="Times New Roman" w:cs="Times New Roman"/>
                <w:sz w:val="24"/>
              </w:rPr>
              <w:t>(HJ2.2-2018)</w:t>
            </w:r>
            <w:r w:rsidRPr="00443CD1">
              <w:rPr>
                <w:rFonts w:ascii="Times New Roman" w:hAnsi="Times New Roman" w:cs="Times New Roman"/>
                <w:sz w:val="24"/>
              </w:rPr>
              <w:t>中</w:t>
            </w:r>
            <w:r w:rsidRPr="00443CD1">
              <w:rPr>
                <w:rFonts w:ascii="Times New Roman" w:hAnsi="Times New Roman" w:cs="Times New Roman"/>
                <w:sz w:val="24"/>
              </w:rPr>
              <w:t xml:space="preserve">“10.5 </w:t>
            </w:r>
            <w:r w:rsidRPr="00443CD1">
              <w:rPr>
                <w:rFonts w:ascii="Times New Roman" w:hAnsi="Times New Roman" w:cs="Times New Roman"/>
                <w:sz w:val="24"/>
              </w:rPr>
              <w:t>大气环境影响评价自查表大气环境影响评价完成后，应对大气环境影响评价主要内容与结论进行自查</w:t>
            </w:r>
            <w:r w:rsidRPr="00443CD1">
              <w:rPr>
                <w:rFonts w:ascii="Times New Roman" w:hAnsi="Times New Roman" w:cs="Times New Roman"/>
                <w:sz w:val="24"/>
              </w:rPr>
              <w:t>”</w:t>
            </w:r>
            <w:r w:rsidRPr="00443CD1">
              <w:rPr>
                <w:rFonts w:ascii="Times New Roman" w:hAnsi="Times New Roman" w:cs="Times New Roman"/>
                <w:sz w:val="24"/>
              </w:rPr>
              <w:t>。建设项目大气环境影响评价自查表内容与格式见下表。</w:t>
            </w:r>
          </w:p>
          <w:p w14:paraId="7D9362E4" w14:textId="77777777" w:rsidR="00D96C1E" w:rsidRPr="00443CD1" w:rsidRDefault="002416D7">
            <w:pPr>
              <w:spacing w:line="500" w:lineRule="exact"/>
              <w:ind w:firstLineChars="200" w:firstLine="422"/>
              <w:jc w:val="center"/>
              <w:rPr>
                <w:rFonts w:ascii="Times New Roman" w:eastAsiaTheme="minorEastAsia" w:hAnsi="Times New Roman"/>
                <w:szCs w:val="24"/>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7-9  </w:t>
            </w:r>
            <w:r w:rsidRPr="00443CD1">
              <w:rPr>
                <w:rFonts w:ascii="Times New Roman" w:eastAsiaTheme="minorEastAsia" w:hAnsi="Times New Roman"/>
                <w:b/>
                <w:sz w:val="21"/>
                <w:szCs w:val="21"/>
              </w:rPr>
              <w:t>建设项目大气环境影响评价自查表</w:t>
            </w:r>
          </w:p>
          <w:tbl>
            <w:tblPr>
              <w:tblW w:w="8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7"/>
              <w:gridCol w:w="1371"/>
              <w:gridCol w:w="707"/>
              <w:gridCol w:w="231"/>
              <w:gridCol w:w="381"/>
              <w:gridCol w:w="164"/>
              <w:gridCol w:w="47"/>
              <w:gridCol w:w="177"/>
              <w:gridCol w:w="161"/>
              <w:gridCol w:w="1084"/>
              <w:gridCol w:w="658"/>
              <w:gridCol w:w="50"/>
              <w:gridCol w:w="182"/>
              <w:gridCol w:w="127"/>
              <w:gridCol w:w="401"/>
              <w:gridCol w:w="208"/>
              <w:gridCol w:w="403"/>
              <w:gridCol w:w="367"/>
              <w:gridCol w:w="136"/>
              <w:gridCol w:w="60"/>
              <w:gridCol w:w="106"/>
              <w:gridCol w:w="52"/>
              <w:gridCol w:w="95"/>
              <w:gridCol w:w="164"/>
              <w:gridCol w:w="536"/>
            </w:tblGrid>
            <w:tr w:rsidR="00443CD1" w:rsidRPr="00443CD1" w14:paraId="1E403FE7" w14:textId="77777777">
              <w:trPr>
                <w:trHeight w:val="90"/>
              </w:trPr>
              <w:tc>
                <w:tcPr>
                  <w:tcW w:w="1129" w:type="dxa"/>
                  <w:tcBorders>
                    <w:top w:val="single" w:sz="4" w:space="0" w:color="auto"/>
                    <w:left w:val="single" w:sz="4" w:space="0" w:color="auto"/>
                    <w:bottom w:val="single" w:sz="4" w:space="0" w:color="auto"/>
                    <w:right w:val="single" w:sz="4" w:space="0" w:color="auto"/>
                  </w:tcBorders>
                  <w:vAlign w:val="center"/>
                </w:tcPr>
                <w:p w14:paraId="1A45BFA3" w14:textId="77777777" w:rsidR="00D96C1E" w:rsidRPr="00443CD1" w:rsidRDefault="002416D7">
                  <w:pPr>
                    <w:adjustRightInd w:val="0"/>
                    <w:snapToGrid w:val="0"/>
                    <w:spacing w:line="240" w:lineRule="exact"/>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工作内容</w:t>
                  </w:r>
                </w:p>
              </w:tc>
              <w:tc>
                <w:tcPr>
                  <w:tcW w:w="7826" w:type="dxa"/>
                  <w:gridSpan w:val="24"/>
                  <w:tcBorders>
                    <w:top w:val="single" w:sz="4" w:space="0" w:color="auto"/>
                    <w:left w:val="single" w:sz="4" w:space="0" w:color="auto"/>
                    <w:bottom w:val="single" w:sz="4" w:space="0" w:color="auto"/>
                    <w:right w:val="single" w:sz="4" w:space="0" w:color="auto"/>
                  </w:tcBorders>
                  <w:vAlign w:val="center"/>
                </w:tcPr>
                <w:p w14:paraId="00D59EF8" w14:textId="77777777" w:rsidR="00D96C1E" w:rsidRPr="00443CD1" w:rsidRDefault="002416D7">
                  <w:pPr>
                    <w:adjustRightInd w:val="0"/>
                    <w:snapToGrid w:val="0"/>
                    <w:spacing w:line="240" w:lineRule="exact"/>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自查项目</w:t>
                  </w:r>
                </w:p>
              </w:tc>
            </w:tr>
            <w:tr w:rsidR="00443CD1" w:rsidRPr="00443CD1" w14:paraId="60651B2B" w14:textId="77777777">
              <w:trPr>
                <w:trHeight w:val="618"/>
              </w:trPr>
              <w:tc>
                <w:tcPr>
                  <w:tcW w:w="1129" w:type="dxa"/>
                  <w:vMerge w:val="restart"/>
                  <w:tcBorders>
                    <w:top w:val="single" w:sz="4" w:space="0" w:color="auto"/>
                    <w:left w:val="single" w:sz="4" w:space="0" w:color="auto"/>
                    <w:bottom w:val="single" w:sz="4" w:space="0" w:color="auto"/>
                    <w:right w:val="single" w:sz="4" w:space="0" w:color="auto"/>
                  </w:tcBorders>
                  <w:vAlign w:val="center"/>
                </w:tcPr>
                <w:p w14:paraId="21E0300D"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评价等级与</w:t>
                  </w:r>
                </w:p>
                <w:p w14:paraId="30A02B5E"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范围</w:t>
                  </w:r>
                </w:p>
              </w:tc>
              <w:tc>
                <w:tcPr>
                  <w:tcW w:w="1418" w:type="dxa"/>
                  <w:tcBorders>
                    <w:top w:val="single" w:sz="4" w:space="0" w:color="auto"/>
                    <w:left w:val="single" w:sz="4" w:space="0" w:color="auto"/>
                    <w:bottom w:val="single" w:sz="4" w:space="0" w:color="auto"/>
                    <w:right w:val="single" w:sz="4" w:space="0" w:color="auto"/>
                  </w:tcBorders>
                  <w:vAlign w:val="center"/>
                </w:tcPr>
                <w:p w14:paraId="0BAC7FAB"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评价等级</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73AA7C07"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一级</w:t>
                  </w:r>
                  <w:r w:rsidRPr="00443CD1">
                    <w:rPr>
                      <w:rFonts w:ascii="Times New Roman" w:eastAsiaTheme="minorEastAsia" w:hAnsi="Times New Roman"/>
                      <w:sz w:val="21"/>
                      <w:szCs w:val="21"/>
                    </w:rPr>
                    <w:sym w:font="Wingdings 2" w:char="00A3"/>
                  </w:r>
                </w:p>
              </w:tc>
              <w:tc>
                <w:tcPr>
                  <w:tcW w:w="3142" w:type="dxa"/>
                  <w:gridSpan w:val="8"/>
                  <w:tcBorders>
                    <w:top w:val="single" w:sz="4" w:space="0" w:color="auto"/>
                    <w:left w:val="single" w:sz="4" w:space="0" w:color="auto"/>
                    <w:bottom w:val="single" w:sz="4" w:space="0" w:color="auto"/>
                    <w:right w:val="single" w:sz="4" w:space="0" w:color="auto"/>
                  </w:tcBorders>
                  <w:vAlign w:val="center"/>
                </w:tcPr>
                <w:p w14:paraId="6E6503E0"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二级</w:t>
                  </w:r>
                  <w:r w:rsidRPr="00443CD1">
                    <w:rPr>
                      <w:rFonts w:ascii="Times New Roman" w:eastAsiaTheme="minorEastAsia" w:hAnsi="Times New Roman"/>
                      <w:sz w:val="21"/>
                      <w:szCs w:val="21"/>
                    </w:rPr>
                    <w:sym w:font="Wingdings 2" w:char="00A3"/>
                  </w:r>
                </w:p>
              </w:tc>
              <w:tc>
                <w:tcPr>
                  <w:tcW w:w="1538" w:type="dxa"/>
                  <w:gridSpan w:val="8"/>
                  <w:tcBorders>
                    <w:top w:val="single" w:sz="4" w:space="0" w:color="auto"/>
                    <w:left w:val="single" w:sz="4" w:space="0" w:color="auto"/>
                    <w:bottom w:val="single" w:sz="4" w:space="0" w:color="auto"/>
                    <w:right w:val="single" w:sz="4" w:space="0" w:color="auto"/>
                  </w:tcBorders>
                  <w:vAlign w:val="center"/>
                </w:tcPr>
                <w:p w14:paraId="34529D30"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三级</w:t>
                  </w:r>
                  <w:r w:rsidRPr="00443CD1">
                    <w:rPr>
                      <w:rFonts w:ascii="Times New Roman" w:eastAsiaTheme="minorEastAsia" w:hAnsi="Times New Roman"/>
                      <w:sz w:val="21"/>
                      <w:szCs w:val="21"/>
                    </w:rPr>
                    <w:sym w:font="Wingdings 2" w:char="0052"/>
                  </w:r>
                </w:p>
              </w:tc>
            </w:tr>
            <w:tr w:rsidR="00443CD1" w:rsidRPr="00443CD1" w14:paraId="0E83C164" w14:textId="77777777">
              <w:trPr>
                <w:trHeight w:val="559"/>
              </w:trPr>
              <w:tc>
                <w:tcPr>
                  <w:tcW w:w="1129" w:type="dxa"/>
                  <w:vMerge/>
                  <w:tcBorders>
                    <w:top w:val="single" w:sz="4" w:space="0" w:color="auto"/>
                    <w:left w:val="single" w:sz="4" w:space="0" w:color="auto"/>
                    <w:bottom w:val="single" w:sz="4" w:space="0" w:color="auto"/>
                    <w:right w:val="single" w:sz="4" w:space="0" w:color="auto"/>
                  </w:tcBorders>
                  <w:vAlign w:val="center"/>
                </w:tcPr>
                <w:p w14:paraId="21D02D92" w14:textId="77777777" w:rsidR="00D96C1E" w:rsidRPr="00443CD1" w:rsidRDefault="00D96C1E">
                  <w:pPr>
                    <w:spacing w:line="240" w:lineRule="exact"/>
                    <w:rPr>
                      <w:rFonts w:ascii="Times New Roman" w:eastAsiaTheme="minorEastAsia" w:hAnsi="Times New Roman"/>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4A70F190"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评价范围</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69EFEBA4"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边长</w:t>
                  </w:r>
                  <w:r w:rsidRPr="00443CD1">
                    <w:rPr>
                      <w:rFonts w:ascii="Times New Roman" w:eastAsiaTheme="minorEastAsia" w:hAnsi="Times New Roman"/>
                      <w:sz w:val="21"/>
                      <w:szCs w:val="21"/>
                    </w:rPr>
                    <w:t>=50km□</w:t>
                  </w:r>
                </w:p>
              </w:tc>
              <w:tc>
                <w:tcPr>
                  <w:tcW w:w="3142" w:type="dxa"/>
                  <w:gridSpan w:val="8"/>
                  <w:tcBorders>
                    <w:top w:val="single" w:sz="4" w:space="0" w:color="auto"/>
                    <w:left w:val="single" w:sz="4" w:space="0" w:color="auto"/>
                    <w:bottom w:val="single" w:sz="4" w:space="0" w:color="auto"/>
                    <w:right w:val="single" w:sz="4" w:space="0" w:color="auto"/>
                  </w:tcBorders>
                  <w:vAlign w:val="center"/>
                </w:tcPr>
                <w:p w14:paraId="342FD39C"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边长</w:t>
                  </w:r>
                  <w:r w:rsidRPr="00443CD1">
                    <w:rPr>
                      <w:rFonts w:ascii="Times New Roman" w:eastAsiaTheme="minorEastAsia" w:hAnsi="Times New Roman"/>
                      <w:sz w:val="21"/>
                      <w:szCs w:val="21"/>
                    </w:rPr>
                    <w:t xml:space="preserve"> 5</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50km</w:t>
                  </w:r>
                  <w:r w:rsidRPr="00443CD1">
                    <w:rPr>
                      <w:rFonts w:ascii="Times New Roman" w:eastAsiaTheme="minorEastAsia" w:hAnsi="Times New Roman"/>
                      <w:sz w:val="21"/>
                      <w:szCs w:val="21"/>
                    </w:rPr>
                    <w:sym w:font="Wingdings 2" w:char="00A3"/>
                  </w:r>
                </w:p>
              </w:tc>
              <w:tc>
                <w:tcPr>
                  <w:tcW w:w="1538" w:type="dxa"/>
                  <w:gridSpan w:val="8"/>
                  <w:tcBorders>
                    <w:top w:val="single" w:sz="4" w:space="0" w:color="auto"/>
                    <w:left w:val="single" w:sz="4" w:space="0" w:color="auto"/>
                    <w:bottom w:val="single" w:sz="4" w:space="0" w:color="auto"/>
                    <w:right w:val="single" w:sz="4" w:space="0" w:color="auto"/>
                  </w:tcBorders>
                  <w:vAlign w:val="center"/>
                </w:tcPr>
                <w:p w14:paraId="29D5EA21"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边长</w:t>
                  </w:r>
                  <w:r w:rsidRPr="00443CD1">
                    <w:rPr>
                      <w:rFonts w:ascii="Times New Roman" w:eastAsiaTheme="minorEastAsia" w:hAnsi="Times New Roman"/>
                      <w:sz w:val="21"/>
                      <w:szCs w:val="21"/>
                    </w:rPr>
                    <w:t>=5 km</w:t>
                  </w:r>
                  <w:r w:rsidRPr="00443CD1">
                    <w:rPr>
                      <w:rFonts w:ascii="Times New Roman" w:eastAsiaTheme="minorEastAsia" w:hAnsi="Times New Roman"/>
                      <w:sz w:val="21"/>
                      <w:szCs w:val="21"/>
                    </w:rPr>
                    <w:sym w:font="Wingdings 2" w:char="0052"/>
                  </w:r>
                </w:p>
              </w:tc>
            </w:tr>
            <w:tr w:rsidR="00443CD1" w:rsidRPr="00443CD1" w14:paraId="40EA1883" w14:textId="77777777">
              <w:trPr>
                <w:trHeight w:val="228"/>
              </w:trPr>
              <w:tc>
                <w:tcPr>
                  <w:tcW w:w="1129" w:type="dxa"/>
                  <w:vMerge w:val="restart"/>
                  <w:tcBorders>
                    <w:top w:val="single" w:sz="4" w:space="0" w:color="auto"/>
                    <w:left w:val="single" w:sz="4" w:space="0" w:color="auto"/>
                    <w:bottom w:val="single" w:sz="4" w:space="0" w:color="auto"/>
                    <w:right w:val="single" w:sz="4" w:space="0" w:color="auto"/>
                  </w:tcBorders>
                  <w:vAlign w:val="center"/>
                </w:tcPr>
                <w:p w14:paraId="6F9EE527"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评价因子</w:t>
                  </w:r>
                </w:p>
              </w:tc>
              <w:tc>
                <w:tcPr>
                  <w:tcW w:w="1418" w:type="dxa"/>
                  <w:tcBorders>
                    <w:top w:val="single" w:sz="4" w:space="0" w:color="auto"/>
                    <w:left w:val="single" w:sz="4" w:space="0" w:color="auto"/>
                    <w:bottom w:val="single" w:sz="4" w:space="0" w:color="auto"/>
                    <w:right w:val="single" w:sz="4" w:space="0" w:color="auto"/>
                  </w:tcBorders>
                  <w:vAlign w:val="center"/>
                </w:tcPr>
                <w:p w14:paraId="3DCA027A"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SO</w:t>
                  </w:r>
                  <w:r w:rsidRPr="00443CD1">
                    <w:rPr>
                      <w:rFonts w:ascii="Times New Roman" w:eastAsiaTheme="minorEastAsia" w:hAnsi="Times New Roman"/>
                      <w:sz w:val="21"/>
                      <w:szCs w:val="21"/>
                      <w:vertAlign w:val="subscript"/>
                    </w:rPr>
                    <w:t xml:space="preserve"> 2</w:t>
                  </w:r>
                  <w:r w:rsidRPr="00443CD1">
                    <w:rPr>
                      <w:rFonts w:ascii="Times New Roman" w:eastAsiaTheme="minorEastAsia" w:hAnsi="Times New Roman"/>
                      <w:sz w:val="21"/>
                      <w:szCs w:val="21"/>
                    </w:rPr>
                    <w:t xml:space="preserve"> +NO x </w:t>
                  </w:r>
                  <w:r w:rsidRPr="00443CD1">
                    <w:rPr>
                      <w:rFonts w:ascii="Times New Roman" w:eastAsiaTheme="minorEastAsia" w:hAnsi="Times New Roman"/>
                      <w:sz w:val="21"/>
                      <w:szCs w:val="21"/>
                    </w:rPr>
                    <w:t>排放量</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09CDDF29"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 2000t/a□</w:t>
                  </w:r>
                </w:p>
              </w:tc>
              <w:tc>
                <w:tcPr>
                  <w:tcW w:w="3142" w:type="dxa"/>
                  <w:gridSpan w:val="8"/>
                  <w:tcBorders>
                    <w:top w:val="single" w:sz="4" w:space="0" w:color="auto"/>
                    <w:left w:val="single" w:sz="4" w:space="0" w:color="auto"/>
                    <w:bottom w:val="single" w:sz="4" w:space="0" w:color="auto"/>
                    <w:right w:val="single" w:sz="4" w:space="0" w:color="auto"/>
                  </w:tcBorders>
                  <w:vAlign w:val="center"/>
                </w:tcPr>
                <w:p w14:paraId="39F6DD65"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500 ~ 2000t/a□</w:t>
                  </w:r>
                </w:p>
              </w:tc>
              <w:tc>
                <w:tcPr>
                  <w:tcW w:w="1538" w:type="dxa"/>
                  <w:gridSpan w:val="8"/>
                  <w:tcBorders>
                    <w:top w:val="single" w:sz="4" w:space="0" w:color="auto"/>
                    <w:left w:val="single" w:sz="4" w:space="0" w:color="auto"/>
                    <w:bottom w:val="single" w:sz="4" w:space="0" w:color="auto"/>
                    <w:right w:val="single" w:sz="4" w:space="0" w:color="auto"/>
                  </w:tcBorders>
                  <w:vAlign w:val="center"/>
                </w:tcPr>
                <w:p w14:paraId="4E9839B1"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500 t/a</w:t>
                  </w:r>
                  <w:r w:rsidRPr="00443CD1">
                    <w:rPr>
                      <w:rFonts w:ascii="Times New Roman" w:eastAsiaTheme="minorEastAsia" w:hAnsi="Times New Roman"/>
                      <w:sz w:val="21"/>
                      <w:szCs w:val="21"/>
                    </w:rPr>
                    <w:sym w:font="Wingdings 2" w:char="0052"/>
                  </w:r>
                </w:p>
              </w:tc>
            </w:tr>
            <w:tr w:rsidR="00443CD1" w:rsidRPr="00443CD1" w14:paraId="01F969EB" w14:textId="77777777">
              <w:trPr>
                <w:trHeight w:val="190"/>
              </w:trPr>
              <w:tc>
                <w:tcPr>
                  <w:tcW w:w="1129" w:type="dxa"/>
                  <w:vMerge/>
                  <w:tcBorders>
                    <w:top w:val="single" w:sz="4" w:space="0" w:color="auto"/>
                    <w:left w:val="single" w:sz="4" w:space="0" w:color="auto"/>
                    <w:bottom w:val="single" w:sz="4" w:space="0" w:color="auto"/>
                    <w:right w:val="single" w:sz="4" w:space="0" w:color="auto"/>
                  </w:tcBorders>
                  <w:vAlign w:val="center"/>
                </w:tcPr>
                <w:p w14:paraId="6FBB31ED" w14:textId="77777777" w:rsidR="00D96C1E" w:rsidRPr="00443CD1" w:rsidRDefault="00D96C1E">
                  <w:pPr>
                    <w:spacing w:line="240" w:lineRule="exact"/>
                    <w:rPr>
                      <w:rFonts w:ascii="Times New Roman" w:eastAsiaTheme="minorEastAsia" w:hAnsi="Times New Roman"/>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7B775737"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评价因子</w:t>
                  </w:r>
                </w:p>
              </w:tc>
              <w:tc>
                <w:tcPr>
                  <w:tcW w:w="3849" w:type="dxa"/>
                  <w:gridSpan w:val="12"/>
                  <w:tcBorders>
                    <w:top w:val="single" w:sz="4" w:space="0" w:color="auto"/>
                    <w:left w:val="single" w:sz="4" w:space="0" w:color="auto"/>
                    <w:bottom w:val="single" w:sz="4" w:space="0" w:color="auto"/>
                    <w:right w:val="single" w:sz="4" w:space="0" w:color="auto"/>
                  </w:tcBorders>
                  <w:vAlign w:val="center"/>
                </w:tcPr>
                <w:p w14:paraId="2C59DE94"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基本污染物</w:t>
                  </w:r>
                  <w:r w:rsidRPr="00443CD1">
                    <w:rPr>
                      <w:rFonts w:ascii="Times New Roman" w:eastAsiaTheme="minorEastAsia" w:hAnsi="Times New Roman"/>
                      <w:sz w:val="21"/>
                      <w:szCs w:val="21"/>
                    </w:rPr>
                    <w:t xml:space="preserve"> (SO</w:t>
                  </w:r>
                  <w:r w:rsidRPr="00443CD1">
                    <w:rPr>
                      <w:rFonts w:ascii="Times New Roman" w:eastAsiaTheme="minorEastAsia" w:hAnsi="Times New Roman"/>
                      <w:sz w:val="21"/>
                      <w:szCs w:val="21"/>
                      <w:vertAlign w:val="subscript"/>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NO</w:t>
                  </w:r>
                  <w:r w:rsidRPr="00443CD1">
                    <w:rPr>
                      <w:rFonts w:ascii="Times New Roman" w:eastAsiaTheme="minorEastAsia" w:hAnsi="Times New Roman"/>
                      <w:sz w:val="21"/>
                      <w:szCs w:val="21"/>
                      <w:vertAlign w:val="subscript"/>
                    </w:rPr>
                    <w:t>2</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PM</w:t>
                  </w:r>
                  <w:r w:rsidRPr="00443CD1">
                    <w:rPr>
                      <w:rFonts w:ascii="Times New Roman" w:eastAsiaTheme="minorEastAsia" w:hAnsi="Times New Roman"/>
                      <w:sz w:val="21"/>
                      <w:szCs w:val="21"/>
                      <w:vertAlign w:val="subscript"/>
                    </w:rPr>
                    <w:t>10</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PM</w:t>
                  </w:r>
                  <w:r w:rsidRPr="00443CD1">
                    <w:rPr>
                      <w:rFonts w:ascii="Times New Roman" w:eastAsiaTheme="minorEastAsia" w:hAnsi="Times New Roman"/>
                      <w:sz w:val="21"/>
                      <w:szCs w:val="21"/>
                      <w:vertAlign w:val="subscript"/>
                    </w:rPr>
                    <w:t>2.5</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CO</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O</w:t>
                  </w:r>
                  <w:r w:rsidRPr="00443CD1">
                    <w:rPr>
                      <w:rFonts w:ascii="Times New Roman" w:eastAsiaTheme="minorEastAsia" w:hAnsi="Times New Roman"/>
                      <w:sz w:val="21"/>
                      <w:szCs w:val="21"/>
                      <w:vertAlign w:val="subscript"/>
                    </w:rPr>
                    <w:t>3</w:t>
                  </w:r>
                  <w:r w:rsidRPr="00443CD1">
                    <w:rPr>
                      <w:rFonts w:ascii="Times New Roman" w:eastAsiaTheme="minorEastAsia" w:hAnsi="Times New Roman"/>
                      <w:sz w:val="21"/>
                      <w:szCs w:val="21"/>
                    </w:rPr>
                    <w:t xml:space="preserve"> )</w:t>
                  </w:r>
                </w:p>
                <w:p w14:paraId="0EBCA883"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其他污染物</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TVOC</w:t>
                  </w:r>
                  <w:r w:rsidRPr="00443CD1">
                    <w:rPr>
                      <w:rFonts w:ascii="Times New Roman" w:eastAsiaTheme="minorEastAsia" w:hAnsi="Times New Roman"/>
                      <w:sz w:val="21"/>
                      <w:szCs w:val="21"/>
                    </w:rPr>
                    <w:t>）</w:t>
                  </w:r>
                </w:p>
              </w:tc>
              <w:tc>
                <w:tcPr>
                  <w:tcW w:w="2559" w:type="dxa"/>
                  <w:gridSpan w:val="11"/>
                  <w:tcBorders>
                    <w:top w:val="single" w:sz="4" w:space="0" w:color="auto"/>
                    <w:left w:val="single" w:sz="4" w:space="0" w:color="auto"/>
                    <w:bottom w:val="single" w:sz="4" w:space="0" w:color="auto"/>
                    <w:right w:val="single" w:sz="4" w:space="0" w:color="auto"/>
                  </w:tcBorders>
                  <w:vAlign w:val="center"/>
                </w:tcPr>
                <w:p w14:paraId="76996DC6"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包括二次</w:t>
                  </w:r>
                  <w:r w:rsidRPr="00443CD1">
                    <w:rPr>
                      <w:rFonts w:ascii="Times New Roman" w:eastAsiaTheme="minorEastAsia" w:hAnsi="Times New Roman"/>
                      <w:sz w:val="21"/>
                      <w:szCs w:val="21"/>
                    </w:rPr>
                    <w:t xml:space="preserve"> PM 2.5 </w:t>
                  </w:r>
                  <w:r w:rsidRPr="00443CD1">
                    <w:rPr>
                      <w:rFonts w:ascii="Times New Roman" w:eastAsiaTheme="minorEastAsia" w:hAnsi="Times New Roman"/>
                      <w:sz w:val="21"/>
                      <w:szCs w:val="21"/>
                    </w:rPr>
                    <w:sym w:font="Wingdings 2" w:char="00A3"/>
                  </w:r>
                </w:p>
                <w:p w14:paraId="77152A01" w14:textId="77777777" w:rsidR="00D96C1E" w:rsidRPr="00443CD1" w:rsidRDefault="002416D7">
                  <w:pPr>
                    <w:adjustRightInd w:val="0"/>
                    <w:snapToGrid w:val="0"/>
                    <w:spacing w:line="240" w:lineRule="exact"/>
                    <w:jc w:val="center"/>
                    <w:rPr>
                      <w:rFonts w:ascii="Times New Roman" w:eastAsiaTheme="minorEastAsia" w:hAnsi="Times New Roman"/>
                      <w:sz w:val="21"/>
                      <w:szCs w:val="21"/>
                    </w:rPr>
                  </w:pPr>
                  <w:r w:rsidRPr="00443CD1">
                    <w:rPr>
                      <w:rFonts w:ascii="Times New Roman" w:eastAsiaTheme="minorEastAsia" w:hAnsi="Times New Roman"/>
                      <w:sz w:val="21"/>
                      <w:szCs w:val="21"/>
                    </w:rPr>
                    <w:t>不包括二次</w:t>
                  </w:r>
                  <w:r w:rsidRPr="00443CD1">
                    <w:rPr>
                      <w:rFonts w:ascii="Times New Roman" w:eastAsiaTheme="minorEastAsia" w:hAnsi="Times New Roman"/>
                      <w:sz w:val="21"/>
                      <w:szCs w:val="21"/>
                    </w:rPr>
                    <w:t xml:space="preserve"> PM 2.5 </w:t>
                  </w:r>
                  <w:r w:rsidRPr="00443CD1">
                    <w:rPr>
                      <w:rFonts w:ascii="Times New Roman" w:eastAsiaTheme="minorEastAsia" w:hAnsi="Times New Roman"/>
                      <w:sz w:val="21"/>
                      <w:szCs w:val="21"/>
                    </w:rPr>
                    <w:sym w:font="Wingdings 2" w:char="0052"/>
                  </w:r>
                </w:p>
              </w:tc>
            </w:tr>
            <w:tr w:rsidR="00443CD1" w:rsidRPr="00443CD1" w14:paraId="313BAF5B" w14:textId="77777777">
              <w:tc>
                <w:tcPr>
                  <w:tcW w:w="1129" w:type="dxa"/>
                  <w:tcBorders>
                    <w:top w:val="single" w:sz="4" w:space="0" w:color="auto"/>
                    <w:left w:val="single" w:sz="4" w:space="0" w:color="auto"/>
                    <w:bottom w:val="single" w:sz="4" w:space="0" w:color="auto"/>
                    <w:right w:val="single" w:sz="4" w:space="0" w:color="auto"/>
                  </w:tcBorders>
                  <w:vAlign w:val="center"/>
                </w:tcPr>
                <w:p w14:paraId="5861121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评价标准</w:t>
                  </w:r>
                </w:p>
              </w:tc>
              <w:tc>
                <w:tcPr>
                  <w:tcW w:w="1418" w:type="dxa"/>
                  <w:tcBorders>
                    <w:top w:val="single" w:sz="4" w:space="0" w:color="auto"/>
                    <w:left w:val="single" w:sz="4" w:space="0" w:color="auto"/>
                    <w:bottom w:val="single" w:sz="4" w:space="0" w:color="auto"/>
                    <w:right w:val="single" w:sz="4" w:space="0" w:color="auto"/>
                  </w:tcBorders>
                  <w:vAlign w:val="center"/>
                </w:tcPr>
                <w:p w14:paraId="1F0005A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评价标准</w:t>
                  </w:r>
                </w:p>
              </w:tc>
              <w:tc>
                <w:tcPr>
                  <w:tcW w:w="1173" w:type="dxa"/>
                  <w:gridSpan w:val="3"/>
                  <w:tcBorders>
                    <w:top w:val="single" w:sz="4" w:space="0" w:color="auto"/>
                    <w:left w:val="single" w:sz="4" w:space="0" w:color="auto"/>
                    <w:bottom w:val="single" w:sz="4" w:space="0" w:color="auto"/>
                    <w:right w:val="single" w:sz="4" w:space="0" w:color="auto"/>
                  </w:tcBorders>
                  <w:vAlign w:val="center"/>
                </w:tcPr>
                <w:p w14:paraId="5EE4B2F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国家标准</w:t>
                  </w:r>
                  <w:r w:rsidRPr="00443CD1">
                    <w:rPr>
                      <w:rFonts w:ascii="Times New Roman" w:eastAsiaTheme="minorEastAsia" w:hAnsi="Times New Roman"/>
                      <w:sz w:val="21"/>
                      <w:szCs w:val="21"/>
                    </w:rPr>
                    <w:sym w:font="Wingdings 2" w:char="0052"/>
                  </w:r>
                </w:p>
              </w:tc>
              <w:tc>
                <w:tcPr>
                  <w:tcW w:w="2317" w:type="dxa"/>
                  <w:gridSpan w:val="6"/>
                  <w:tcBorders>
                    <w:top w:val="single" w:sz="4" w:space="0" w:color="auto"/>
                    <w:left w:val="single" w:sz="4" w:space="0" w:color="auto"/>
                    <w:bottom w:val="single" w:sz="4" w:space="0" w:color="auto"/>
                    <w:right w:val="single" w:sz="4" w:space="0" w:color="auto"/>
                  </w:tcBorders>
                  <w:vAlign w:val="center"/>
                </w:tcPr>
                <w:p w14:paraId="06B2F13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地方标准</w:t>
                  </w:r>
                  <w:r w:rsidRPr="00443CD1">
                    <w:rPr>
                      <w:rFonts w:ascii="Times New Roman" w:eastAsiaTheme="minorEastAsia" w:hAnsi="Times New Roman"/>
                      <w:bCs/>
                      <w:sz w:val="21"/>
                      <w:szCs w:val="21"/>
                    </w:rPr>
                    <w:t xml:space="preserve"> </w:t>
                  </w:r>
                  <w:r w:rsidRPr="00443CD1">
                    <w:rPr>
                      <w:rFonts w:ascii="Times New Roman" w:eastAsiaTheme="minorEastAsia" w:hAnsi="Times New Roman"/>
                      <w:sz w:val="21"/>
                      <w:szCs w:val="21"/>
                    </w:rPr>
                    <w:sym w:font="Wingdings 2" w:char="00A3"/>
                  </w:r>
                </w:p>
              </w:tc>
              <w:tc>
                <w:tcPr>
                  <w:tcW w:w="2065" w:type="dxa"/>
                  <w:gridSpan w:val="10"/>
                  <w:tcBorders>
                    <w:top w:val="single" w:sz="4" w:space="0" w:color="auto"/>
                    <w:left w:val="single" w:sz="4" w:space="0" w:color="auto"/>
                    <w:bottom w:val="single" w:sz="4" w:space="0" w:color="auto"/>
                    <w:right w:val="single" w:sz="4" w:space="0" w:color="auto"/>
                  </w:tcBorders>
                  <w:vAlign w:val="center"/>
                </w:tcPr>
                <w:p w14:paraId="19DCC75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附录</w:t>
                  </w:r>
                  <w:r w:rsidRPr="00443CD1">
                    <w:rPr>
                      <w:rFonts w:ascii="Times New Roman" w:eastAsiaTheme="minorEastAsia" w:hAnsi="Times New Roman"/>
                      <w:bCs/>
                      <w:sz w:val="21"/>
                      <w:szCs w:val="21"/>
                    </w:rPr>
                    <w:t xml:space="preserve"> D </w:t>
                  </w:r>
                  <w:r w:rsidRPr="00443CD1">
                    <w:rPr>
                      <w:rFonts w:ascii="Times New Roman" w:eastAsiaTheme="minorEastAsia" w:hAnsi="Times New Roman"/>
                      <w:bCs/>
                      <w:sz w:val="21"/>
                      <w:szCs w:val="21"/>
                    </w:rPr>
                    <w:sym w:font="Wingdings 2" w:char="00A3"/>
                  </w:r>
                </w:p>
              </w:tc>
              <w:tc>
                <w:tcPr>
                  <w:tcW w:w="853" w:type="dxa"/>
                  <w:gridSpan w:val="4"/>
                  <w:tcBorders>
                    <w:top w:val="single" w:sz="4" w:space="0" w:color="auto"/>
                    <w:left w:val="single" w:sz="4" w:space="0" w:color="auto"/>
                    <w:bottom w:val="single" w:sz="4" w:space="0" w:color="auto"/>
                    <w:right w:val="single" w:sz="4" w:space="0" w:color="auto"/>
                  </w:tcBorders>
                  <w:vAlign w:val="center"/>
                </w:tcPr>
                <w:p w14:paraId="45D90257"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其他标准</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sym w:font="Wingdings 2" w:char="00A3"/>
                  </w:r>
                </w:p>
              </w:tc>
            </w:tr>
            <w:tr w:rsidR="00443CD1" w:rsidRPr="00443CD1" w14:paraId="772B6D4A" w14:textId="77777777">
              <w:tc>
                <w:tcPr>
                  <w:tcW w:w="1129" w:type="dxa"/>
                  <w:vMerge w:val="restart"/>
                  <w:tcBorders>
                    <w:top w:val="single" w:sz="4" w:space="0" w:color="auto"/>
                    <w:left w:val="single" w:sz="4" w:space="0" w:color="auto"/>
                    <w:bottom w:val="single" w:sz="4" w:space="0" w:color="auto"/>
                    <w:right w:val="single" w:sz="4" w:space="0" w:color="auto"/>
                  </w:tcBorders>
                  <w:vAlign w:val="center"/>
                </w:tcPr>
                <w:p w14:paraId="59C2F12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现状评价</w:t>
                  </w:r>
                </w:p>
              </w:tc>
              <w:tc>
                <w:tcPr>
                  <w:tcW w:w="1418" w:type="dxa"/>
                  <w:tcBorders>
                    <w:top w:val="single" w:sz="4" w:space="0" w:color="auto"/>
                    <w:left w:val="single" w:sz="4" w:space="0" w:color="auto"/>
                    <w:bottom w:val="single" w:sz="4" w:space="0" w:color="auto"/>
                    <w:right w:val="single" w:sz="4" w:space="0" w:color="auto"/>
                  </w:tcBorders>
                  <w:vAlign w:val="center"/>
                </w:tcPr>
                <w:p w14:paraId="26AB314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环境功能区</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108D3F4B"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一类区</w:t>
                  </w:r>
                  <w:r w:rsidRPr="00443CD1">
                    <w:rPr>
                      <w:rFonts w:ascii="Times New Roman" w:eastAsiaTheme="minorEastAsia" w:hAnsi="Times New Roman"/>
                      <w:bCs/>
                      <w:sz w:val="21"/>
                      <w:szCs w:val="21"/>
                    </w:rPr>
                    <w:t>□</w:t>
                  </w:r>
                </w:p>
              </w:tc>
              <w:tc>
                <w:tcPr>
                  <w:tcW w:w="3142" w:type="dxa"/>
                  <w:gridSpan w:val="8"/>
                  <w:tcBorders>
                    <w:top w:val="single" w:sz="4" w:space="0" w:color="auto"/>
                    <w:left w:val="single" w:sz="4" w:space="0" w:color="auto"/>
                    <w:bottom w:val="single" w:sz="4" w:space="0" w:color="auto"/>
                    <w:right w:val="single" w:sz="4" w:space="0" w:color="auto"/>
                  </w:tcBorders>
                  <w:vAlign w:val="center"/>
                </w:tcPr>
                <w:p w14:paraId="15C1C7F6"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二类区</w:t>
                  </w:r>
                  <w:r w:rsidRPr="00443CD1">
                    <w:rPr>
                      <w:rFonts w:ascii="Times New Roman" w:eastAsiaTheme="minorEastAsia" w:hAnsi="Times New Roman"/>
                      <w:bCs/>
                      <w:sz w:val="21"/>
                      <w:szCs w:val="21"/>
                    </w:rPr>
                    <w:sym w:font="Wingdings 2" w:char="0052"/>
                  </w:r>
                </w:p>
              </w:tc>
              <w:tc>
                <w:tcPr>
                  <w:tcW w:w="1538" w:type="dxa"/>
                  <w:gridSpan w:val="8"/>
                  <w:tcBorders>
                    <w:top w:val="single" w:sz="4" w:space="0" w:color="auto"/>
                    <w:left w:val="single" w:sz="4" w:space="0" w:color="auto"/>
                    <w:bottom w:val="single" w:sz="4" w:space="0" w:color="auto"/>
                    <w:right w:val="single" w:sz="4" w:space="0" w:color="auto"/>
                  </w:tcBorders>
                  <w:vAlign w:val="center"/>
                </w:tcPr>
                <w:p w14:paraId="4620E62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一类区和二类区</w:t>
                  </w:r>
                  <w:r w:rsidRPr="00443CD1">
                    <w:rPr>
                      <w:rFonts w:ascii="Times New Roman" w:eastAsiaTheme="minorEastAsia" w:hAnsi="Times New Roman"/>
                      <w:bCs/>
                      <w:sz w:val="21"/>
                      <w:szCs w:val="21"/>
                    </w:rPr>
                    <w:t>□</w:t>
                  </w:r>
                </w:p>
              </w:tc>
            </w:tr>
            <w:tr w:rsidR="00443CD1" w:rsidRPr="00443CD1" w14:paraId="2570971B"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580CB661"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7ABD82D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评价基准年</w:t>
                  </w:r>
                </w:p>
              </w:tc>
              <w:tc>
                <w:tcPr>
                  <w:tcW w:w="6408" w:type="dxa"/>
                  <w:gridSpan w:val="23"/>
                  <w:tcBorders>
                    <w:top w:val="single" w:sz="4" w:space="0" w:color="auto"/>
                    <w:left w:val="single" w:sz="4" w:space="0" w:color="auto"/>
                    <w:bottom w:val="single" w:sz="4" w:space="0" w:color="auto"/>
                    <w:right w:val="single" w:sz="4" w:space="0" w:color="auto"/>
                  </w:tcBorders>
                  <w:vAlign w:val="center"/>
                </w:tcPr>
                <w:p w14:paraId="5352AAD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2017</w:t>
                  </w:r>
                  <w:r w:rsidRPr="00443CD1">
                    <w:rPr>
                      <w:rFonts w:ascii="Times New Roman" w:eastAsiaTheme="minorEastAsia" w:hAnsi="Times New Roman"/>
                      <w:bCs/>
                      <w:sz w:val="21"/>
                      <w:szCs w:val="21"/>
                    </w:rPr>
                    <w:t>）年</w:t>
                  </w:r>
                </w:p>
              </w:tc>
            </w:tr>
            <w:tr w:rsidR="00443CD1" w:rsidRPr="00443CD1" w14:paraId="69819810"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6B61A599"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1C1AC0A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环境空气质量</w:t>
                  </w:r>
                </w:p>
                <w:p w14:paraId="495E0AC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现状调查数据来源</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37CF7584"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长期例行监测数据</w:t>
                  </w:r>
                  <w:r w:rsidRPr="00443CD1">
                    <w:rPr>
                      <w:rFonts w:ascii="Times New Roman" w:eastAsiaTheme="minorEastAsia" w:hAnsi="Times New Roman"/>
                      <w:bCs/>
                      <w:sz w:val="21"/>
                      <w:szCs w:val="21"/>
                    </w:rPr>
                    <w:sym w:font="Wingdings 2" w:char="00A3"/>
                  </w:r>
                </w:p>
              </w:tc>
              <w:tc>
                <w:tcPr>
                  <w:tcW w:w="3142" w:type="dxa"/>
                  <w:gridSpan w:val="8"/>
                  <w:tcBorders>
                    <w:top w:val="single" w:sz="4" w:space="0" w:color="auto"/>
                    <w:left w:val="single" w:sz="4" w:space="0" w:color="auto"/>
                    <w:bottom w:val="single" w:sz="4" w:space="0" w:color="auto"/>
                    <w:right w:val="single" w:sz="4" w:space="0" w:color="auto"/>
                  </w:tcBorders>
                  <w:vAlign w:val="center"/>
                </w:tcPr>
                <w:p w14:paraId="2CDC15E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主管部门发布的数据</w:t>
                  </w:r>
                  <w:r w:rsidRPr="00443CD1">
                    <w:rPr>
                      <w:rFonts w:ascii="Times New Roman" w:eastAsiaTheme="minorEastAsia" w:hAnsi="Times New Roman"/>
                      <w:bCs/>
                      <w:sz w:val="21"/>
                      <w:szCs w:val="21"/>
                    </w:rPr>
                    <w:sym w:font="Wingdings 2" w:char="0052"/>
                  </w:r>
                </w:p>
              </w:tc>
              <w:tc>
                <w:tcPr>
                  <w:tcW w:w="1538" w:type="dxa"/>
                  <w:gridSpan w:val="8"/>
                  <w:tcBorders>
                    <w:top w:val="single" w:sz="4" w:space="0" w:color="auto"/>
                    <w:left w:val="single" w:sz="4" w:space="0" w:color="auto"/>
                    <w:bottom w:val="single" w:sz="4" w:space="0" w:color="auto"/>
                    <w:right w:val="single" w:sz="4" w:space="0" w:color="auto"/>
                  </w:tcBorders>
                  <w:vAlign w:val="center"/>
                </w:tcPr>
                <w:p w14:paraId="12412DA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现状补充监测</w:t>
                  </w:r>
                  <w:r w:rsidRPr="00443CD1">
                    <w:rPr>
                      <w:rFonts w:ascii="Times New Roman" w:eastAsiaTheme="minorEastAsia" w:hAnsi="Times New Roman"/>
                      <w:bCs/>
                      <w:sz w:val="21"/>
                      <w:szCs w:val="21"/>
                    </w:rPr>
                    <w:sym w:font="Wingdings 2" w:char="0052"/>
                  </w:r>
                </w:p>
              </w:tc>
            </w:tr>
            <w:tr w:rsidR="00443CD1" w:rsidRPr="00443CD1" w14:paraId="70B37E48"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2BB39EB1"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24DBAFF7"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现状评价</w:t>
                  </w:r>
                </w:p>
              </w:tc>
              <w:tc>
                <w:tcPr>
                  <w:tcW w:w="3540" w:type="dxa"/>
                  <w:gridSpan w:val="10"/>
                  <w:tcBorders>
                    <w:top w:val="single" w:sz="4" w:space="0" w:color="auto"/>
                    <w:left w:val="single" w:sz="4" w:space="0" w:color="auto"/>
                    <w:bottom w:val="single" w:sz="4" w:space="0" w:color="auto"/>
                    <w:right w:val="single" w:sz="4" w:space="0" w:color="auto"/>
                  </w:tcBorders>
                  <w:vAlign w:val="center"/>
                </w:tcPr>
                <w:p w14:paraId="1AFA4B0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达标区</w:t>
                  </w:r>
                  <w:r w:rsidRPr="00443CD1">
                    <w:rPr>
                      <w:rFonts w:ascii="Times New Roman" w:eastAsiaTheme="minorEastAsia" w:hAnsi="Times New Roman"/>
                      <w:bCs/>
                      <w:sz w:val="21"/>
                      <w:szCs w:val="21"/>
                    </w:rPr>
                    <w:t>□</w:t>
                  </w:r>
                </w:p>
              </w:tc>
              <w:tc>
                <w:tcPr>
                  <w:tcW w:w="2868" w:type="dxa"/>
                  <w:gridSpan w:val="13"/>
                  <w:tcBorders>
                    <w:top w:val="single" w:sz="4" w:space="0" w:color="auto"/>
                    <w:left w:val="single" w:sz="4" w:space="0" w:color="auto"/>
                    <w:bottom w:val="single" w:sz="4" w:space="0" w:color="auto"/>
                    <w:right w:val="single" w:sz="4" w:space="0" w:color="auto"/>
                  </w:tcBorders>
                  <w:vAlign w:val="center"/>
                </w:tcPr>
                <w:p w14:paraId="0F1D438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不达标区</w:t>
                  </w:r>
                  <w:r w:rsidRPr="00443CD1">
                    <w:rPr>
                      <w:rFonts w:ascii="Times New Roman" w:eastAsiaTheme="minorEastAsia" w:hAnsi="Times New Roman"/>
                      <w:bCs/>
                      <w:sz w:val="21"/>
                      <w:szCs w:val="21"/>
                    </w:rPr>
                    <w:sym w:font="Wingdings 2" w:char="0052"/>
                  </w:r>
                </w:p>
              </w:tc>
            </w:tr>
            <w:tr w:rsidR="00443CD1" w:rsidRPr="00443CD1" w14:paraId="51B8A02B" w14:textId="77777777">
              <w:tc>
                <w:tcPr>
                  <w:tcW w:w="1129" w:type="dxa"/>
                  <w:tcBorders>
                    <w:top w:val="single" w:sz="4" w:space="0" w:color="auto"/>
                    <w:left w:val="single" w:sz="4" w:space="0" w:color="auto"/>
                    <w:bottom w:val="single" w:sz="4" w:space="0" w:color="auto"/>
                    <w:right w:val="single" w:sz="4" w:space="0" w:color="auto"/>
                  </w:tcBorders>
                  <w:vAlign w:val="center"/>
                </w:tcPr>
                <w:p w14:paraId="310088DE"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lastRenderedPageBreak/>
                    <w:t>污染源</w:t>
                  </w:r>
                </w:p>
                <w:p w14:paraId="7C8F781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调查</w:t>
                  </w:r>
                </w:p>
              </w:tc>
              <w:tc>
                <w:tcPr>
                  <w:tcW w:w="1418" w:type="dxa"/>
                  <w:tcBorders>
                    <w:top w:val="single" w:sz="4" w:space="0" w:color="auto"/>
                    <w:left w:val="single" w:sz="4" w:space="0" w:color="auto"/>
                    <w:bottom w:val="single" w:sz="4" w:space="0" w:color="auto"/>
                    <w:right w:val="single" w:sz="4" w:space="0" w:color="auto"/>
                  </w:tcBorders>
                  <w:vAlign w:val="center"/>
                </w:tcPr>
                <w:p w14:paraId="26FF53E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调查内容</w:t>
                  </w:r>
                </w:p>
              </w:tc>
              <w:tc>
                <w:tcPr>
                  <w:tcW w:w="1564" w:type="dxa"/>
                  <w:gridSpan w:val="6"/>
                  <w:tcBorders>
                    <w:top w:val="single" w:sz="4" w:space="0" w:color="auto"/>
                    <w:left w:val="single" w:sz="4" w:space="0" w:color="auto"/>
                    <w:bottom w:val="single" w:sz="4" w:space="0" w:color="auto"/>
                    <w:right w:val="single" w:sz="4" w:space="0" w:color="auto"/>
                  </w:tcBorders>
                  <w:vAlign w:val="center"/>
                </w:tcPr>
                <w:p w14:paraId="2C43032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本项目正常排放源</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sym w:font="Wingdings 2" w:char="0052"/>
                  </w:r>
                </w:p>
                <w:p w14:paraId="21DD1CDB"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本项目非正常排放源</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sym w:font="Wingdings 2" w:char="00A3"/>
                  </w:r>
                </w:p>
                <w:p w14:paraId="3AA8B2A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现有污染源</w:t>
                  </w:r>
                  <w:r w:rsidRPr="00443CD1">
                    <w:rPr>
                      <w:rFonts w:ascii="Times New Roman" w:eastAsiaTheme="minorEastAsia" w:hAnsi="Times New Roman"/>
                      <w:bCs/>
                      <w:sz w:val="21"/>
                      <w:szCs w:val="21"/>
                    </w:rPr>
                    <w:t xml:space="preserve"> □</w:t>
                  </w:r>
                </w:p>
              </w:tc>
              <w:tc>
                <w:tcPr>
                  <w:tcW w:w="1976" w:type="dxa"/>
                  <w:gridSpan w:val="4"/>
                  <w:tcBorders>
                    <w:top w:val="single" w:sz="4" w:space="0" w:color="auto"/>
                    <w:left w:val="single" w:sz="4" w:space="0" w:color="auto"/>
                    <w:bottom w:val="single" w:sz="4" w:space="0" w:color="auto"/>
                    <w:right w:val="single" w:sz="4" w:space="0" w:color="auto"/>
                  </w:tcBorders>
                  <w:vAlign w:val="center"/>
                </w:tcPr>
                <w:p w14:paraId="74DBB51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拟替代的污染源</w:t>
                  </w:r>
                  <w:r w:rsidRPr="00443CD1">
                    <w:rPr>
                      <w:rFonts w:ascii="Times New Roman" w:eastAsiaTheme="minorEastAsia" w:hAnsi="Times New Roman"/>
                      <w:bCs/>
                      <w:sz w:val="21"/>
                      <w:szCs w:val="21"/>
                    </w:rPr>
                    <w:t>□</w:t>
                  </w:r>
                </w:p>
              </w:tc>
              <w:tc>
                <w:tcPr>
                  <w:tcW w:w="2162" w:type="dxa"/>
                  <w:gridSpan w:val="11"/>
                  <w:tcBorders>
                    <w:top w:val="single" w:sz="4" w:space="0" w:color="auto"/>
                    <w:left w:val="single" w:sz="4" w:space="0" w:color="auto"/>
                    <w:bottom w:val="single" w:sz="4" w:space="0" w:color="auto"/>
                    <w:right w:val="single" w:sz="4" w:space="0" w:color="auto"/>
                  </w:tcBorders>
                  <w:vAlign w:val="center"/>
                </w:tcPr>
                <w:p w14:paraId="2BBF4B8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其他在建、拟建项目</w:t>
                  </w:r>
                </w:p>
                <w:p w14:paraId="64C19D4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污染源</w:t>
                  </w:r>
                  <w:r w:rsidRPr="00443CD1">
                    <w:rPr>
                      <w:rFonts w:ascii="Times New Roman" w:eastAsiaTheme="minorEastAsia" w:hAnsi="Times New Roman"/>
                      <w:bCs/>
                      <w:sz w:val="21"/>
                      <w:szCs w:val="21"/>
                    </w:rPr>
                    <w:t>□</w:t>
                  </w:r>
                </w:p>
              </w:tc>
              <w:tc>
                <w:tcPr>
                  <w:tcW w:w="706" w:type="dxa"/>
                  <w:gridSpan w:val="2"/>
                  <w:tcBorders>
                    <w:top w:val="single" w:sz="4" w:space="0" w:color="auto"/>
                    <w:left w:val="single" w:sz="4" w:space="0" w:color="auto"/>
                    <w:bottom w:val="single" w:sz="4" w:space="0" w:color="auto"/>
                    <w:right w:val="single" w:sz="4" w:space="0" w:color="auto"/>
                  </w:tcBorders>
                  <w:vAlign w:val="center"/>
                </w:tcPr>
                <w:p w14:paraId="72BCD80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区域污染源</w:t>
                  </w:r>
                  <w:r w:rsidRPr="00443CD1">
                    <w:rPr>
                      <w:rFonts w:ascii="Times New Roman" w:eastAsiaTheme="minorEastAsia" w:hAnsi="Times New Roman"/>
                      <w:bCs/>
                      <w:sz w:val="21"/>
                      <w:szCs w:val="21"/>
                    </w:rPr>
                    <w:t>□</w:t>
                  </w:r>
                </w:p>
              </w:tc>
            </w:tr>
            <w:tr w:rsidR="00443CD1" w:rsidRPr="00443CD1" w14:paraId="1F41AA64" w14:textId="77777777">
              <w:tc>
                <w:tcPr>
                  <w:tcW w:w="1129" w:type="dxa"/>
                  <w:vMerge w:val="restart"/>
                  <w:tcBorders>
                    <w:top w:val="single" w:sz="4" w:space="0" w:color="auto"/>
                    <w:left w:val="single" w:sz="4" w:space="0" w:color="auto"/>
                    <w:bottom w:val="single" w:sz="4" w:space="0" w:color="auto"/>
                    <w:right w:val="single" w:sz="4" w:space="0" w:color="auto"/>
                  </w:tcBorders>
                  <w:vAlign w:val="center"/>
                </w:tcPr>
                <w:p w14:paraId="32E575C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大气环境影</w:t>
                  </w:r>
                </w:p>
                <w:p w14:paraId="27E50DB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响预测与</w:t>
                  </w:r>
                </w:p>
                <w:p w14:paraId="194B1F7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评价</w:t>
                  </w:r>
                </w:p>
              </w:tc>
              <w:tc>
                <w:tcPr>
                  <w:tcW w:w="1418" w:type="dxa"/>
                  <w:tcBorders>
                    <w:top w:val="single" w:sz="4" w:space="0" w:color="auto"/>
                    <w:left w:val="single" w:sz="4" w:space="0" w:color="auto"/>
                    <w:bottom w:val="single" w:sz="4" w:space="0" w:color="auto"/>
                    <w:right w:val="single" w:sz="4" w:space="0" w:color="auto"/>
                  </w:tcBorders>
                  <w:vAlign w:val="center"/>
                </w:tcPr>
                <w:p w14:paraId="7201C0E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预测模型</w:t>
                  </w:r>
                </w:p>
              </w:tc>
              <w:tc>
                <w:tcPr>
                  <w:tcW w:w="561" w:type="dxa"/>
                  <w:tcBorders>
                    <w:top w:val="single" w:sz="4" w:space="0" w:color="auto"/>
                    <w:left w:val="single" w:sz="4" w:space="0" w:color="auto"/>
                    <w:bottom w:val="single" w:sz="4" w:space="0" w:color="auto"/>
                    <w:right w:val="single" w:sz="4" w:space="0" w:color="auto"/>
                  </w:tcBorders>
                  <w:vAlign w:val="center"/>
                </w:tcPr>
                <w:p w14:paraId="48519CF4"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AERMOD</w:t>
                  </w:r>
                </w:p>
                <w:p w14:paraId="7DFF2A6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52"/>
                  </w:r>
                </w:p>
              </w:tc>
              <w:tc>
                <w:tcPr>
                  <w:tcW w:w="823" w:type="dxa"/>
                  <w:gridSpan w:val="4"/>
                  <w:tcBorders>
                    <w:top w:val="single" w:sz="4" w:space="0" w:color="auto"/>
                    <w:left w:val="single" w:sz="4" w:space="0" w:color="auto"/>
                    <w:bottom w:val="single" w:sz="4" w:space="0" w:color="auto"/>
                    <w:right w:val="single" w:sz="4" w:space="0" w:color="auto"/>
                  </w:tcBorders>
                  <w:vAlign w:val="center"/>
                </w:tcPr>
                <w:p w14:paraId="410ADBF4"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ADMS</w:t>
                  </w:r>
                </w:p>
                <w:p w14:paraId="58A5095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448" w:type="dxa"/>
                  <w:gridSpan w:val="3"/>
                  <w:tcBorders>
                    <w:top w:val="single" w:sz="4" w:space="0" w:color="auto"/>
                    <w:left w:val="single" w:sz="4" w:space="0" w:color="auto"/>
                    <w:bottom w:val="single" w:sz="4" w:space="0" w:color="auto"/>
                    <w:right w:val="single" w:sz="4" w:space="0" w:color="auto"/>
                  </w:tcBorders>
                  <w:vAlign w:val="center"/>
                </w:tcPr>
                <w:p w14:paraId="4E6519F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AUSTAL2000</w:t>
                  </w:r>
                </w:p>
                <w:p w14:paraId="17A0EE4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418" w:type="dxa"/>
                  <w:gridSpan w:val="5"/>
                  <w:tcBorders>
                    <w:top w:val="single" w:sz="4" w:space="0" w:color="auto"/>
                    <w:left w:val="single" w:sz="4" w:space="0" w:color="auto"/>
                    <w:bottom w:val="single" w:sz="4" w:space="0" w:color="auto"/>
                    <w:right w:val="single" w:sz="4" w:space="0" w:color="auto"/>
                  </w:tcBorders>
                  <w:vAlign w:val="center"/>
                </w:tcPr>
                <w:p w14:paraId="13E19DFE"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EDMS/AEDT</w:t>
                  </w:r>
                </w:p>
                <w:p w14:paraId="5176D35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1139" w:type="dxa"/>
                  <w:gridSpan w:val="4"/>
                  <w:tcBorders>
                    <w:top w:val="single" w:sz="4" w:space="0" w:color="auto"/>
                    <w:left w:val="single" w:sz="4" w:space="0" w:color="auto"/>
                    <w:bottom w:val="single" w:sz="4" w:space="0" w:color="auto"/>
                    <w:right w:val="single" w:sz="4" w:space="0" w:color="auto"/>
                  </w:tcBorders>
                  <w:vAlign w:val="center"/>
                </w:tcPr>
                <w:p w14:paraId="5696A80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CALPUFF</w:t>
                  </w:r>
                </w:p>
                <w:p w14:paraId="6CB9760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480" w:type="dxa"/>
                  <w:gridSpan w:val="5"/>
                  <w:tcBorders>
                    <w:top w:val="single" w:sz="4" w:space="0" w:color="auto"/>
                    <w:left w:val="single" w:sz="4" w:space="0" w:color="auto"/>
                    <w:bottom w:val="single" w:sz="4" w:space="0" w:color="auto"/>
                    <w:right w:val="single" w:sz="4" w:space="0" w:color="auto"/>
                  </w:tcBorders>
                  <w:vAlign w:val="center"/>
                </w:tcPr>
                <w:p w14:paraId="21F0CD3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网格模型</w:t>
                  </w:r>
                </w:p>
                <w:p w14:paraId="2DFCBFEC"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p>
              </w:tc>
              <w:tc>
                <w:tcPr>
                  <w:tcW w:w="539" w:type="dxa"/>
                  <w:tcBorders>
                    <w:top w:val="single" w:sz="4" w:space="0" w:color="auto"/>
                    <w:left w:val="single" w:sz="4" w:space="0" w:color="auto"/>
                    <w:bottom w:val="single" w:sz="4" w:space="0" w:color="auto"/>
                    <w:right w:val="single" w:sz="4" w:space="0" w:color="auto"/>
                  </w:tcBorders>
                  <w:vAlign w:val="center"/>
                </w:tcPr>
                <w:p w14:paraId="545B828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其他</w:t>
                  </w:r>
                </w:p>
                <w:p w14:paraId="55AB1496"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A3"/>
                  </w:r>
                </w:p>
              </w:tc>
            </w:tr>
            <w:tr w:rsidR="00443CD1" w:rsidRPr="00443CD1" w14:paraId="31F847AA"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35328762"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E80984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预测范围</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565E1E2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边长</w:t>
                  </w:r>
                  <w:r w:rsidRPr="00443CD1">
                    <w:rPr>
                      <w:rFonts w:ascii="Times New Roman" w:eastAsiaTheme="minorEastAsia" w:hAnsi="Times New Roman"/>
                      <w:bCs/>
                      <w:sz w:val="21"/>
                      <w:szCs w:val="21"/>
                    </w:rPr>
                    <w:t>≥ 50km□</w:t>
                  </w:r>
                </w:p>
              </w:tc>
              <w:tc>
                <w:tcPr>
                  <w:tcW w:w="3522" w:type="dxa"/>
                  <w:gridSpan w:val="9"/>
                  <w:tcBorders>
                    <w:top w:val="single" w:sz="4" w:space="0" w:color="auto"/>
                    <w:left w:val="single" w:sz="4" w:space="0" w:color="auto"/>
                    <w:bottom w:val="single" w:sz="4" w:space="0" w:color="auto"/>
                    <w:right w:val="single" w:sz="4" w:space="0" w:color="auto"/>
                  </w:tcBorders>
                  <w:vAlign w:val="center"/>
                </w:tcPr>
                <w:p w14:paraId="73B69F1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边长</w:t>
                  </w:r>
                  <w:r w:rsidRPr="00443CD1">
                    <w:rPr>
                      <w:rFonts w:ascii="Times New Roman" w:eastAsiaTheme="minorEastAsia" w:hAnsi="Times New Roman"/>
                      <w:bCs/>
                      <w:sz w:val="21"/>
                      <w:szCs w:val="21"/>
                    </w:rPr>
                    <w:t xml:space="preserve"> 5</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50km □</w:t>
                  </w:r>
                </w:p>
              </w:tc>
              <w:tc>
                <w:tcPr>
                  <w:tcW w:w="1158" w:type="dxa"/>
                  <w:gridSpan w:val="7"/>
                  <w:tcBorders>
                    <w:top w:val="single" w:sz="4" w:space="0" w:color="auto"/>
                    <w:left w:val="single" w:sz="4" w:space="0" w:color="auto"/>
                    <w:bottom w:val="single" w:sz="4" w:space="0" w:color="auto"/>
                    <w:right w:val="single" w:sz="4" w:space="0" w:color="auto"/>
                  </w:tcBorders>
                  <w:vAlign w:val="center"/>
                </w:tcPr>
                <w:p w14:paraId="4002440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边长</w:t>
                  </w:r>
                  <w:r w:rsidRPr="00443CD1">
                    <w:rPr>
                      <w:rFonts w:ascii="Times New Roman" w:eastAsiaTheme="minorEastAsia" w:hAnsi="Times New Roman"/>
                      <w:bCs/>
                      <w:sz w:val="21"/>
                      <w:szCs w:val="21"/>
                    </w:rPr>
                    <w:t xml:space="preserve"> = 5 km </w:t>
                  </w:r>
                  <w:r w:rsidRPr="00443CD1">
                    <w:rPr>
                      <w:rFonts w:ascii="Times New Roman" w:eastAsiaTheme="minorEastAsia" w:hAnsi="Times New Roman"/>
                      <w:bCs/>
                      <w:sz w:val="21"/>
                      <w:szCs w:val="21"/>
                    </w:rPr>
                    <w:sym w:font="Wingdings 2" w:char="0052"/>
                  </w:r>
                </w:p>
              </w:tc>
            </w:tr>
            <w:tr w:rsidR="00443CD1" w:rsidRPr="00443CD1" w14:paraId="0DF7114C"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1CE2020D"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25757687"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预测因子</w:t>
                  </w:r>
                </w:p>
              </w:tc>
              <w:tc>
                <w:tcPr>
                  <w:tcW w:w="3540" w:type="dxa"/>
                  <w:gridSpan w:val="10"/>
                  <w:tcBorders>
                    <w:top w:val="single" w:sz="4" w:space="0" w:color="auto"/>
                    <w:left w:val="single" w:sz="4" w:space="0" w:color="auto"/>
                    <w:bottom w:val="single" w:sz="4" w:space="0" w:color="auto"/>
                    <w:right w:val="single" w:sz="4" w:space="0" w:color="auto"/>
                  </w:tcBorders>
                  <w:vAlign w:val="center"/>
                </w:tcPr>
                <w:p w14:paraId="2650EFA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预测因子</w:t>
                  </w:r>
                  <w:r w:rsidRPr="00443CD1">
                    <w:rPr>
                      <w:rFonts w:ascii="Times New Roman" w:eastAsiaTheme="minorEastAsia" w:hAnsi="Times New Roman"/>
                      <w:bCs/>
                      <w:sz w:val="21"/>
                      <w:szCs w:val="21"/>
                    </w:rPr>
                    <w:t>(</w:t>
                  </w: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PM</w:t>
                  </w:r>
                  <w:r w:rsidRPr="00443CD1">
                    <w:rPr>
                      <w:rFonts w:ascii="Times New Roman" w:eastAsiaTheme="minorEastAsia" w:hAnsi="Times New Roman"/>
                      <w:sz w:val="21"/>
                      <w:szCs w:val="21"/>
                      <w:vertAlign w:val="subscript"/>
                    </w:rPr>
                    <w:t>10</w:t>
                  </w:r>
                  <w:r w:rsidRPr="00443CD1">
                    <w:rPr>
                      <w:rFonts w:ascii="Times New Roman" w:eastAsiaTheme="minorEastAsia" w:hAnsi="Times New Roman"/>
                      <w:bCs/>
                      <w:sz w:val="21"/>
                      <w:szCs w:val="21"/>
                    </w:rPr>
                    <w:t xml:space="preserve"> )</w:t>
                  </w:r>
                </w:p>
              </w:tc>
              <w:tc>
                <w:tcPr>
                  <w:tcW w:w="2868" w:type="dxa"/>
                  <w:gridSpan w:val="13"/>
                  <w:tcBorders>
                    <w:top w:val="single" w:sz="4" w:space="0" w:color="auto"/>
                    <w:left w:val="single" w:sz="4" w:space="0" w:color="auto"/>
                    <w:bottom w:val="single" w:sz="4" w:space="0" w:color="auto"/>
                    <w:right w:val="single" w:sz="4" w:space="0" w:color="auto"/>
                  </w:tcBorders>
                  <w:vAlign w:val="center"/>
                </w:tcPr>
                <w:p w14:paraId="0A06FF57"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包括二次</w:t>
                  </w:r>
                  <w:r w:rsidRPr="00443CD1">
                    <w:rPr>
                      <w:rFonts w:ascii="Times New Roman" w:eastAsiaTheme="minorEastAsia" w:hAnsi="Times New Roman"/>
                      <w:bCs/>
                      <w:sz w:val="21"/>
                      <w:szCs w:val="21"/>
                    </w:rPr>
                    <w:t xml:space="preserve"> PM 2.5 □</w:t>
                  </w:r>
                </w:p>
                <w:p w14:paraId="497E510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不包括二次</w:t>
                  </w:r>
                  <w:r w:rsidRPr="00443CD1">
                    <w:rPr>
                      <w:rFonts w:ascii="Times New Roman" w:eastAsiaTheme="minorEastAsia" w:hAnsi="Times New Roman"/>
                      <w:bCs/>
                      <w:sz w:val="21"/>
                      <w:szCs w:val="21"/>
                    </w:rPr>
                    <w:t xml:space="preserve"> PM 2.5 </w:t>
                  </w:r>
                  <w:r w:rsidRPr="00443CD1">
                    <w:rPr>
                      <w:rFonts w:ascii="Times New Roman" w:eastAsiaTheme="minorEastAsia" w:hAnsi="Times New Roman"/>
                      <w:bCs/>
                      <w:sz w:val="21"/>
                      <w:szCs w:val="21"/>
                    </w:rPr>
                    <w:sym w:font="Wingdings 2" w:char="0052"/>
                  </w:r>
                </w:p>
              </w:tc>
            </w:tr>
            <w:tr w:rsidR="00443CD1" w:rsidRPr="00443CD1" w14:paraId="5925C496"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5A5F5A56"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17198B4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正常排放短期浓度</w:t>
                  </w:r>
                </w:p>
                <w:p w14:paraId="4A0019A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贡献值</w:t>
                  </w:r>
                </w:p>
              </w:tc>
              <w:tc>
                <w:tcPr>
                  <w:tcW w:w="3540" w:type="dxa"/>
                  <w:gridSpan w:val="10"/>
                  <w:tcBorders>
                    <w:top w:val="single" w:sz="4" w:space="0" w:color="auto"/>
                    <w:left w:val="single" w:sz="4" w:space="0" w:color="auto"/>
                    <w:bottom w:val="single" w:sz="4" w:space="0" w:color="auto"/>
                    <w:right w:val="single" w:sz="4" w:space="0" w:color="auto"/>
                  </w:tcBorders>
                  <w:vAlign w:val="center"/>
                </w:tcPr>
                <w:p w14:paraId="00E5CC4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52"/>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最大占标率</w:t>
                  </w:r>
                  <w:r w:rsidRPr="00443CD1">
                    <w:rPr>
                      <w:rFonts w:ascii="Times New Roman" w:eastAsiaTheme="minorEastAsia" w:hAnsi="Times New Roman"/>
                      <w:bCs/>
                      <w:sz w:val="21"/>
                      <w:szCs w:val="21"/>
                    </w:rPr>
                    <w:t>≤100%</w:t>
                  </w:r>
                  <w:r w:rsidRPr="00443CD1">
                    <w:rPr>
                      <w:rFonts w:ascii="Times New Roman" w:eastAsiaTheme="minorEastAsia" w:hAnsi="Times New Roman"/>
                      <w:bCs/>
                      <w:sz w:val="21"/>
                      <w:szCs w:val="21"/>
                    </w:rPr>
                    <w:sym w:font="Wingdings 2" w:char="0052"/>
                  </w:r>
                </w:p>
              </w:tc>
              <w:tc>
                <w:tcPr>
                  <w:tcW w:w="2868" w:type="dxa"/>
                  <w:gridSpan w:val="13"/>
                  <w:tcBorders>
                    <w:top w:val="single" w:sz="4" w:space="0" w:color="auto"/>
                    <w:left w:val="single" w:sz="4" w:space="0" w:color="auto"/>
                    <w:bottom w:val="single" w:sz="4" w:space="0" w:color="auto"/>
                    <w:right w:val="single" w:sz="4" w:space="0" w:color="auto"/>
                  </w:tcBorders>
                  <w:vAlign w:val="center"/>
                </w:tcPr>
                <w:p w14:paraId="0AD99B4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最大占标率＞</w:t>
                  </w:r>
                  <w:r w:rsidRPr="00443CD1">
                    <w:rPr>
                      <w:rFonts w:ascii="Times New Roman" w:eastAsiaTheme="minorEastAsia" w:hAnsi="Times New Roman"/>
                      <w:bCs/>
                      <w:sz w:val="21"/>
                      <w:szCs w:val="21"/>
                    </w:rPr>
                    <w:t>100% □</w:t>
                  </w:r>
                </w:p>
              </w:tc>
            </w:tr>
            <w:tr w:rsidR="00443CD1" w:rsidRPr="00443CD1" w14:paraId="4B3AA5EF" w14:textId="77777777">
              <w:trPr>
                <w:trHeight w:val="463"/>
              </w:trPr>
              <w:tc>
                <w:tcPr>
                  <w:tcW w:w="1129" w:type="dxa"/>
                  <w:vMerge/>
                  <w:tcBorders>
                    <w:top w:val="single" w:sz="4" w:space="0" w:color="auto"/>
                    <w:left w:val="single" w:sz="4" w:space="0" w:color="auto"/>
                    <w:bottom w:val="single" w:sz="4" w:space="0" w:color="auto"/>
                    <w:right w:val="single" w:sz="4" w:space="0" w:color="auto"/>
                  </w:tcBorders>
                  <w:vAlign w:val="center"/>
                </w:tcPr>
                <w:p w14:paraId="18F387C6" w14:textId="77777777" w:rsidR="00D96C1E" w:rsidRPr="00443CD1" w:rsidRDefault="00D96C1E">
                  <w:pPr>
                    <w:spacing w:line="240" w:lineRule="exact"/>
                    <w:rPr>
                      <w:rFonts w:ascii="Times New Roman" w:eastAsiaTheme="minorEastAsia" w:hAnsi="Times New Roman"/>
                      <w:bCs/>
                      <w:sz w:val="21"/>
                      <w:szCs w:val="21"/>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1AC677C"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正常排放年均浓度</w:t>
                  </w:r>
                </w:p>
                <w:p w14:paraId="5E0ACE7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贡献值</w:t>
                  </w:r>
                </w:p>
              </w:tc>
              <w:tc>
                <w:tcPr>
                  <w:tcW w:w="792" w:type="dxa"/>
                  <w:gridSpan w:val="2"/>
                  <w:tcBorders>
                    <w:top w:val="single" w:sz="4" w:space="0" w:color="auto"/>
                    <w:left w:val="single" w:sz="4" w:space="0" w:color="auto"/>
                    <w:bottom w:val="single" w:sz="4" w:space="0" w:color="auto"/>
                    <w:right w:val="single" w:sz="4" w:space="0" w:color="auto"/>
                  </w:tcBorders>
                  <w:vAlign w:val="center"/>
                </w:tcPr>
                <w:p w14:paraId="5FA0BECB"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一类区</w:t>
                  </w:r>
                </w:p>
              </w:tc>
              <w:tc>
                <w:tcPr>
                  <w:tcW w:w="3666" w:type="dxa"/>
                  <w:gridSpan w:val="12"/>
                  <w:tcBorders>
                    <w:top w:val="single" w:sz="4" w:space="0" w:color="auto"/>
                    <w:left w:val="single" w:sz="4" w:space="0" w:color="auto"/>
                    <w:bottom w:val="single" w:sz="4" w:space="0" w:color="auto"/>
                    <w:right w:val="single" w:sz="4" w:space="0" w:color="auto"/>
                  </w:tcBorders>
                  <w:vAlign w:val="center"/>
                </w:tcPr>
                <w:p w14:paraId="34C457B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最大占标率</w:t>
                  </w:r>
                  <w:r w:rsidRPr="00443CD1">
                    <w:rPr>
                      <w:rFonts w:ascii="Times New Roman" w:eastAsiaTheme="minorEastAsia" w:hAnsi="Times New Roman"/>
                      <w:bCs/>
                      <w:sz w:val="21"/>
                      <w:szCs w:val="21"/>
                    </w:rPr>
                    <w:t>≤10%</w:t>
                  </w:r>
                  <w:r w:rsidRPr="00443CD1">
                    <w:rPr>
                      <w:rFonts w:ascii="Times New Roman" w:eastAsiaTheme="minorEastAsia" w:hAnsi="Times New Roman"/>
                      <w:bCs/>
                      <w:sz w:val="21"/>
                      <w:szCs w:val="21"/>
                    </w:rPr>
                    <w:sym w:font="Wingdings 2" w:char="00A3"/>
                  </w:r>
                </w:p>
              </w:tc>
              <w:tc>
                <w:tcPr>
                  <w:tcW w:w="1950" w:type="dxa"/>
                  <w:gridSpan w:val="9"/>
                  <w:tcBorders>
                    <w:top w:val="single" w:sz="4" w:space="0" w:color="auto"/>
                    <w:left w:val="single" w:sz="4" w:space="0" w:color="auto"/>
                    <w:bottom w:val="single" w:sz="4" w:space="0" w:color="auto"/>
                    <w:right w:val="single" w:sz="4" w:space="0" w:color="auto"/>
                  </w:tcBorders>
                  <w:vAlign w:val="center"/>
                </w:tcPr>
                <w:p w14:paraId="6B663636"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最大标率＞</w:t>
                  </w:r>
                  <w:r w:rsidRPr="00443CD1">
                    <w:rPr>
                      <w:rFonts w:ascii="Times New Roman" w:eastAsiaTheme="minorEastAsia" w:hAnsi="Times New Roman"/>
                      <w:bCs/>
                      <w:sz w:val="21"/>
                      <w:szCs w:val="21"/>
                    </w:rPr>
                    <w:t>10% □</w:t>
                  </w:r>
                </w:p>
              </w:tc>
            </w:tr>
            <w:tr w:rsidR="00443CD1" w:rsidRPr="00443CD1" w14:paraId="619A8BEA" w14:textId="77777777">
              <w:trPr>
                <w:trHeight w:val="364"/>
              </w:trPr>
              <w:tc>
                <w:tcPr>
                  <w:tcW w:w="1129" w:type="dxa"/>
                  <w:vMerge/>
                  <w:tcBorders>
                    <w:top w:val="single" w:sz="4" w:space="0" w:color="auto"/>
                    <w:left w:val="single" w:sz="4" w:space="0" w:color="auto"/>
                    <w:bottom w:val="single" w:sz="4" w:space="0" w:color="auto"/>
                    <w:right w:val="single" w:sz="4" w:space="0" w:color="auto"/>
                  </w:tcBorders>
                  <w:vAlign w:val="center"/>
                </w:tcPr>
                <w:p w14:paraId="23FCA674" w14:textId="77777777" w:rsidR="00D96C1E" w:rsidRPr="00443CD1" w:rsidRDefault="00D96C1E">
                  <w:pPr>
                    <w:spacing w:line="240" w:lineRule="exact"/>
                    <w:rPr>
                      <w:rFonts w:ascii="Times New Roman" w:eastAsiaTheme="minorEastAsia" w:hAnsi="Times New Roman"/>
                      <w:bCs/>
                      <w:sz w:val="21"/>
                      <w:szCs w:val="21"/>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2E8A87CF" w14:textId="77777777" w:rsidR="00D96C1E" w:rsidRPr="00443CD1" w:rsidRDefault="00D96C1E">
                  <w:pPr>
                    <w:spacing w:line="240" w:lineRule="exact"/>
                    <w:rPr>
                      <w:rFonts w:ascii="Times New Roman" w:eastAsiaTheme="minorEastAsia" w:hAnsi="Times New Roman"/>
                      <w:bCs/>
                      <w:sz w:val="21"/>
                      <w:szCs w:val="21"/>
                    </w:rPr>
                  </w:pPr>
                </w:p>
              </w:tc>
              <w:tc>
                <w:tcPr>
                  <w:tcW w:w="792" w:type="dxa"/>
                  <w:gridSpan w:val="2"/>
                  <w:tcBorders>
                    <w:top w:val="single" w:sz="4" w:space="0" w:color="auto"/>
                    <w:left w:val="single" w:sz="4" w:space="0" w:color="auto"/>
                    <w:bottom w:val="single" w:sz="4" w:space="0" w:color="auto"/>
                    <w:right w:val="single" w:sz="4" w:space="0" w:color="auto"/>
                  </w:tcBorders>
                  <w:vAlign w:val="center"/>
                </w:tcPr>
                <w:p w14:paraId="1388D79C"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二类区</w:t>
                  </w:r>
                </w:p>
              </w:tc>
              <w:tc>
                <w:tcPr>
                  <w:tcW w:w="3666" w:type="dxa"/>
                  <w:gridSpan w:val="12"/>
                  <w:tcBorders>
                    <w:top w:val="single" w:sz="4" w:space="0" w:color="auto"/>
                    <w:left w:val="single" w:sz="4" w:space="0" w:color="auto"/>
                    <w:bottom w:val="single" w:sz="4" w:space="0" w:color="auto"/>
                    <w:right w:val="single" w:sz="4" w:space="0" w:color="auto"/>
                  </w:tcBorders>
                  <w:vAlign w:val="center"/>
                </w:tcPr>
                <w:p w14:paraId="03C4331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52"/>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最大占标率</w:t>
                  </w:r>
                  <w:r w:rsidRPr="00443CD1">
                    <w:rPr>
                      <w:rFonts w:ascii="Times New Roman" w:eastAsiaTheme="minorEastAsia" w:hAnsi="Times New Roman"/>
                      <w:bCs/>
                      <w:sz w:val="21"/>
                      <w:szCs w:val="21"/>
                    </w:rPr>
                    <w:t>≤30%</w:t>
                  </w:r>
                </w:p>
              </w:tc>
              <w:tc>
                <w:tcPr>
                  <w:tcW w:w="1950" w:type="dxa"/>
                  <w:gridSpan w:val="9"/>
                  <w:tcBorders>
                    <w:top w:val="single" w:sz="4" w:space="0" w:color="auto"/>
                    <w:left w:val="single" w:sz="4" w:space="0" w:color="auto"/>
                    <w:bottom w:val="single" w:sz="4" w:space="0" w:color="auto"/>
                    <w:right w:val="single" w:sz="4" w:space="0" w:color="auto"/>
                  </w:tcBorders>
                  <w:vAlign w:val="center"/>
                </w:tcPr>
                <w:p w14:paraId="18E9EFA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A3"/>
                  </w:r>
                  <w:r w:rsidRPr="00443CD1">
                    <w:rPr>
                      <w:rFonts w:ascii="Times New Roman" w:eastAsiaTheme="minorEastAsia" w:hAnsi="Times New Roman"/>
                      <w:bCs/>
                      <w:sz w:val="21"/>
                      <w:szCs w:val="21"/>
                    </w:rPr>
                    <w:t>本项目</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最大标率＞</w:t>
                  </w:r>
                  <w:r w:rsidRPr="00443CD1">
                    <w:rPr>
                      <w:rFonts w:ascii="Times New Roman" w:eastAsiaTheme="minorEastAsia" w:hAnsi="Times New Roman"/>
                      <w:bCs/>
                      <w:sz w:val="21"/>
                      <w:szCs w:val="21"/>
                    </w:rPr>
                    <w:t xml:space="preserve">30% </w:t>
                  </w:r>
                </w:p>
              </w:tc>
            </w:tr>
            <w:tr w:rsidR="00443CD1" w:rsidRPr="00443CD1" w14:paraId="7CDE8CD2" w14:textId="77777777">
              <w:trPr>
                <w:trHeight w:val="500"/>
              </w:trPr>
              <w:tc>
                <w:tcPr>
                  <w:tcW w:w="1129" w:type="dxa"/>
                  <w:vMerge/>
                  <w:tcBorders>
                    <w:top w:val="single" w:sz="4" w:space="0" w:color="auto"/>
                    <w:left w:val="single" w:sz="4" w:space="0" w:color="auto"/>
                    <w:bottom w:val="single" w:sz="4" w:space="0" w:color="auto"/>
                    <w:right w:val="single" w:sz="4" w:space="0" w:color="auto"/>
                  </w:tcBorders>
                  <w:vAlign w:val="center"/>
                </w:tcPr>
                <w:p w14:paraId="00F67218"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0983AD4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非正常排放</w:t>
                  </w:r>
                  <w:r w:rsidRPr="00443CD1">
                    <w:rPr>
                      <w:rFonts w:ascii="Times New Roman" w:eastAsiaTheme="minorEastAsia" w:hAnsi="Times New Roman"/>
                      <w:bCs/>
                      <w:sz w:val="21"/>
                      <w:szCs w:val="21"/>
                    </w:rPr>
                    <w:t xml:space="preserve"> 1h </w:t>
                  </w:r>
                  <w:r w:rsidRPr="00443CD1">
                    <w:rPr>
                      <w:rFonts w:ascii="Times New Roman" w:eastAsiaTheme="minorEastAsia" w:hAnsi="Times New Roman"/>
                      <w:bCs/>
                      <w:sz w:val="21"/>
                      <w:szCs w:val="21"/>
                    </w:rPr>
                    <w:t>浓度贡献值</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1B9B5D3B"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非正常持续时长（）</w:t>
                  </w:r>
                  <w:r w:rsidRPr="00443CD1">
                    <w:rPr>
                      <w:rFonts w:ascii="Times New Roman" w:eastAsiaTheme="minorEastAsia" w:hAnsi="Times New Roman"/>
                      <w:bCs/>
                      <w:sz w:val="21"/>
                      <w:szCs w:val="21"/>
                    </w:rPr>
                    <w:t>h</w:t>
                  </w:r>
                </w:p>
              </w:tc>
              <w:tc>
                <w:tcPr>
                  <w:tcW w:w="3522" w:type="dxa"/>
                  <w:gridSpan w:val="9"/>
                  <w:tcBorders>
                    <w:top w:val="single" w:sz="4" w:space="0" w:color="auto"/>
                    <w:left w:val="single" w:sz="4" w:space="0" w:color="auto"/>
                    <w:bottom w:val="single" w:sz="4" w:space="0" w:color="auto"/>
                    <w:right w:val="single" w:sz="4" w:space="0" w:color="auto"/>
                  </w:tcBorders>
                  <w:vAlign w:val="center"/>
                </w:tcPr>
                <w:p w14:paraId="325456A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sym w:font="Wingdings 2" w:char="00A3"/>
                  </w:r>
                  <w:r w:rsidRPr="00443CD1">
                    <w:rPr>
                      <w:rFonts w:ascii="Times New Roman" w:eastAsiaTheme="minorEastAsia" w:hAnsi="Times New Roman"/>
                      <w:bCs/>
                      <w:sz w:val="21"/>
                      <w:szCs w:val="21"/>
                    </w:rPr>
                    <w:t>非正常</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占标率</w:t>
                  </w:r>
                  <w:r w:rsidRPr="00443CD1">
                    <w:rPr>
                      <w:rFonts w:ascii="Times New Roman" w:eastAsiaTheme="minorEastAsia" w:hAnsi="Times New Roman"/>
                      <w:bCs/>
                      <w:sz w:val="21"/>
                      <w:szCs w:val="21"/>
                    </w:rPr>
                    <w:t xml:space="preserve">≤100% </w:t>
                  </w:r>
                  <w:r w:rsidRPr="00443CD1">
                    <w:rPr>
                      <w:rFonts w:ascii="Times New Roman" w:eastAsiaTheme="minorEastAsia" w:hAnsi="Times New Roman"/>
                      <w:bCs/>
                      <w:sz w:val="21"/>
                      <w:szCs w:val="21"/>
                    </w:rPr>
                    <w:sym w:font="Wingdings 2" w:char="00A3"/>
                  </w:r>
                </w:p>
              </w:tc>
              <w:tc>
                <w:tcPr>
                  <w:tcW w:w="1158" w:type="dxa"/>
                  <w:gridSpan w:val="7"/>
                  <w:tcBorders>
                    <w:top w:val="single" w:sz="4" w:space="0" w:color="auto"/>
                    <w:left w:val="single" w:sz="4" w:space="0" w:color="auto"/>
                    <w:bottom w:val="single" w:sz="4" w:space="0" w:color="auto"/>
                    <w:right w:val="single" w:sz="4" w:space="0" w:color="auto"/>
                  </w:tcBorders>
                  <w:vAlign w:val="center"/>
                </w:tcPr>
                <w:p w14:paraId="688CCE9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非正常</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占标率＞</w:t>
                  </w:r>
                  <w:r w:rsidRPr="00443CD1">
                    <w:rPr>
                      <w:rFonts w:ascii="Times New Roman" w:eastAsiaTheme="minorEastAsia" w:hAnsi="Times New Roman"/>
                      <w:bCs/>
                      <w:sz w:val="21"/>
                      <w:szCs w:val="21"/>
                    </w:rPr>
                    <w:t>100%□</w:t>
                  </w:r>
                </w:p>
              </w:tc>
            </w:tr>
            <w:tr w:rsidR="00443CD1" w:rsidRPr="00443CD1" w14:paraId="3EFC1F26"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00CD5685"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07CD41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保证率日平均浓度和年平均浓度叠加值</w:t>
                  </w:r>
                </w:p>
              </w:tc>
              <w:tc>
                <w:tcPr>
                  <w:tcW w:w="3722" w:type="dxa"/>
                  <w:gridSpan w:val="11"/>
                  <w:tcBorders>
                    <w:top w:val="single" w:sz="4" w:space="0" w:color="auto"/>
                    <w:left w:val="single" w:sz="4" w:space="0" w:color="auto"/>
                    <w:bottom w:val="single" w:sz="4" w:space="0" w:color="auto"/>
                    <w:right w:val="single" w:sz="4" w:space="0" w:color="auto"/>
                  </w:tcBorders>
                  <w:vAlign w:val="center"/>
                </w:tcPr>
                <w:p w14:paraId="2FE1D49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w:t>
                  </w:r>
                  <w:r w:rsidRPr="00443CD1">
                    <w:rPr>
                      <w:rFonts w:ascii="Times New Roman" w:eastAsiaTheme="minorEastAsia" w:hAnsi="Times New Roman"/>
                      <w:bCs/>
                      <w:sz w:val="21"/>
                      <w:szCs w:val="21"/>
                      <w:vertAlign w:val="subscript"/>
                    </w:rPr>
                    <w:t>叠加</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达标</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sym w:font="Wingdings 2" w:char="00A3"/>
                  </w:r>
                </w:p>
              </w:tc>
              <w:tc>
                <w:tcPr>
                  <w:tcW w:w="2686" w:type="dxa"/>
                  <w:gridSpan w:val="12"/>
                  <w:tcBorders>
                    <w:top w:val="single" w:sz="4" w:space="0" w:color="auto"/>
                    <w:left w:val="single" w:sz="4" w:space="0" w:color="auto"/>
                    <w:bottom w:val="single" w:sz="4" w:space="0" w:color="auto"/>
                    <w:right w:val="single" w:sz="4" w:space="0" w:color="auto"/>
                  </w:tcBorders>
                  <w:vAlign w:val="center"/>
                </w:tcPr>
                <w:p w14:paraId="05A5A6C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C</w:t>
                  </w:r>
                  <w:r w:rsidRPr="00443CD1">
                    <w:rPr>
                      <w:rFonts w:ascii="Times New Roman" w:eastAsiaTheme="minorEastAsia" w:hAnsi="Times New Roman"/>
                      <w:bCs/>
                      <w:sz w:val="21"/>
                      <w:szCs w:val="21"/>
                      <w:vertAlign w:val="subscript"/>
                    </w:rPr>
                    <w:t>叠加</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不达标</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sym w:font="Wingdings 2" w:char="00A3"/>
                  </w:r>
                </w:p>
              </w:tc>
            </w:tr>
            <w:tr w:rsidR="00443CD1" w:rsidRPr="00443CD1" w14:paraId="12C49A44"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6943BC22"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695618E"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区域环境质量的整体变化情况</w:t>
                  </w:r>
                </w:p>
              </w:tc>
              <w:tc>
                <w:tcPr>
                  <w:tcW w:w="3722" w:type="dxa"/>
                  <w:gridSpan w:val="11"/>
                  <w:tcBorders>
                    <w:top w:val="single" w:sz="4" w:space="0" w:color="auto"/>
                    <w:left w:val="single" w:sz="4" w:space="0" w:color="auto"/>
                    <w:bottom w:val="single" w:sz="4" w:space="0" w:color="auto"/>
                    <w:right w:val="single" w:sz="4" w:space="0" w:color="auto"/>
                  </w:tcBorders>
                  <w:vAlign w:val="center"/>
                </w:tcPr>
                <w:p w14:paraId="0BCC726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k ≤-20% □</w:t>
                  </w:r>
                </w:p>
              </w:tc>
              <w:tc>
                <w:tcPr>
                  <w:tcW w:w="2686" w:type="dxa"/>
                  <w:gridSpan w:val="12"/>
                  <w:tcBorders>
                    <w:top w:val="single" w:sz="4" w:space="0" w:color="auto"/>
                    <w:left w:val="single" w:sz="4" w:space="0" w:color="auto"/>
                    <w:bottom w:val="single" w:sz="4" w:space="0" w:color="auto"/>
                    <w:right w:val="single" w:sz="4" w:space="0" w:color="auto"/>
                  </w:tcBorders>
                  <w:vAlign w:val="center"/>
                </w:tcPr>
                <w:p w14:paraId="3D4ECAB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 xml:space="preserve">k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-20% □</w:t>
                  </w:r>
                </w:p>
              </w:tc>
            </w:tr>
            <w:tr w:rsidR="00443CD1" w:rsidRPr="00443CD1" w14:paraId="0F5D5130" w14:textId="77777777">
              <w:tc>
                <w:tcPr>
                  <w:tcW w:w="1129" w:type="dxa"/>
                  <w:vMerge w:val="restart"/>
                  <w:tcBorders>
                    <w:top w:val="single" w:sz="4" w:space="0" w:color="auto"/>
                    <w:left w:val="single" w:sz="4" w:space="0" w:color="auto"/>
                    <w:bottom w:val="single" w:sz="4" w:space="0" w:color="auto"/>
                    <w:right w:val="single" w:sz="4" w:space="0" w:color="auto"/>
                  </w:tcBorders>
                  <w:vAlign w:val="center"/>
                </w:tcPr>
                <w:p w14:paraId="1B5EE1D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环境监测</w:t>
                  </w:r>
                </w:p>
                <w:p w14:paraId="220BE036"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计划</w:t>
                  </w:r>
                </w:p>
              </w:tc>
              <w:tc>
                <w:tcPr>
                  <w:tcW w:w="1418" w:type="dxa"/>
                  <w:tcBorders>
                    <w:top w:val="single" w:sz="4" w:space="0" w:color="auto"/>
                    <w:left w:val="single" w:sz="4" w:space="0" w:color="auto"/>
                    <w:bottom w:val="single" w:sz="4" w:space="0" w:color="auto"/>
                    <w:right w:val="single" w:sz="4" w:space="0" w:color="auto"/>
                  </w:tcBorders>
                  <w:vAlign w:val="center"/>
                </w:tcPr>
                <w:p w14:paraId="3CA533E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污染源监测</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28C63A2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监测因子：（</w:t>
                  </w: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TVOC</w:t>
                  </w:r>
                  <w:r w:rsidRPr="00443CD1">
                    <w:rPr>
                      <w:rFonts w:ascii="Times New Roman" w:eastAsiaTheme="minorEastAsia" w:hAnsi="Times New Roman"/>
                      <w:bCs/>
                      <w:sz w:val="21"/>
                      <w:szCs w:val="21"/>
                    </w:rPr>
                    <w:t>）</w:t>
                  </w:r>
                </w:p>
              </w:tc>
              <w:tc>
                <w:tcPr>
                  <w:tcW w:w="3721" w:type="dxa"/>
                  <w:gridSpan w:val="11"/>
                  <w:tcBorders>
                    <w:top w:val="single" w:sz="4" w:space="0" w:color="auto"/>
                    <w:left w:val="single" w:sz="4" w:space="0" w:color="auto"/>
                    <w:bottom w:val="single" w:sz="4" w:space="0" w:color="auto"/>
                    <w:right w:val="single" w:sz="4" w:space="0" w:color="auto"/>
                  </w:tcBorders>
                  <w:vAlign w:val="center"/>
                </w:tcPr>
                <w:p w14:paraId="57B0E9D1"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有组织废气监测</w:t>
                  </w:r>
                  <w:r w:rsidRPr="00443CD1">
                    <w:rPr>
                      <w:rFonts w:ascii="Times New Roman" w:eastAsiaTheme="minorEastAsia" w:hAnsi="Times New Roman"/>
                      <w:bCs/>
                      <w:sz w:val="21"/>
                      <w:szCs w:val="21"/>
                    </w:rPr>
                    <w:t xml:space="preserve"> </w:t>
                  </w:r>
                  <w:r w:rsidRPr="00443CD1">
                    <w:rPr>
                      <w:rFonts w:ascii="Times New Roman" w:eastAsiaTheme="minorEastAsia" w:hAnsi="Times New Roman"/>
                      <w:sz w:val="21"/>
                      <w:szCs w:val="21"/>
                    </w:rPr>
                    <w:sym w:font="Wingdings 2" w:char="0052"/>
                  </w:r>
                </w:p>
                <w:p w14:paraId="3906CAFF"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无组织废气监测</w:t>
                  </w:r>
                  <w:r w:rsidRPr="00443CD1">
                    <w:rPr>
                      <w:rFonts w:ascii="Times New Roman" w:eastAsiaTheme="minorEastAsia" w:hAnsi="Times New Roman"/>
                      <w:bCs/>
                      <w:sz w:val="21"/>
                      <w:szCs w:val="21"/>
                    </w:rPr>
                    <w:t xml:space="preserve"> </w:t>
                  </w:r>
                  <w:r w:rsidRPr="00443CD1">
                    <w:rPr>
                      <w:rFonts w:ascii="Times New Roman" w:eastAsiaTheme="minorEastAsia" w:hAnsi="Times New Roman"/>
                      <w:sz w:val="21"/>
                      <w:szCs w:val="21"/>
                    </w:rPr>
                    <w:sym w:font="Wingdings 2" w:char="0052"/>
                  </w:r>
                </w:p>
              </w:tc>
              <w:tc>
                <w:tcPr>
                  <w:tcW w:w="959" w:type="dxa"/>
                  <w:gridSpan w:val="5"/>
                  <w:tcBorders>
                    <w:top w:val="single" w:sz="4" w:space="0" w:color="auto"/>
                    <w:left w:val="single" w:sz="4" w:space="0" w:color="auto"/>
                    <w:bottom w:val="single" w:sz="4" w:space="0" w:color="auto"/>
                    <w:right w:val="single" w:sz="4" w:space="0" w:color="auto"/>
                  </w:tcBorders>
                  <w:vAlign w:val="center"/>
                </w:tcPr>
                <w:p w14:paraId="54A66AD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无监测</w:t>
                  </w:r>
                  <w:r w:rsidRPr="00443CD1">
                    <w:rPr>
                      <w:rFonts w:ascii="Times New Roman" w:eastAsiaTheme="minorEastAsia" w:hAnsi="Times New Roman"/>
                      <w:bCs/>
                      <w:sz w:val="21"/>
                      <w:szCs w:val="21"/>
                    </w:rPr>
                    <w:t>□</w:t>
                  </w:r>
                </w:p>
              </w:tc>
            </w:tr>
            <w:tr w:rsidR="00443CD1" w:rsidRPr="00443CD1" w14:paraId="07AC5143"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0A004FD2"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4902D34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环境质量监测</w:t>
                  </w:r>
                </w:p>
              </w:tc>
              <w:tc>
                <w:tcPr>
                  <w:tcW w:w="1728" w:type="dxa"/>
                  <w:gridSpan w:val="7"/>
                  <w:tcBorders>
                    <w:top w:val="single" w:sz="4" w:space="0" w:color="auto"/>
                    <w:left w:val="single" w:sz="4" w:space="0" w:color="auto"/>
                    <w:bottom w:val="single" w:sz="4" w:space="0" w:color="auto"/>
                    <w:right w:val="single" w:sz="4" w:space="0" w:color="auto"/>
                  </w:tcBorders>
                  <w:vAlign w:val="center"/>
                </w:tcPr>
                <w:p w14:paraId="0C710AAA"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监测因子：（</w:t>
                  </w:r>
                  <w:r w:rsidRPr="00443CD1">
                    <w:rPr>
                      <w:rFonts w:ascii="Times New Roman" w:eastAsiaTheme="minorEastAsia" w:hAnsi="Times New Roman"/>
                      <w:sz w:val="21"/>
                      <w:szCs w:val="21"/>
                    </w:rPr>
                    <w:t>TSP</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TVOC</w:t>
                  </w:r>
                  <w:r w:rsidRPr="00443CD1">
                    <w:rPr>
                      <w:rFonts w:ascii="Times New Roman" w:eastAsiaTheme="minorEastAsia" w:hAnsi="Times New Roman"/>
                      <w:bCs/>
                      <w:sz w:val="21"/>
                      <w:szCs w:val="21"/>
                    </w:rPr>
                    <w:t>）</w:t>
                  </w:r>
                </w:p>
              </w:tc>
              <w:tc>
                <w:tcPr>
                  <w:tcW w:w="3721" w:type="dxa"/>
                  <w:gridSpan w:val="11"/>
                  <w:tcBorders>
                    <w:top w:val="single" w:sz="4" w:space="0" w:color="auto"/>
                    <w:left w:val="single" w:sz="4" w:space="0" w:color="auto"/>
                    <w:bottom w:val="single" w:sz="4" w:space="0" w:color="auto"/>
                    <w:right w:val="single" w:sz="4" w:space="0" w:color="auto"/>
                  </w:tcBorders>
                  <w:vAlign w:val="center"/>
                </w:tcPr>
                <w:p w14:paraId="67B2DF7E"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监测点位数（</w:t>
                  </w:r>
                  <w:r w:rsidRPr="00443CD1">
                    <w:rPr>
                      <w:rFonts w:ascii="Times New Roman" w:eastAsiaTheme="minorEastAsia" w:hAnsi="Times New Roman"/>
                      <w:bCs/>
                      <w:sz w:val="21"/>
                      <w:szCs w:val="21"/>
                    </w:rPr>
                    <w:t xml:space="preserve">2 </w:t>
                  </w:r>
                  <w:r w:rsidRPr="00443CD1">
                    <w:rPr>
                      <w:rFonts w:ascii="Times New Roman" w:eastAsiaTheme="minorEastAsia" w:hAnsi="Times New Roman"/>
                      <w:bCs/>
                      <w:sz w:val="21"/>
                      <w:szCs w:val="21"/>
                    </w:rPr>
                    <w:t>）</w:t>
                  </w:r>
                </w:p>
              </w:tc>
              <w:tc>
                <w:tcPr>
                  <w:tcW w:w="959" w:type="dxa"/>
                  <w:gridSpan w:val="5"/>
                  <w:tcBorders>
                    <w:top w:val="single" w:sz="4" w:space="0" w:color="auto"/>
                    <w:left w:val="single" w:sz="4" w:space="0" w:color="auto"/>
                    <w:bottom w:val="single" w:sz="4" w:space="0" w:color="auto"/>
                    <w:right w:val="single" w:sz="4" w:space="0" w:color="auto"/>
                  </w:tcBorders>
                  <w:vAlign w:val="center"/>
                </w:tcPr>
                <w:p w14:paraId="5434C667"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无监测</w:t>
                  </w:r>
                  <w:r w:rsidRPr="00443CD1">
                    <w:rPr>
                      <w:rFonts w:ascii="Times New Roman" w:eastAsiaTheme="minorEastAsia" w:hAnsi="Times New Roman"/>
                      <w:bCs/>
                      <w:sz w:val="21"/>
                      <w:szCs w:val="21"/>
                    </w:rPr>
                    <w:t>□</w:t>
                  </w:r>
                </w:p>
              </w:tc>
            </w:tr>
            <w:tr w:rsidR="00443CD1" w:rsidRPr="00443CD1" w14:paraId="636CE6B2" w14:textId="77777777">
              <w:tc>
                <w:tcPr>
                  <w:tcW w:w="1129" w:type="dxa"/>
                  <w:vMerge w:val="restart"/>
                  <w:tcBorders>
                    <w:top w:val="single" w:sz="4" w:space="0" w:color="auto"/>
                    <w:left w:val="single" w:sz="4" w:space="0" w:color="auto"/>
                    <w:bottom w:val="single" w:sz="4" w:space="0" w:color="auto"/>
                    <w:right w:val="single" w:sz="4" w:space="0" w:color="auto"/>
                  </w:tcBorders>
                  <w:vAlign w:val="center"/>
                </w:tcPr>
                <w:p w14:paraId="78B623C5"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评价结论</w:t>
                  </w:r>
                </w:p>
              </w:tc>
              <w:tc>
                <w:tcPr>
                  <w:tcW w:w="1418" w:type="dxa"/>
                  <w:tcBorders>
                    <w:top w:val="single" w:sz="4" w:space="0" w:color="auto"/>
                    <w:left w:val="single" w:sz="4" w:space="0" w:color="auto"/>
                    <w:bottom w:val="single" w:sz="4" w:space="0" w:color="auto"/>
                    <w:right w:val="single" w:sz="4" w:space="0" w:color="auto"/>
                  </w:tcBorders>
                  <w:vAlign w:val="center"/>
                </w:tcPr>
                <w:p w14:paraId="7E8731C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环境影响</w:t>
                  </w:r>
                </w:p>
              </w:tc>
              <w:tc>
                <w:tcPr>
                  <w:tcW w:w="6408" w:type="dxa"/>
                  <w:gridSpan w:val="23"/>
                  <w:tcBorders>
                    <w:top w:val="single" w:sz="4" w:space="0" w:color="auto"/>
                    <w:left w:val="single" w:sz="4" w:space="0" w:color="auto"/>
                    <w:bottom w:val="single" w:sz="4" w:space="0" w:color="auto"/>
                    <w:right w:val="single" w:sz="4" w:space="0" w:color="auto"/>
                  </w:tcBorders>
                  <w:vAlign w:val="center"/>
                </w:tcPr>
                <w:p w14:paraId="238C9640"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可以接受</w:t>
                  </w:r>
                  <w:r w:rsidRPr="00443CD1">
                    <w:rPr>
                      <w:rFonts w:ascii="Times New Roman" w:eastAsiaTheme="minorEastAsia" w:hAnsi="Times New Roman"/>
                      <w:bCs/>
                      <w:sz w:val="21"/>
                      <w:szCs w:val="21"/>
                    </w:rPr>
                    <w:t xml:space="preserve"> </w:t>
                  </w:r>
                  <w:r w:rsidRPr="00443CD1">
                    <w:rPr>
                      <w:rFonts w:ascii="Times New Roman" w:eastAsiaTheme="minorEastAsia" w:hAnsi="Times New Roman"/>
                      <w:sz w:val="21"/>
                      <w:szCs w:val="21"/>
                    </w:rPr>
                    <w:sym w:font="Wingdings 2" w:char="0052"/>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不可以接受</w:t>
                  </w:r>
                  <w:r w:rsidRPr="00443CD1">
                    <w:rPr>
                      <w:rFonts w:ascii="Times New Roman" w:eastAsiaTheme="minorEastAsia" w:hAnsi="Times New Roman"/>
                      <w:bCs/>
                      <w:sz w:val="21"/>
                      <w:szCs w:val="21"/>
                    </w:rPr>
                    <w:t xml:space="preserve"> □</w:t>
                  </w:r>
                </w:p>
              </w:tc>
            </w:tr>
            <w:tr w:rsidR="00443CD1" w:rsidRPr="00443CD1" w14:paraId="50778826"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63DB2583"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693AED2D"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大气环境防护距离</w:t>
                  </w:r>
                </w:p>
              </w:tc>
              <w:tc>
                <w:tcPr>
                  <w:tcW w:w="6408" w:type="dxa"/>
                  <w:gridSpan w:val="23"/>
                  <w:tcBorders>
                    <w:top w:val="single" w:sz="4" w:space="0" w:color="auto"/>
                    <w:left w:val="single" w:sz="4" w:space="0" w:color="auto"/>
                    <w:bottom w:val="single" w:sz="4" w:space="0" w:color="auto"/>
                    <w:right w:val="single" w:sz="4" w:space="0" w:color="auto"/>
                  </w:tcBorders>
                  <w:vAlign w:val="center"/>
                </w:tcPr>
                <w:p w14:paraId="14A9C858"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距厂界最远（）</w:t>
                  </w:r>
                  <w:r w:rsidRPr="00443CD1">
                    <w:rPr>
                      <w:rFonts w:ascii="Times New Roman" w:eastAsiaTheme="minorEastAsia" w:hAnsi="Times New Roman"/>
                      <w:bCs/>
                      <w:sz w:val="21"/>
                      <w:szCs w:val="21"/>
                    </w:rPr>
                    <w:t>m</w:t>
                  </w:r>
                </w:p>
              </w:tc>
            </w:tr>
            <w:tr w:rsidR="00443CD1" w:rsidRPr="00443CD1" w14:paraId="6F878B6F" w14:textId="77777777">
              <w:tc>
                <w:tcPr>
                  <w:tcW w:w="1129" w:type="dxa"/>
                  <w:vMerge/>
                  <w:tcBorders>
                    <w:top w:val="single" w:sz="4" w:space="0" w:color="auto"/>
                    <w:left w:val="single" w:sz="4" w:space="0" w:color="auto"/>
                    <w:bottom w:val="single" w:sz="4" w:space="0" w:color="auto"/>
                    <w:right w:val="single" w:sz="4" w:space="0" w:color="auto"/>
                  </w:tcBorders>
                  <w:vAlign w:val="center"/>
                </w:tcPr>
                <w:p w14:paraId="14AEEBC7" w14:textId="77777777" w:rsidR="00D96C1E" w:rsidRPr="00443CD1" w:rsidRDefault="00D96C1E">
                  <w:pPr>
                    <w:spacing w:line="240" w:lineRule="exact"/>
                    <w:rPr>
                      <w:rFonts w:ascii="Times New Roman" w:eastAsiaTheme="minorEastAsia" w:hAnsi="Times New Roman"/>
                      <w:bCs/>
                      <w:sz w:val="21"/>
                      <w:szCs w:val="21"/>
                    </w:rPr>
                  </w:pPr>
                </w:p>
              </w:tc>
              <w:tc>
                <w:tcPr>
                  <w:tcW w:w="1418" w:type="dxa"/>
                  <w:tcBorders>
                    <w:top w:val="single" w:sz="4" w:space="0" w:color="auto"/>
                    <w:left w:val="single" w:sz="4" w:space="0" w:color="auto"/>
                    <w:bottom w:val="single" w:sz="4" w:space="0" w:color="auto"/>
                    <w:right w:val="single" w:sz="4" w:space="0" w:color="auto"/>
                  </w:tcBorders>
                  <w:vAlign w:val="center"/>
                </w:tcPr>
                <w:p w14:paraId="15980032"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污染源年排放量</w:t>
                  </w:r>
                </w:p>
              </w:tc>
              <w:tc>
                <w:tcPr>
                  <w:tcW w:w="1337" w:type="dxa"/>
                  <w:gridSpan w:val="4"/>
                  <w:tcBorders>
                    <w:top w:val="single" w:sz="4" w:space="0" w:color="auto"/>
                    <w:left w:val="single" w:sz="4" w:space="0" w:color="auto"/>
                    <w:bottom w:val="single" w:sz="4" w:space="0" w:color="auto"/>
                    <w:right w:val="single" w:sz="4" w:space="0" w:color="auto"/>
                  </w:tcBorders>
                  <w:vAlign w:val="center"/>
                </w:tcPr>
                <w:p w14:paraId="034C3BE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SO</w:t>
                  </w:r>
                  <w:r w:rsidRPr="00443CD1">
                    <w:rPr>
                      <w:rFonts w:ascii="Times New Roman" w:eastAsiaTheme="minorEastAsia" w:hAnsi="Times New Roman"/>
                      <w:bCs/>
                      <w:sz w:val="21"/>
                      <w:szCs w:val="21"/>
                      <w:vertAlign w:val="subscript"/>
                    </w:rPr>
                    <w:t>2</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 xml:space="preserve"> 0</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t/a</w:t>
                  </w:r>
                </w:p>
              </w:tc>
              <w:tc>
                <w:tcPr>
                  <w:tcW w:w="2385" w:type="dxa"/>
                  <w:gridSpan w:val="7"/>
                  <w:tcBorders>
                    <w:top w:val="single" w:sz="4" w:space="0" w:color="auto"/>
                    <w:left w:val="single" w:sz="4" w:space="0" w:color="auto"/>
                    <w:bottom w:val="single" w:sz="4" w:space="0" w:color="auto"/>
                    <w:right w:val="single" w:sz="4" w:space="0" w:color="auto"/>
                  </w:tcBorders>
                  <w:vAlign w:val="center"/>
                </w:tcPr>
                <w:p w14:paraId="1EA3008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NO x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0</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t/a</w:t>
                  </w:r>
                </w:p>
              </w:tc>
              <w:tc>
                <w:tcPr>
                  <w:tcW w:w="1885" w:type="dxa"/>
                  <w:gridSpan w:val="9"/>
                  <w:tcBorders>
                    <w:top w:val="single" w:sz="4" w:space="0" w:color="auto"/>
                    <w:left w:val="single" w:sz="4" w:space="0" w:color="auto"/>
                    <w:bottom w:val="single" w:sz="4" w:space="0" w:color="auto"/>
                    <w:right w:val="single" w:sz="4" w:space="0" w:color="auto"/>
                  </w:tcBorders>
                  <w:vAlign w:val="center"/>
                </w:tcPr>
                <w:p w14:paraId="6E5845A9"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颗粒物</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t/a</w:t>
                  </w:r>
                </w:p>
              </w:tc>
              <w:tc>
                <w:tcPr>
                  <w:tcW w:w="801" w:type="dxa"/>
                  <w:gridSpan w:val="3"/>
                  <w:tcBorders>
                    <w:top w:val="single" w:sz="4" w:space="0" w:color="auto"/>
                    <w:left w:val="single" w:sz="4" w:space="0" w:color="auto"/>
                    <w:bottom w:val="single" w:sz="4" w:space="0" w:color="auto"/>
                    <w:right w:val="single" w:sz="4" w:space="0" w:color="auto"/>
                  </w:tcBorders>
                  <w:vAlign w:val="center"/>
                </w:tcPr>
                <w:p w14:paraId="4B755696"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VOC s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t/a</w:t>
                  </w:r>
                </w:p>
              </w:tc>
            </w:tr>
            <w:tr w:rsidR="00443CD1" w:rsidRPr="00443CD1" w14:paraId="336C24D2" w14:textId="77777777">
              <w:tc>
                <w:tcPr>
                  <w:tcW w:w="8955" w:type="dxa"/>
                  <w:gridSpan w:val="25"/>
                  <w:tcBorders>
                    <w:top w:val="single" w:sz="4" w:space="0" w:color="auto"/>
                    <w:left w:val="single" w:sz="4" w:space="0" w:color="auto"/>
                    <w:bottom w:val="single" w:sz="4" w:space="0" w:color="auto"/>
                    <w:right w:val="single" w:sz="4" w:space="0" w:color="auto"/>
                  </w:tcBorders>
                  <w:vAlign w:val="center"/>
                </w:tcPr>
                <w:p w14:paraId="3DFD2473" w14:textId="77777777" w:rsidR="00D96C1E" w:rsidRPr="00443CD1" w:rsidRDefault="002416D7">
                  <w:pPr>
                    <w:adjustRightInd w:val="0"/>
                    <w:snapToGrid w:val="0"/>
                    <w:spacing w:line="240" w:lineRule="exact"/>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注：</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为勾选项</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，填</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w:t>
                  </w:r>
                  <w:r w:rsidRPr="00443CD1">
                    <w:rPr>
                      <w:rFonts w:ascii="Times New Roman" w:eastAsiaTheme="minorEastAsia" w:hAnsi="Times New Roman"/>
                      <w:bCs/>
                      <w:sz w:val="21"/>
                      <w:szCs w:val="21"/>
                    </w:rPr>
                    <w:t xml:space="preserve">” </w:t>
                  </w:r>
                  <w:r w:rsidRPr="00443CD1">
                    <w:rPr>
                      <w:rFonts w:ascii="Times New Roman" w:eastAsiaTheme="minorEastAsia" w:hAnsi="Times New Roman"/>
                      <w:bCs/>
                      <w:sz w:val="21"/>
                      <w:szCs w:val="21"/>
                    </w:rPr>
                    <w:t>为内容填写项</w:t>
                  </w:r>
                </w:p>
              </w:tc>
            </w:tr>
          </w:tbl>
          <w:p w14:paraId="56CD6C59" w14:textId="77777777" w:rsidR="00D96C1E" w:rsidRPr="00443CD1" w:rsidRDefault="002416D7">
            <w:pPr>
              <w:spacing w:line="500" w:lineRule="exact"/>
              <w:jc w:val="both"/>
              <w:rPr>
                <w:rFonts w:ascii="Times New Roman" w:eastAsiaTheme="minorEastAsia" w:hAnsi="Times New Roman"/>
                <w:b/>
                <w:bCs/>
                <w:kern w:val="0"/>
                <w:szCs w:val="20"/>
              </w:rPr>
            </w:pPr>
            <w:r w:rsidRPr="00443CD1">
              <w:rPr>
                <w:rFonts w:ascii="Times New Roman" w:eastAsiaTheme="minorEastAsia" w:hAnsi="Times New Roman"/>
                <w:b/>
                <w:bCs/>
                <w:kern w:val="0"/>
                <w:szCs w:val="20"/>
              </w:rPr>
              <w:t xml:space="preserve"> 2.2</w:t>
            </w:r>
            <w:r w:rsidRPr="00443CD1">
              <w:rPr>
                <w:rFonts w:ascii="Times New Roman" w:eastAsiaTheme="minorEastAsia" w:hAnsi="Times New Roman"/>
                <w:b/>
                <w:bCs/>
                <w:kern w:val="0"/>
                <w:szCs w:val="20"/>
              </w:rPr>
              <w:t>营运期废水影响分析</w:t>
            </w:r>
          </w:p>
          <w:p w14:paraId="21C266EE" w14:textId="77777777" w:rsidR="00D96C1E" w:rsidRPr="00443CD1" w:rsidRDefault="002416D7">
            <w:pPr>
              <w:adjustRightInd w:val="0"/>
              <w:snapToGri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根据《环境影响评价技术导则</w:t>
            </w:r>
            <w:r w:rsidRPr="00443CD1">
              <w:rPr>
                <w:rFonts w:ascii="Times New Roman" w:eastAsiaTheme="minorEastAsia" w:hAnsi="Times New Roman"/>
              </w:rPr>
              <w:t xml:space="preserve"> </w:t>
            </w:r>
            <w:r w:rsidRPr="00443CD1">
              <w:rPr>
                <w:rFonts w:ascii="Times New Roman" w:eastAsiaTheme="minorEastAsia" w:hAnsi="Times New Roman"/>
              </w:rPr>
              <w:t>地表水环境》（</w:t>
            </w:r>
            <w:r w:rsidRPr="00443CD1">
              <w:rPr>
                <w:rFonts w:ascii="Times New Roman" w:eastAsiaTheme="minorEastAsia" w:hAnsi="Times New Roman"/>
              </w:rPr>
              <w:t>HJ 2.3-2018</w:t>
            </w:r>
            <w:r w:rsidRPr="00443CD1">
              <w:rPr>
                <w:rFonts w:ascii="Times New Roman" w:eastAsiaTheme="minorEastAsia" w:hAnsi="Times New Roman"/>
              </w:rPr>
              <w:t>），本项目地表水环境影响分析如下：</w:t>
            </w:r>
          </w:p>
          <w:p w14:paraId="39F36EB6" w14:textId="77777777" w:rsidR="00D96C1E" w:rsidRPr="00443CD1" w:rsidRDefault="002416D7">
            <w:pPr>
              <w:adjustRightInd w:val="0"/>
              <w:snapToGrid w:val="0"/>
              <w:spacing w:line="360" w:lineRule="auto"/>
              <w:ind w:firstLineChars="200" w:firstLine="482"/>
              <w:rPr>
                <w:rFonts w:ascii="Times New Roman" w:eastAsiaTheme="minorEastAsia" w:hAnsi="Times New Roman"/>
                <w:b/>
              </w:rPr>
            </w:pPr>
            <w:r w:rsidRPr="00443CD1">
              <w:rPr>
                <w:rFonts w:ascii="Times New Roman" w:eastAsiaTheme="minorEastAsia" w:hAnsi="Times New Roman"/>
                <w:b/>
                <w:bCs/>
              </w:rPr>
              <w:t xml:space="preserve">2.1.1 </w:t>
            </w:r>
            <w:r w:rsidRPr="00443CD1">
              <w:rPr>
                <w:rFonts w:ascii="Times New Roman" w:eastAsiaTheme="minorEastAsia" w:hAnsi="Times New Roman"/>
                <w:b/>
                <w:bCs/>
              </w:rPr>
              <w:t>评价等级确定</w:t>
            </w:r>
          </w:p>
          <w:p w14:paraId="4AEB031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7-10  </w:t>
            </w:r>
            <w:r w:rsidRPr="00443CD1">
              <w:rPr>
                <w:rFonts w:ascii="Times New Roman" w:eastAsiaTheme="minorEastAsia" w:hAnsi="Times New Roman"/>
                <w:b/>
                <w:sz w:val="21"/>
                <w:szCs w:val="21"/>
              </w:rPr>
              <w:t>水污染影响类型建设项目评价等级判定</w:t>
            </w:r>
          </w:p>
          <w:tbl>
            <w:tblPr>
              <w:tblW w:w="8949" w:type="dxa"/>
              <w:tblInd w:w="5"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230"/>
              <w:gridCol w:w="2550"/>
              <w:gridCol w:w="4169"/>
            </w:tblGrid>
            <w:tr w:rsidR="00443CD1" w:rsidRPr="00443CD1" w14:paraId="4BBC1E4A" w14:textId="77777777">
              <w:trPr>
                <w:trHeight w:val="90"/>
              </w:trPr>
              <w:tc>
                <w:tcPr>
                  <w:tcW w:w="2230" w:type="dxa"/>
                  <w:vMerge w:val="restart"/>
                  <w:tcBorders>
                    <w:tl2br w:val="nil"/>
                    <w:tr2bl w:val="nil"/>
                  </w:tcBorders>
                  <w:vAlign w:val="center"/>
                </w:tcPr>
                <w:p w14:paraId="34E1CA44"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评价等级</w:t>
                  </w:r>
                </w:p>
              </w:tc>
              <w:tc>
                <w:tcPr>
                  <w:tcW w:w="6719" w:type="dxa"/>
                  <w:gridSpan w:val="2"/>
                  <w:tcBorders>
                    <w:tl2br w:val="nil"/>
                    <w:tr2bl w:val="nil"/>
                  </w:tcBorders>
                  <w:vAlign w:val="center"/>
                </w:tcPr>
                <w:p w14:paraId="55196ECA"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判定依据</w:t>
                  </w:r>
                </w:p>
              </w:tc>
            </w:tr>
            <w:tr w:rsidR="00443CD1" w:rsidRPr="00443CD1" w14:paraId="38251674" w14:textId="77777777">
              <w:trPr>
                <w:trHeight w:val="90"/>
              </w:trPr>
              <w:tc>
                <w:tcPr>
                  <w:tcW w:w="2230" w:type="dxa"/>
                  <w:vMerge/>
                  <w:tcBorders>
                    <w:tl2br w:val="nil"/>
                    <w:tr2bl w:val="nil"/>
                  </w:tcBorders>
                  <w:vAlign w:val="center"/>
                </w:tcPr>
                <w:p w14:paraId="0AE2CDBC" w14:textId="77777777" w:rsidR="00D96C1E" w:rsidRPr="00443CD1" w:rsidRDefault="00D96C1E">
                  <w:pPr>
                    <w:jc w:val="center"/>
                    <w:rPr>
                      <w:rFonts w:ascii="Times New Roman" w:eastAsiaTheme="minorEastAsia" w:hAnsi="Times New Roman"/>
                      <w:sz w:val="21"/>
                      <w:szCs w:val="21"/>
                    </w:rPr>
                  </w:pPr>
                </w:p>
              </w:tc>
              <w:tc>
                <w:tcPr>
                  <w:tcW w:w="2550" w:type="dxa"/>
                  <w:tcBorders>
                    <w:tl2br w:val="nil"/>
                    <w:tr2bl w:val="nil"/>
                  </w:tcBorders>
                  <w:vAlign w:val="center"/>
                </w:tcPr>
                <w:p w14:paraId="39FB586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排放方式</w:t>
                  </w:r>
                </w:p>
              </w:tc>
              <w:tc>
                <w:tcPr>
                  <w:tcW w:w="4169" w:type="dxa"/>
                  <w:tcBorders>
                    <w:tl2br w:val="nil"/>
                    <w:tr2bl w:val="nil"/>
                  </w:tcBorders>
                  <w:vAlign w:val="center"/>
                </w:tcPr>
                <w:p w14:paraId="7A7B163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废水排放量</w:t>
                  </w:r>
                  <w:r w:rsidRPr="00443CD1">
                    <w:rPr>
                      <w:rFonts w:ascii="Times New Roman" w:eastAsiaTheme="minorEastAsia" w:hAnsi="Times New Roman"/>
                      <w:sz w:val="21"/>
                      <w:szCs w:val="21"/>
                    </w:rPr>
                    <w:t>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/d</w:t>
                  </w:r>
                  <w:r w:rsidRPr="00443CD1">
                    <w:rPr>
                      <w:rFonts w:ascii="Times New Roman" w:eastAsiaTheme="minorEastAsia" w:hAnsi="Times New Roman"/>
                      <w:sz w:val="21"/>
                      <w:szCs w:val="21"/>
                    </w:rPr>
                    <w:t>）</w:t>
                  </w:r>
                </w:p>
                <w:p w14:paraId="5F115CE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水污染物当量数</w:t>
                  </w:r>
                  <w:r w:rsidRPr="00443CD1">
                    <w:rPr>
                      <w:rFonts w:ascii="Times New Roman" w:eastAsiaTheme="minorEastAsia" w:hAnsi="Times New Roman"/>
                      <w:sz w:val="21"/>
                      <w:szCs w:val="21"/>
                    </w:rPr>
                    <w:t>W/</w:t>
                  </w:r>
                  <w:r w:rsidRPr="00443CD1">
                    <w:rPr>
                      <w:rFonts w:ascii="Times New Roman" w:eastAsiaTheme="minorEastAsia" w:hAnsi="Times New Roman"/>
                      <w:sz w:val="21"/>
                      <w:szCs w:val="21"/>
                    </w:rPr>
                    <w:t>（无量纲）</w:t>
                  </w:r>
                </w:p>
              </w:tc>
            </w:tr>
            <w:tr w:rsidR="00443CD1" w:rsidRPr="00443CD1" w14:paraId="4DA54609" w14:textId="77777777">
              <w:trPr>
                <w:trHeight w:val="90"/>
              </w:trPr>
              <w:tc>
                <w:tcPr>
                  <w:tcW w:w="2230" w:type="dxa"/>
                  <w:tcBorders>
                    <w:tl2br w:val="nil"/>
                    <w:tr2bl w:val="nil"/>
                  </w:tcBorders>
                  <w:vAlign w:val="center"/>
                </w:tcPr>
                <w:p w14:paraId="01DB3D8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一级</w:t>
                  </w:r>
                </w:p>
              </w:tc>
              <w:tc>
                <w:tcPr>
                  <w:tcW w:w="2550" w:type="dxa"/>
                  <w:tcBorders>
                    <w:tl2br w:val="nil"/>
                    <w:tr2bl w:val="nil"/>
                  </w:tcBorders>
                  <w:vAlign w:val="center"/>
                </w:tcPr>
                <w:p w14:paraId="52D33DC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直接排放</w:t>
                  </w:r>
                </w:p>
              </w:tc>
              <w:tc>
                <w:tcPr>
                  <w:tcW w:w="4169" w:type="dxa"/>
                  <w:tcBorders>
                    <w:tl2br w:val="nil"/>
                    <w:tr2bl w:val="nil"/>
                  </w:tcBorders>
                  <w:vAlign w:val="center"/>
                </w:tcPr>
                <w:p w14:paraId="0CF5D2D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Q≥20000</w:t>
                  </w:r>
                  <w:r w:rsidRPr="00443CD1">
                    <w:rPr>
                      <w:rFonts w:ascii="Times New Roman" w:eastAsiaTheme="minorEastAsia" w:hAnsi="Times New Roman"/>
                      <w:sz w:val="21"/>
                      <w:szCs w:val="21"/>
                    </w:rPr>
                    <w:t>或</w:t>
                  </w:r>
                  <w:r w:rsidRPr="00443CD1">
                    <w:rPr>
                      <w:rFonts w:ascii="Times New Roman" w:eastAsiaTheme="minorEastAsia" w:hAnsi="Times New Roman"/>
                      <w:sz w:val="21"/>
                      <w:szCs w:val="21"/>
                    </w:rPr>
                    <w:t>W≥600000</w:t>
                  </w:r>
                </w:p>
              </w:tc>
            </w:tr>
            <w:tr w:rsidR="00443CD1" w:rsidRPr="00443CD1" w14:paraId="131369AB" w14:textId="77777777">
              <w:trPr>
                <w:trHeight w:val="90"/>
              </w:trPr>
              <w:tc>
                <w:tcPr>
                  <w:tcW w:w="2230" w:type="dxa"/>
                  <w:tcBorders>
                    <w:tl2br w:val="nil"/>
                    <w:tr2bl w:val="nil"/>
                  </w:tcBorders>
                  <w:vAlign w:val="center"/>
                </w:tcPr>
                <w:p w14:paraId="587CA44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二级</w:t>
                  </w:r>
                </w:p>
              </w:tc>
              <w:tc>
                <w:tcPr>
                  <w:tcW w:w="2550" w:type="dxa"/>
                  <w:tcBorders>
                    <w:tl2br w:val="nil"/>
                    <w:tr2bl w:val="nil"/>
                  </w:tcBorders>
                  <w:vAlign w:val="center"/>
                </w:tcPr>
                <w:p w14:paraId="40B63B6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直接排放</w:t>
                  </w:r>
                </w:p>
              </w:tc>
              <w:tc>
                <w:tcPr>
                  <w:tcW w:w="4169" w:type="dxa"/>
                  <w:tcBorders>
                    <w:tl2br w:val="nil"/>
                    <w:tr2bl w:val="nil"/>
                  </w:tcBorders>
                  <w:vAlign w:val="center"/>
                </w:tcPr>
                <w:p w14:paraId="2A12174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其他</w:t>
                  </w:r>
                </w:p>
              </w:tc>
            </w:tr>
            <w:tr w:rsidR="00443CD1" w:rsidRPr="00443CD1" w14:paraId="6C736778" w14:textId="77777777">
              <w:trPr>
                <w:trHeight w:val="90"/>
              </w:trPr>
              <w:tc>
                <w:tcPr>
                  <w:tcW w:w="2230" w:type="dxa"/>
                  <w:tcBorders>
                    <w:tl2br w:val="nil"/>
                    <w:tr2bl w:val="nil"/>
                  </w:tcBorders>
                  <w:vAlign w:val="center"/>
                </w:tcPr>
                <w:p w14:paraId="6AC9700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三级</w:t>
                  </w:r>
                  <w:r w:rsidRPr="00443CD1">
                    <w:rPr>
                      <w:rFonts w:ascii="Times New Roman" w:eastAsiaTheme="minorEastAsia" w:hAnsi="Times New Roman"/>
                      <w:sz w:val="21"/>
                      <w:szCs w:val="21"/>
                    </w:rPr>
                    <w:t>A</w:t>
                  </w:r>
                </w:p>
              </w:tc>
              <w:tc>
                <w:tcPr>
                  <w:tcW w:w="2550" w:type="dxa"/>
                  <w:tcBorders>
                    <w:tl2br w:val="nil"/>
                    <w:tr2bl w:val="nil"/>
                  </w:tcBorders>
                  <w:vAlign w:val="center"/>
                </w:tcPr>
                <w:p w14:paraId="4CDCA5F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直接排放</w:t>
                  </w:r>
                </w:p>
              </w:tc>
              <w:tc>
                <w:tcPr>
                  <w:tcW w:w="4169" w:type="dxa"/>
                  <w:tcBorders>
                    <w:tl2br w:val="nil"/>
                    <w:tr2bl w:val="nil"/>
                  </w:tcBorders>
                  <w:vAlign w:val="center"/>
                </w:tcPr>
                <w:p w14:paraId="47D90A7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200</w:t>
                  </w:r>
                  <w:r w:rsidRPr="00443CD1">
                    <w:rPr>
                      <w:rFonts w:ascii="Times New Roman" w:eastAsiaTheme="minorEastAsia" w:hAnsi="Times New Roman"/>
                      <w:sz w:val="21"/>
                      <w:szCs w:val="21"/>
                    </w:rPr>
                    <w:t>且</w:t>
                  </w:r>
                  <w:r w:rsidRPr="00443CD1">
                    <w:rPr>
                      <w:rFonts w:ascii="Times New Roman" w:eastAsiaTheme="minorEastAsia" w:hAnsi="Times New Roman"/>
                      <w:sz w:val="21"/>
                      <w:szCs w:val="21"/>
                    </w:rPr>
                    <w:t>W</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6000</w:t>
                  </w:r>
                </w:p>
              </w:tc>
            </w:tr>
            <w:tr w:rsidR="00443CD1" w:rsidRPr="00443CD1" w14:paraId="1779B19E" w14:textId="77777777">
              <w:trPr>
                <w:trHeight w:val="90"/>
              </w:trPr>
              <w:tc>
                <w:tcPr>
                  <w:tcW w:w="2230" w:type="dxa"/>
                  <w:tcBorders>
                    <w:tl2br w:val="nil"/>
                    <w:tr2bl w:val="nil"/>
                  </w:tcBorders>
                  <w:vAlign w:val="center"/>
                </w:tcPr>
                <w:p w14:paraId="22556A8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三级</w:t>
                  </w:r>
                  <w:r w:rsidRPr="00443CD1">
                    <w:rPr>
                      <w:rFonts w:ascii="Times New Roman" w:eastAsiaTheme="minorEastAsia" w:hAnsi="Times New Roman"/>
                      <w:sz w:val="21"/>
                      <w:szCs w:val="21"/>
                    </w:rPr>
                    <w:t>B</w:t>
                  </w:r>
                </w:p>
              </w:tc>
              <w:tc>
                <w:tcPr>
                  <w:tcW w:w="2550" w:type="dxa"/>
                  <w:tcBorders>
                    <w:tl2br w:val="nil"/>
                    <w:tr2bl w:val="nil"/>
                  </w:tcBorders>
                  <w:vAlign w:val="center"/>
                </w:tcPr>
                <w:p w14:paraId="41E52B6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间接排放</w:t>
                  </w:r>
                </w:p>
              </w:tc>
              <w:tc>
                <w:tcPr>
                  <w:tcW w:w="4169" w:type="dxa"/>
                  <w:tcBorders>
                    <w:tl2br w:val="nil"/>
                    <w:tr2bl w:val="nil"/>
                  </w:tcBorders>
                  <w:vAlign w:val="center"/>
                </w:tcPr>
                <w:p w14:paraId="0FBE6D7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bl>
          <w:p w14:paraId="329FAFE6" w14:textId="425BDED6" w:rsidR="00D96C1E" w:rsidRPr="00443CD1" w:rsidRDefault="002416D7" w:rsidP="009949FC">
            <w:pPr>
              <w:adjustRightInd w:val="0"/>
              <w:snapToGrid w:val="0"/>
              <w:spacing w:line="500" w:lineRule="exact"/>
              <w:ind w:firstLineChars="180" w:firstLine="432"/>
              <w:jc w:val="both"/>
              <w:rPr>
                <w:rFonts w:ascii="Times New Roman" w:eastAsiaTheme="minorEastAsia" w:hAnsi="Times New Roman"/>
                <w:szCs w:val="24"/>
              </w:rPr>
            </w:pPr>
            <w:r w:rsidRPr="00443CD1">
              <w:rPr>
                <w:rFonts w:ascii="Times New Roman" w:eastAsiaTheme="minorEastAsia" w:hAnsi="Times New Roman"/>
              </w:rPr>
              <w:t>该厂内实行雨污分流制。</w:t>
            </w:r>
            <w:r w:rsidRPr="00443CD1">
              <w:rPr>
                <w:rFonts w:ascii="Times New Roman" w:eastAsiaTheme="minorEastAsia" w:hAnsi="Times New Roman"/>
                <w:kern w:val="0"/>
                <w:szCs w:val="24"/>
              </w:rPr>
              <w:t>项目产生的废水近期经地埋式一体化污水处理设施处理（生产废水先经研磨废水处理设备处理）</w:t>
            </w:r>
            <w:r w:rsidR="00AC6754" w:rsidRPr="00443CD1">
              <w:rPr>
                <w:rFonts w:ascii="Times New Roman" w:eastAsiaTheme="minorEastAsia" w:hAnsi="Times New Roman"/>
                <w:kern w:val="0"/>
                <w:szCs w:val="24"/>
              </w:rPr>
              <w:t>由罐车运输至城南污水处理厂进行处理</w:t>
            </w:r>
            <w:r w:rsidRPr="00443CD1">
              <w:rPr>
                <w:rFonts w:ascii="Times New Roman" w:eastAsiaTheme="minorEastAsia" w:hAnsi="Times New Roman"/>
                <w:kern w:val="0"/>
                <w:szCs w:val="24"/>
              </w:rPr>
              <w:t>；待项目所在区域的园区污水管网建成后，</w:t>
            </w:r>
            <w:r w:rsidRPr="00443CD1">
              <w:rPr>
                <w:rFonts w:ascii="Times New Roman" w:eastAsiaTheme="minorEastAsia" w:hAnsi="Times New Roman"/>
                <w:szCs w:val="24"/>
              </w:rPr>
              <w:t>处理达《污水综合排放标准》（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）三级标准后</w:t>
            </w:r>
            <w:r w:rsidRPr="00443CD1">
              <w:rPr>
                <w:rFonts w:ascii="Times New Roman" w:eastAsiaTheme="minorEastAsia" w:hAnsi="Times New Roman"/>
                <w:kern w:val="0"/>
                <w:szCs w:val="24"/>
              </w:rPr>
              <w:t>排入园区污水管网由贾家中小企业园污水处理厂处理，经处理达标后排入关帝庙河。</w:t>
            </w:r>
          </w:p>
          <w:p w14:paraId="2E2D9778" w14:textId="77777777" w:rsidR="002F6BA9" w:rsidRPr="00443CD1" w:rsidRDefault="002F6BA9" w:rsidP="002F6BA9">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属于上表规定的</w:t>
            </w:r>
            <w:r w:rsidRPr="00443CD1">
              <w:rPr>
                <w:rFonts w:ascii="Times New Roman" w:eastAsiaTheme="minorEastAsia" w:hAnsi="Times New Roman"/>
              </w:rPr>
              <w:t>“</w:t>
            </w:r>
            <w:r w:rsidRPr="00443CD1">
              <w:rPr>
                <w:rFonts w:ascii="Times New Roman" w:eastAsiaTheme="minorEastAsia" w:hAnsi="Times New Roman"/>
              </w:rPr>
              <w:t>间接排放</w:t>
            </w:r>
            <w:r w:rsidRPr="00443CD1">
              <w:rPr>
                <w:rFonts w:ascii="Times New Roman" w:eastAsiaTheme="minorEastAsia" w:hAnsi="Times New Roman"/>
              </w:rPr>
              <w:t>”</w:t>
            </w:r>
            <w:r w:rsidRPr="00443CD1">
              <w:rPr>
                <w:rFonts w:ascii="Times New Roman" w:eastAsiaTheme="minorEastAsia" w:hAnsi="Times New Roman"/>
              </w:rPr>
              <w:t>，因此评价等级确定为</w:t>
            </w:r>
            <w:r w:rsidRPr="00443CD1">
              <w:rPr>
                <w:rFonts w:ascii="Times New Roman" w:eastAsiaTheme="minorEastAsia" w:hAnsi="Times New Roman"/>
              </w:rPr>
              <w:t>“</w:t>
            </w:r>
            <w:r w:rsidRPr="00443CD1">
              <w:rPr>
                <w:rFonts w:ascii="Times New Roman" w:eastAsiaTheme="minorEastAsia" w:hAnsi="Times New Roman"/>
              </w:rPr>
              <w:t>三级</w:t>
            </w:r>
            <w:r w:rsidRPr="00443CD1">
              <w:rPr>
                <w:rFonts w:ascii="Times New Roman" w:eastAsiaTheme="minorEastAsia" w:hAnsi="Times New Roman"/>
              </w:rPr>
              <w:t>B”</w:t>
            </w:r>
            <w:r w:rsidRPr="00443CD1">
              <w:rPr>
                <w:rFonts w:ascii="Times New Roman" w:eastAsiaTheme="minorEastAsia" w:hAnsi="Times New Roman"/>
              </w:rPr>
              <w:t>。</w:t>
            </w:r>
          </w:p>
          <w:p w14:paraId="341F9CCC" w14:textId="21B0EBD9" w:rsidR="00D96C1E" w:rsidRPr="00443CD1" w:rsidRDefault="002416D7">
            <w:pPr>
              <w:adjustRightInd w:val="0"/>
              <w:snapToGrid w:val="0"/>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b/>
                <w:bCs/>
              </w:rPr>
              <w:t xml:space="preserve">2.1.2 </w:t>
            </w:r>
            <w:r w:rsidRPr="00443CD1">
              <w:rPr>
                <w:rFonts w:ascii="Times New Roman" w:eastAsiaTheme="minorEastAsia" w:hAnsi="Times New Roman"/>
                <w:b/>
                <w:bCs/>
              </w:rPr>
              <w:t>评价范围和评价内容</w:t>
            </w:r>
          </w:p>
          <w:p w14:paraId="3BCF1673" w14:textId="77777777" w:rsidR="00D96C1E" w:rsidRPr="00443CD1" w:rsidRDefault="002416D7">
            <w:pPr>
              <w:adjustRightInd w:val="0"/>
              <w:snapToGri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根据《环境影响评价技术导则</w:t>
            </w:r>
            <w:r w:rsidRPr="00443CD1">
              <w:rPr>
                <w:rFonts w:ascii="Times New Roman" w:eastAsiaTheme="minorEastAsia" w:hAnsi="Times New Roman"/>
              </w:rPr>
              <w:t xml:space="preserve"> </w:t>
            </w:r>
            <w:r w:rsidRPr="00443CD1">
              <w:rPr>
                <w:rFonts w:ascii="Times New Roman" w:eastAsiaTheme="minorEastAsia" w:hAnsi="Times New Roman"/>
              </w:rPr>
              <w:t>地表水环境》（</w:t>
            </w:r>
            <w:r w:rsidRPr="00443CD1">
              <w:rPr>
                <w:rFonts w:ascii="Times New Roman" w:eastAsiaTheme="minorEastAsia" w:hAnsi="Times New Roman"/>
              </w:rPr>
              <w:t>HJ 2.3-2018</w:t>
            </w:r>
            <w:r w:rsidRPr="00443CD1">
              <w:rPr>
                <w:rFonts w:ascii="Times New Roman" w:eastAsiaTheme="minorEastAsia" w:hAnsi="Times New Roman"/>
              </w:rPr>
              <w:t>）中</w:t>
            </w:r>
            <w:r w:rsidRPr="00443CD1">
              <w:rPr>
                <w:rFonts w:ascii="Times New Roman" w:eastAsiaTheme="minorEastAsia" w:hAnsi="Times New Roman"/>
              </w:rPr>
              <w:t>“</w:t>
            </w:r>
            <w:r w:rsidRPr="00443CD1">
              <w:rPr>
                <w:rFonts w:ascii="Times New Roman" w:eastAsiaTheme="minorEastAsia" w:hAnsi="Times New Roman"/>
              </w:rPr>
              <w:t>水污染影响型三级</w:t>
            </w:r>
            <w:r w:rsidRPr="00443CD1">
              <w:rPr>
                <w:rFonts w:ascii="Times New Roman" w:eastAsiaTheme="minorEastAsia" w:hAnsi="Times New Roman"/>
              </w:rPr>
              <w:t>B</w:t>
            </w:r>
            <w:r w:rsidRPr="00443CD1">
              <w:rPr>
                <w:rFonts w:ascii="Times New Roman" w:eastAsiaTheme="minorEastAsia" w:hAnsi="Times New Roman"/>
              </w:rPr>
              <w:t>评价，主要评价内容包括：</w:t>
            </w:r>
            <w:r w:rsidRPr="00443CD1">
              <w:rPr>
                <w:rFonts w:ascii="Times New Roman" w:eastAsiaTheme="minorEastAsia" w:hAnsi="Times New Roman"/>
              </w:rPr>
              <w:t>a</w:t>
            </w:r>
            <w:r w:rsidRPr="00443CD1">
              <w:rPr>
                <w:rFonts w:ascii="Times New Roman" w:eastAsiaTheme="minorEastAsia" w:hAnsi="Times New Roman"/>
              </w:rPr>
              <w:t>）水污染控制和水环境减缓措施有效性评价；</w:t>
            </w:r>
            <w:r w:rsidRPr="00443CD1">
              <w:rPr>
                <w:rFonts w:ascii="Times New Roman" w:eastAsiaTheme="minorEastAsia" w:hAnsi="Times New Roman"/>
              </w:rPr>
              <w:t>b</w:t>
            </w:r>
            <w:r w:rsidRPr="00443CD1">
              <w:rPr>
                <w:rFonts w:ascii="Times New Roman" w:eastAsiaTheme="minorEastAsia" w:hAnsi="Times New Roman"/>
              </w:rPr>
              <w:t>）依托污水处理设施的环境可行性评价。</w:t>
            </w:r>
            <w:r w:rsidRPr="00443CD1">
              <w:rPr>
                <w:rFonts w:ascii="Times New Roman" w:eastAsiaTheme="minorEastAsia" w:hAnsi="Times New Roman"/>
              </w:rPr>
              <w:t>”</w:t>
            </w:r>
          </w:p>
          <w:p w14:paraId="129D198A" w14:textId="77777777" w:rsidR="00D96C1E" w:rsidRPr="00443CD1" w:rsidRDefault="002416D7">
            <w:pPr>
              <w:pStyle w:val="affffd"/>
              <w:numPr>
                <w:ilvl w:val="0"/>
                <w:numId w:val="15"/>
              </w:numPr>
              <w:adjustRightInd w:val="0"/>
              <w:snapToGrid w:val="0"/>
              <w:spacing w:line="500" w:lineRule="exact"/>
              <w:ind w:firstLineChars="0"/>
              <w:jc w:val="both"/>
              <w:rPr>
                <w:rFonts w:ascii="Times New Roman" w:eastAsiaTheme="minorEastAsia" w:hAnsi="Times New Roman"/>
                <w:b/>
                <w:bCs/>
                <w:szCs w:val="24"/>
              </w:rPr>
            </w:pPr>
            <w:r w:rsidRPr="00443CD1">
              <w:rPr>
                <w:rFonts w:ascii="Times New Roman" w:eastAsiaTheme="minorEastAsia" w:hAnsi="Times New Roman"/>
                <w:b/>
                <w:bCs/>
                <w:szCs w:val="24"/>
              </w:rPr>
              <w:t>达标可行性分析：</w:t>
            </w:r>
          </w:p>
          <w:p w14:paraId="2FE97BDB" w14:textId="3CBA7790" w:rsidR="00D96C1E" w:rsidRPr="00443CD1" w:rsidRDefault="002416D7">
            <w:pPr>
              <w:pStyle w:val="a0"/>
              <w:spacing w:line="500" w:lineRule="exact"/>
              <w:ind w:firstLineChars="200" w:firstLine="480"/>
              <w:rPr>
                <w:rFonts w:ascii="Times New Roman" w:hAnsi="Times New Roman" w:cs="Times New Roman"/>
                <w:sz w:val="24"/>
              </w:rPr>
            </w:pPr>
            <w:r w:rsidRPr="00443CD1">
              <w:rPr>
                <w:rFonts w:ascii="Times New Roman" w:hAnsi="Times New Roman" w:cs="Times New Roman"/>
                <w:sz w:val="24"/>
              </w:rPr>
              <w:t>由工程分析章节可知，项目废水经现有污水处理设施处理后排放浓度可满足《污水综合排放标准》三级标准。</w:t>
            </w:r>
          </w:p>
          <w:p w14:paraId="2B41474B" w14:textId="77777777" w:rsidR="00D96C1E" w:rsidRPr="00443CD1" w:rsidRDefault="002416D7">
            <w:pPr>
              <w:pStyle w:val="affffd"/>
              <w:numPr>
                <w:ilvl w:val="0"/>
                <w:numId w:val="15"/>
              </w:numPr>
              <w:adjustRightInd w:val="0"/>
              <w:snapToGrid w:val="0"/>
              <w:spacing w:line="500" w:lineRule="exact"/>
              <w:ind w:firstLineChars="0"/>
              <w:jc w:val="both"/>
              <w:rPr>
                <w:rFonts w:ascii="Times New Roman" w:eastAsiaTheme="minorEastAsia" w:hAnsi="Times New Roman"/>
                <w:b/>
                <w:bCs/>
                <w:szCs w:val="24"/>
              </w:rPr>
            </w:pPr>
            <w:r w:rsidRPr="00443CD1">
              <w:rPr>
                <w:rFonts w:ascii="Times New Roman" w:eastAsiaTheme="minorEastAsia" w:hAnsi="Times New Roman"/>
                <w:b/>
                <w:bCs/>
                <w:szCs w:val="24"/>
              </w:rPr>
              <w:t>污水处理站设计处理能力：</w:t>
            </w:r>
          </w:p>
          <w:p w14:paraId="0258CDB5"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本项目建成后，厂区产生的废水总量</w:t>
            </w:r>
            <w:r w:rsidRPr="00443CD1">
              <w:rPr>
                <w:rFonts w:ascii="Times New Roman" w:eastAsiaTheme="minorEastAsia" w:hAnsi="Times New Roman"/>
                <w:kern w:val="0"/>
              </w:rPr>
              <w:t>为</w:t>
            </w:r>
            <w:r w:rsidRPr="00443CD1">
              <w:rPr>
                <w:rFonts w:ascii="Times New Roman" w:eastAsiaTheme="minorEastAsia" w:hAnsi="Times New Roman"/>
              </w:rPr>
              <w:t>4.27m</w:t>
            </w:r>
            <w:r w:rsidRPr="00443CD1">
              <w:rPr>
                <w:rFonts w:ascii="Times New Roman" w:eastAsiaTheme="minorEastAsia" w:hAnsi="Times New Roman"/>
                <w:vertAlign w:val="superscript"/>
              </w:rPr>
              <w:t>3</w:t>
            </w:r>
            <w:r w:rsidRPr="00443CD1">
              <w:rPr>
                <w:rFonts w:ascii="Times New Roman" w:eastAsiaTheme="minorEastAsia" w:hAnsi="Times New Roman"/>
              </w:rPr>
              <w:t>/d</w:t>
            </w:r>
            <w:r w:rsidRPr="00443CD1">
              <w:rPr>
                <w:rFonts w:ascii="Times New Roman" w:eastAsiaTheme="minorEastAsia" w:hAnsi="Times New Roman"/>
              </w:rPr>
              <w:t>（</w:t>
            </w:r>
            <w:r w:rsidRPr="00443CD1">
              <w:rPr>
                <w:rFonts w:ascii="Times New Roman" w:eastAsiaTheme="minorEastAsia" w:hAnsi="Times New Roman"/>
              </w:rPr>
              <w:t>1067.5m</w:t>
            </w:r>
            <w:r w:rsidRPr="00443CD1">
              <w:rPr>
                <w:rFonts w:ascii="Times New Roman" w:eastAsiaTheme="minorEastAsia" w:hAnsi="Times New Roman"/>
                <w:vertAlign w:val="superscript"/>
              </w:rPr>
              <w:t>3</w:t>
            </w:r>
            <w:r w:rsidRPr="00443CD1">
              <w:rPr>
                <w:rFonts w:ascii="Times New Roman" w:eastAsiaTheme="minorEastAsia" w:hAnsi="Times New Roman"/>
              </w:rPr>
              <w:t>/a</w:t>
            </w:r>
            <w:r w:rsidRPr="00443CD1">
              <w:rPr>
                <w:rFonts w:ascii="Times New Roman" w:eastAsiaTheme="minorEastAsia" w:hAnsi="Times New Roman"/>
              </w:rPr>
              <w:t>），污水停留周期按</w:t>
            </w:r>
            <w:r w:rsidRPr="00443CD1">
              <w:rPr>
                <w:rFonts w:ascii="Times New Roman" w:eastAsiaTheme="minorEastAsia" w:hAnsi="Times New Roman"/>
              </w:rPr>
              <w:t>24h</w:t>
            </w:r>
            <w:r w:rsidRPr="00443CD1">
              <w:rPr>
                <w:rFonts w:ascii="Times New Roman" w:eastAsiaTheme="minorEastAsia" w:hAnsi="Times New Roman"/>
              </w:rPr>
              <w:t>计，污水变化系数按</w:t>
            </w:r>
            <w:r w:rsidRPr="00443CD1">
              <w:rPr>
                <w:rFonts w:ascii="Times New Roman" w:eastAsiaTheme="minorEastAsia" w:hAnsi="Times New Roman"/>
              </w:rPr>
              <w:t>1.2</w:t>
            </w:r>
            <w:r w:rsidRPr="00443CD1">
              <w:rPr>
                <w:rFonts w:ascii="Times New Roman" w:eastAsiaTheme="minorEastAsia" w:hAnsi="Times New Roman"/>
              </w:rPr>
              <w:t>计，经计算，污水处理站设计处理能力不应小于</w:t>
            </w:r>
            <w:r w:rsidRPr="00443CD1">
              <w:rPr>
                <w:rFonts w:ascii="Times New Roman" w:eastAsiaTheme="minorEastAsia" w:hAnsi="Times New Roman"/>
              </w:rPr>
              <w:t>5.2m</w:t>
            </w:r>
            <w:r w:rsidRPr="00443CD1">
              <w:rPr>
                <w:rFonts w:ascii="Times New Roman" w:eastAsiaTheme="minorEastAsia" w:hAnsi="Times New Roman"/>
                <w:vertAlign w:val="superscript"/>
              </w:rPr>
              <w:t>3</w:t>
            </w:r>
            <w:r w:rsidRPr="00443CD1">
              <w:rPr>
                <w:rFonts w:ascii="Times New Roman" w:eastAsiaTheme="minorEastAsia" w:hAnsi="Times New Roman"/>
              </w:rPr>
              <w:t>/d</w:t>
            </w:r>
            <w:r w:rsidRPr="00443CD1">
              <w:rPr>
                <w:rFonts w:ascii="Times New Roman" w:eastAsiaTheme="minorEastAsia" w:hAnsi="Times New Roman"/>
              </w:rPr>
              <w:t>。据现场调查，本项目</w:t>
            </w:r>
            <w:r w:rsidRPr="00443CD1">
              <w:rPr>
                <w:rFonts w:ascii="Times New Roman" w:eastAsiaTheme="minorEastAsia" w:hAnsi="Times New Roman"/>
                <w:kern w:val="0"/>
                <w:szCs w:val="24"/>
              </w:rPr>
              <w:t>二级生化一体化污水处理设施设计处理能力为</w:t>
            </w:r>
            <w:r w:rsidRPr="00443CD1">
              <w:rPr>
                <w:rFonts w:ascii="Times New Roman" w:eastAsiaTheme="minorEastAsia" w:hAnsi="Times New Roman"/>
                <w:kern w:val="0"/>
                <w:szCs w:val="24"/>
              </w:rPr>
              <w:t>30t/d</w:t>
            </w:r>
            <w:r w:rsidRPr="00443CD1">
              <w:rPr>
                <w:rFonts w:ascii="Times New Roman" w:eastAsiaTheme="minorEastAsia" w:hAnsi="Times New Roman"/>
              </w:rPr>
              <w:t>，</w:t>
            </w:r>
            <w:r w:rsidRPr="00443CD1">
              <w:rPr>
                <w:rFonts w:ascii="Times New Roman" w:eastAsiaTheme="minorEastAsia" w:hAnsi="Times New Roman"/>
                <w:kern w:val="0"/>
                <w:szCs w:val="24"/>
              </w:rPr>
              <w:t>研磨废水处理设备设计处理能力为</w:t>
            </w:r>
            <w:r w:rsidRPr="00443CD1">
              <w:rPr>
                <w:rFonts w:ascii="Times New Roman" w:eastAsiaTheme="minorEastAsia" w:hAnsi="Times New Roman"/>
                <w:kern w:val="0"/>
                <w:szCs w:val="24"/>
              </w:rPr>
              <w:t>80t/d</w:t>
            </w:r>
            <w:r w:rsidRPr="00443CD1">
              <w:rPr>
                <w:rFonts w:ascii="Times New Roman" w:eastAsiaTheme="minorEastAsia" w:hAnsi="Times New Roman"/>
                <w:kern w:val="0"/>
                <w:szCs w:val="24"/>
              </w:rPr>
              <w:t>，均</w:t>
            </w:r>
            <w:r w:rsidRPr="00443CD1">
              <w:rPr>
                <w:rFonts w:ascii="Times New Roman" w:eastAsiaTheme="minorEastAsia" w:hAnsi="Times New Roman"/>
              </w:rPr>
              <w:t>大于本项目环评设计处理能力要求，满足项目污水处理规模。</w:t>
            </w:r>
          </w:p>
          <w:p w14:paraId="23D85AD8" w14:textId="77777777" w:rsidR="00D96C1E" w:rsidRPr="00443CD1" w:rsidRDefault="002416D7">
            <w:pPr>
              <w:adjustRightInd w:val="0"/>
              <w:snapToGrid w:val="0"/>
              <w:spacing w:line="500" w:lineRule="exact"/>
              <w:ind w:firstLineChars="200" w:firstLine="480"/>
              <w:rPr>
                <w:rFonts w:ascii="Times New Roman" w:eastAsiaTheme="minorEastAsia" w:hAnsi="Times New Roman"/>
                <w:b/>
                <w:bCs/>
              </w:rPr>
            </w:pPr>
            <w:r w:rsidRPr="00443CD1">
              <w:rPr>
                <w:rFonts w:ascii="Times New Roman" w:eastAsiaTheme="minorEastAsia" w:hAnsi="Times New Roman"/>
              </w:rPr>
              <w:t>综上所述，本项目营运期对地表水环境影响较小。</w:t>
            </w:r>
          </w:p>
          <w:p w14:paraId="3E21CBE4" w14:textId="77777777" w:rsidR="00D96C1E" w:rsidRPr="00443CD1" w:rsidRDefault="002416D7">
            <w:pPr>
              <w:spacing w:line="500" w:lineRule="exact"/>
              <w:ind w:firstLineChars="200" w:firstLine="482"/>
              <w:jc w:val="both"/>
              <w:rPr>
                <w:rFonts w:ascii="Times New Roman" w:eastAsiaTheme="minorEastAsia" w:hAnsi="Times New Roman"/>
                <w:b/>
                <w:szCs w:val="24"/>
              </w:rPr>
            </w:pPr>
            <w:r w:rsidRPr="00443CD1">
              <w:rPr>
                <w:rFonts w:ascii="Times New Roman" w:eastAsiaTheme="minorEastAsia" w:hAnsi="Times New Roman"/>
                <w:b/>
                <w:bCs/>
              </w:rPr>
              <w:t>2.1.3</w:t>
            </w:r>
            <w:r w:rsidRPr="00443CD1">
              <w:rPr>
                <w:rFonts w:ascii="Times New Roman" w:eastAsiaTheme="minorEastAsia" w:hAnsi="Times New Roman"/>
                <w:b/>
                <w:szCs w:val="24"/>
              </w:rPr>
              <w:t>地表水环境影响评价自查表</w:t>
            </w:r>
          </w:p>
          <w:p w14:paraId="3197B5E2" w14:textId="77777777" w:rsidR="00D96C1E" w:rsidRPr="00443CD1" w:rsidRDefault="002416D7">
            <w:pPr>
              <w:spacing w:line="500" w:lineRule="exact"/>
              <w:ind w:firstLineChars="200" w:firstLine="422"/>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7-11  </w:t>
            </w:r>
            <w:r w:rsidRPr="00443CD1">
              <w:rPr>
                <w:rFonts w:ascii="Times New Roman" w:eastAsiaTheme="minorEastAsia" w:hAnsi="Times New Roman"/>
                <w:b/>
                <w:sz w:val="21"/>
                <w:szCs w:val="21"/>
              </w:rPr>
              <w:t>建设项目地表水环境影响评价自查表</w:t>
            </w:r>
          </w:p>
          <w:tbl>
            <w:tblPr>
              <w:tblStyle w:val="aff3"/>
              <w:tblW w:w="9096" w:type="dxa"/>
              <w:tblLook w:val="04A0" w:firstRow="1" w:lastRow="0" w:firstColumn="1" w:lastColumn="0" w:noHBand="0" w:noVBand="1"/>
            </w:tblPr>
            <w:tblGrid>
              <w:gridCol w:w="430"/>
              <w:gridCol w:w="1266"/>
              <w:gridCol w:w="881"/>
              <w:gridCol w:w="791"/>
              <w:gridCol w:w="353"/>
              <w:gridCol w:w="1699"/>
              <w:gridCol w:w="138"/>
              <w:gridCol w:w="135"/>
              <w:gridCol w:w="1113"/>
              <w:gridCol w:w="167"/>
              <w:gridCol w:w="971"/>
              <w:gridCol w:w="1152"/>
            </w:tblGrid>
            <w:tr w:rsidR="00443CD1" w:rsidRPr="00443CD1" w14:paraId="4A1900A1" w14:textId="77777777">
              <w:tc>
                <w:tcPr>
                  <w:tcW w:w="1696" w:type="dxa"/>
                  <w:gridSpan w:val="2"/>
                  <w:vAlign w:val="center"/>
                </w:tcPr>
                <w:p w14:paraId="2429609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工作内容</w:t>
                  </w:r>
                </w:p>
              </w:tc>
              <w:tc>
                <w:tcPr>
                  <w:tcW w:w="7400" w:type="dxa"/>
                  <w:gridSpan w:val="10"/>
                  <w:vAlign w:val="center"/>
                </w:tcPr>
                <w:p w14:paraId="626B514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自查项目</w:t>
                  </w:r>
                </w:p>
              </w:tc>
            </w:tr>
            <w:tr w:rsidR="00443CD1" w:rsidRPr="00443CD1" w14:paraId="003DE3D9" w14:textId="77777777">
              <w:tc>
                <w:tcPr>
                  <w:tcW w:w="430" w:type="dxa"/>
                  <w:vMerge w:val="restart"/>
                  <w:vAlign w:val="center"/>
                </w:tcPr>
                <w:p w14:paraId="3C3A0E6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影</w:t>
                  </w:r>
                </w:p>
                <w:p w14:paraId="1A47978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响</w:t>
                  </w:r>
                </w:p>
                <w:p w14:paraId="478CF78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识</w:t>
                  </w:r>
                </w:p>
                <w:p w14:paraId="0600B59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别</w:t>
                  </w:r>
                </w:p>
              </w:tc>
              <w:tc>
                <w:tcPr>
                  <w:tcW w:w="1266" w:type="dxa"/>
                  <w:vAlign w:val="center"/>
                </w:tcPr>
                <w:p w14:paraId="6442F02A"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影响类型</w:t>
                  </w:r>
                </w:p>
              </w:tc>
              <w:tc>
                <w:tcPr>
                  <w:tcW w:w="7400" w:type="dxa"/>
                  <w:gridSpan w:val="10"/>
                  <w:vAlign w:val="center"/>
                </w:tcPr>
                <w:p w14:paraId="77046FB1"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水污染影响型</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；水文要素影响型</w:t>
                  </w:r>
                  <w:r w:rsidRPr="00443CD1">
                    <w:rPr>
                      <w:rFonts w:ascii="Times New Roman" w:eastAsiaTheme="minorEastAsia" w:hAnsi="Times New Roman"/>
                      <w:kern w:val="0"/>
                      <w:sz w:val="21"/>
                      <w:szCs w:val="21"/>
                    </w:rPr>
                    <w:t xml:space="preserve"> □</w:t>
                  </w:r>
                </w:p>
              </w:tc>
            </w:tr>
            <w:tr w:rsidR="00443CD1" w:rsidRPr="00443CD1" w14:paraId="47B37EE3" w14:textId="77777777">
              <w:tc>
                <w:tcPr>
                  <w:tcW w:w="430" w:type="dxa"/>
                  <w:vMerge/>
                  <w:vAlign w:val="center"/>
                </w:tcPr>
                <w:p w14:paraId="615AA9C3"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6E2F84F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水环境保护目标</w:t>
                  </w:r>
                </w:p>
              </w:tc>
              <w:tc>
                <w:tcPr>
                  <w:tcW w:w="7400" w:type="dxa"/>
                  <w:gridSpan w:val="10"/>
                  <w:vAlign w:val="center"/>
                </w:tcPr>
                <w:p w14:paraId="300BF761"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饮用水水源保护区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；饮用水取水口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；涉水的自然保护区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561E1862"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重要湿地</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；重点保护与珍稀水生生物的栖息地</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；重要水生生物的自然产卵场及索饵场、越冬场和洄游通道、天然渔场等渔业水体</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5B9A40C4"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涉水的风景名胜区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2B097AE4" w14:textId="77777777">
              <w:tc>
                <w:tcPr>
                  <w:tcW w:w="430" w:type="dxa"/>
                  <w:vMerge/>
                  <w:vAlign w:val="center"/>
                </w:tcPr>
                <w:p w14:paraId="4C17A295"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41C4F8F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影响途径</w:t>
                  </w:r>
                </w:p>
              </w:tc>
              <w:tc>
                <w:tcPr>
                  <w:tcW w:w="3862" w:type="dxa"/>
                  <w:gridSpan w:val="5"/>
                  <w:vAlign w:val="center"/>
                </w:tcPr>
                <w:p w14:paraId="3C90A0A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水污染影响型</w:t>
                  </w:r>
                </w:p>
              </w:tc>
              <w:tc>
                <w:tcPr>
                  <w:tcW w:w="3538" w:type="dxa"/>
                  <w:gridSpan w:val="5"/>
                  <w:vAlign w:val="center"/>
                </w:tcPr>
                <w:p w14:paraId="136F2C7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水文要素影响型</w:t>
                  </w:r>
                </w:p>
              </w:tc>
            </w:tr>
            <w:tr w:rsidR="00443CD1" w:rsidRPr="00443CD1" w14:paraId="4E527FD4" w14:textId="77777777">
              <w:tc>
                <w:tcPr>
                  <w:tcW w:w="430" w:type="dxa"/>
                  <w:vMerge/>
                  <w:vAlign w:val="center"/>
                </w:tcPr>
                <w:p w14:paraId="25BC565F"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454A304F" w14:textId="77777777" w:rsidR="00D96C1E" w:rsidRPr="00443CD1" w:rsidRDefault="00D96C1E">
                  <w:pPr>
                    <w:jc w:val="center"/>
                    <w:rPr>
                      <w:rFonts w:ascii="Times New Roman" w:eastAsiaTheme="minorEastAsia" w:hAnsi="Times New Roman"/>
                      <w:kern w:val="0"/>
                      <w:sz w:val="21"/>
                      <w:szCs w:val="21"/>
                    </w:rPr>
                  </w:pPr>
                </w:p>
              </w:tc>
              <w:tc>
                <w:tcPr>
                  <w:tcW w:w="3862" w:type="dxa"/>
                  <w:gridSpan w:val="5"/>
                  <w:vAlign w:val="center"/>
                </w:tcPr>
                <w:p w14:paraId="4A2C309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直接排放</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；间接排放</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c>
                <w:tcPr>
                  <w:tcW w:w="3538" w:type="dxa"/>
                  <w:gridSpan w:val="5"/>
                  <w:vAlign w:val="center"/>
                </w:tcPr>
                <w:p w14:paraId="1C504422"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水温</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；径流</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；水域面积</w:t>
                  </w:r>
                  <w:r w:rsidRPr="00443CD1">
                    <w:rPr>
                      <w:rFonts w:ascii="Times New Roman" w:eastAsiaTheme="minorEastAsia" w:hAnsi="Times New Roman"/>
                      <w:kern w:val="0"/>
                      <w:sz w:val="21"/>
                      <w:szCs w:val="21"/>
                    </w:rPr>
                    <w:t xml:space="preserve"> □</w:t>
                  </w:r>
                </w:p>
              </w:tc>
            </w:tr>
            <w:tr w:rsidR="00443CD1" w:rsidRPr="00443CD1" w14:paraId="32E1C3F3" w14:textId="77777777">
              <w:tc>
                <w:tcPr>
                  <w:tcW w:w="430" w:type="dxa"/>
                  <w:vMerge/>
                  <w:vAlign w:val="center"/>
                </w:tcPr>
                <w:p w14:paraId="4DFEB9B0"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40266E5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影响因子</w:t>
                  </w:r>
                </w:p>
              </w:tc>
              <w:tc>
                <w:tcPr>
                  <w:tcW w:w="3862" w:type="dxa"/>
                  <w:gridSpan w:val="5"/>
                  <w:vAlign w:val="center"/>
                </w:tcPr>
                <w:p w14:paraId="1D635ABE"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持久性污染物</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；有毒有害污染物</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；非持久性污染物</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sym w:font="Wingdings 2" w:char="00A3"/>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pH</w:t>
                  </w:r>
                  <w:r w:rsidRPr="00443CD1">
                    <w:rPr>
                      <w:rFonts w:ascii="Times New Roman" w:eastAsiaTheme="minorEastAsia" w:hAnsi="Times New Roman"/>
                      <w:kern w:val="0"/>
                      <w:sz w:val="21"/>
                      <w:szCs w:val="21"/>
                    </w:rPr>
                    <w:t>值</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079CF6C8"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lastRenderedPageBreak/>
                    <w:t>热污染</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；富营养化</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p>
              </w:tc>
              <w:tc>
                <w:tcPr>
                  <w:tcW w:w="3538" w:type="dxa"/>
                  <w:gridSpan w:val="5"/>
                  <w:vAlign w:val="center"/>
                </w:tcPr>
                <w:p w14:paraId="2BB3FC46"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lastRenderedPageBreak/>
                    <w:t>水温</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；水位（水深）</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；流速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；流量</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3DAFF4CA" w14:textId="77777777">
              <w:tc>
                <w:tcPr>
                  <w:tcW w:w="1696" w:type="dxa"/>
                  <w:gridSpan w:val="2"/>
                  <w:vMerge w:val="restart"/>
                  <w:vAlign w:val="center"/>
                </w:tcPr>
                <w:p w14:paraId="1A2715C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评价等级</w:t>
                  </w:r>
                </w:p>
              </w:tc>
              <w:tc>
                <w:tcPr>
                  <w:tcW w:w="3862" w:type="dxa"/>
                  <w:gridSpan w:val="5"/>
                  <w:vAlign w:val="center"/>
                </w:tcPr>
                <w:p w14:paraId="687C08C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水污染影响型</w:t>
                  </w:r>
                </w:p>
              </w:tc>
              <w:tc>
                <w:tcPr>
                  <w:tcW w:w="3538" w:type="dxa"/>
                  <w:gridSpan w:val="5"/>
                  <w:vAlign w:val="center"/>
                </w:tcPr>
                <w:p w14:paraId="79689F3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水文要素影响型</w:t>
                  </w:r>
                </w:p>
              </w:tc>
            </w:tr>
            <w:tr w:rsidR="00443CD1" w:rsidRPr="00443CD1" w14:paraId="1F770388" w14:textId="77777777">
              <w:tc>
                <w:tcPr>
                  <w:tcW w:w="1696" w:type="dxa"/>
                  <w:gridSpan w:val="2"/>
                  <w:vMerge/>
                  <w:vAlign w:val="center"/>
                </w:tcPr>
                <w:p w14:paraId="224EC912" w14:textId="77777777" w:rsidR="00D96C1E" w:rsidRPr="00443CD1" w:rsidRDefault="00D96C1E">
                  <w:pPr>
                    <w:jc w:val="center"/>
                    <w:rPr>
                      <w:rFonts w:ascii="Times New Roman" w:eastAsiaTheme="minorEastAsia" w:hAnsi="Times New Roman"/>
                      <w:kern w:val="0"/>
                      <w:sz w:val="21"/>
                      <w:szCs w:val="21"/>
                    </w:rPr>
                  </w:pPr>
                </w:p>
              </w:tc>
              <w:tc>
                <w:tcPr>
                  <w:tcW w:w="3862" w:type="dxa"/>
                  <w:gridSpan w:val="5"/>
                  <w:vAlign w:val="center"/>
                </w:tcPr>
                <w:p w14:paraId="4384694B"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一级</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；二级</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；三级</w:t>
                  </w:r>
                  <w:r w:rsidRPr="00443CD1">
                    <w:rPr>
                      <w:rFonts w:ascii="Times New Roman" w:eastAsiaTheme="minorEastAsia" w:hAnsi="Times New Roman"/>
                      <w:kern w:val="0"/>
                      <w:sz w:val="21"/>
                      <w:szCs w:val="21"/>
                    </w:rPr>
                    <w:t>A □</w:t>
                  </w:r>
                  <w:r w:rsidRPr="00443CD1">
                    <w:rPr>
                      <w:rFonts w:ascii="Times New Roman" w:eastAsiaTheme="minorEastAsia" w:hAnsi="Times New Roman"/>
                      <w:kern w:val="0"/>
                      <w:sz w:val="21"/>
                      <w:szCs w:val="21"/>
                    </w:rPr>
                    <w:t>；三级</w:t>
                  </w:r>
                  <w:r w:rsidRPr="00443CD1">
                    <w:rPr>
                      <w:rFonts w:ascii="Times New Roman" w:eastAsiaTheme="minorEastAsia" w:hAnsi="Times New Roman"/>
                      <w:kern w:val="0"/>
                      <w:sz w:val="21"/>
                      <w:szCs w:val="21"/>
                    </w:rPr>
                    <w:t xml:space="preserve">B </w:t>
                  </w:r>
                  <w:r w:rsidRPr="00443CD1">
                    <w:rPr>
                      <w:rFonts w:ascii="Segoe UI Emoji" w:eastAsiaTheme="minorEastAsia" w:hAnsi="Segoe UI Emoji" w:cs="Segoe UI Emoji"/>
                      <w:kern w:val="0"/>
                      <w:sz w:val="21"/>
                      <w:szCs w:val="21"/>
                    </w:rPr>
                    <w:t>☑</w:t>
                  </w:r>
                </w:p>
              </w:tc>
              <w:tc>
                <w:tcPr>
                  <w:tcW w:w="3538" w:type="dxa"/>
                  <w:gridSpan w:val="5"/>
                  <w:vAlign w:val="center"/>
                </w:tcPr>
                <w:p w14:paraId="49C82D19"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一级</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；二级</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；三级</w:t>
                  </w:r>
                  <w:r w:rsidRPr="00443CD1">
                    <w:rPr>
                      <w:rFonts w:ascii="Times New Roman" w:eastAsiaTheme="minorEastAsia" w:hAnsi="Times New Roman"/>
                      <w:kern w:val="0"/>
                      <w:sz w:val="21"/>
                      <w:szCs w:val="21"/>
                    </w:rPr>
                    <w:t xml:space="preserve"> □</w:t>
                  </w:r>
                </w:p>
              </w:tc>
            </w:tr>
            <w:tr w:rsidR="00443CD1" w:rsidRPr="00443CD1" w14:paraId="286AA781" w14:textId="77777777">
              <w:tc>
                <w:tcPr>
                  <w:tcW w:w="430" w:type="dxa"/>
                  <w:vMerge w:val="restart"/>
                  <w:vAlign w:val="center"/>
                </w:tcPr>
                <w:p w14:paraId="33CF3E04"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现状调查</w:t>
                  </w:r>
                </w:p>
              </w:tc>
              <w:tc>
                <w:tcPr>
                  <w:tcW w:w="1266" w:type="dxa"/>
                  <w:vMerge w:val="restart"/>
                  <w:vAlign w:val="center"/>
                </w:tcPr>
                <w:p w14:paraId="308AEF7A"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区域污染源</w:t>
                  </w:r>
                </w:p>
              </w:tc>
              <w:tc>
                <w:tcPr>
                  <w:tcW w:w="3862" w:type="dxa"/>
                  <w:gridSpan w:val="5"/>
                  <w:tcBorders>
                    <w:bottom w:val="single" w:sz="4" w:space="0" w:color="auto"/>
                  </w:tcBorders>
                  <w:vAlign w:val="center"/>
                </w:tcPr>
                <w:p w14:paraId="5D11F4DC"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调查项目</w:t>
                  </w:r>
                </w:p>
              </w:tc>
              <w:tc>
                <w:tcPr>
                  <w:tcW w:w="3538" w:type="dxa"/>
                  <w:gridSpan w:val="5"/>
                  <w:vAlign w:val="center"/>
                </w:tcPr>
                <w:p w14:paraId="14EB7816"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数据来源</w:t>
                  </w:r>
                </w:p>
              </w:tc>
            </w:tr>
            <w:tr w:rsidR="00443CD1" w:rsidRPr="00443CD1" w14:paraId="4F1E2560" w14:textId="77777777">
              <w:tc>
                <w:tcPr>
                  <w:tcW w:w="430" w:type="dxa"/>
                  <w:vMerge/>
                  <w:vAlign w:val="center"/>
                </w:tcPr>
                <w:p w14:paraId="1EA8CC98" w14:textId="77777777" w:rsidR="00D96C1E" w:rsidRPr="00443CD1" w:rsidRDefault="00D96C1E">
                  <w:pPr>
                    <w:jc w:val="center"/>
                    <w:rPr>
                      <w:rFonts w:ascii="Times New Roman" w:eastAsiaTheme="minorEastAsia" w:hAnsi="Times New Roman"/>
                      <w:kern w:val="0"/>
                      <w:sz w:val="21"/>
                      <w:szCs w:val="21"/>
                    </w:rPr>
                  </w:pPr>
                </w:p>
              </w:tc>
              <w:tc>
                <w:tcPr>
                  <w:tcW w:w="1266" w:type="dxa"/>
                  <w:vMerge/>
                  <w:tcBorders>
                    <w:right w:val="single" w:sz="4" w:space="0" w:color="auto"/>
                  </w:tcBorders>
                  <w:vAlign w:val="center"/>
                </w:tcPr>
                <w:p w14:paraId="4CBD96B2" w14:textId="77777777" w:rsidR="00D96C1E" w:rsidRPr="00443CD1" w:rsidRDefault="00D96C1E">
                  <w:pPr>
                    <w:jc w:val="center"/>
                    <w:rPr>
                      <w:rFonts w:ascii="Times New Roman" w:eastAsiaTheme="minorEastAsia" w:hAnsi="Times New Roman"/>
                      <w:kern w:val="0"/>
                      <w:sz w:val="21"/>
                      <w:szCs w:val="21"/>
                    </w:rPr>
                  </w:pPr>
                </w:p>
              </w:tc>
              <w:tc>
                <w:tcPr>
                  <w:tcW w:w="1672" w:type="dxa"/>
                  <w:gridSpan w:val="2"/>
                  <w:tcBorders>
                    <w:top w:val="single" w:sz="4" w:space="0" w:color="auto"/>
                    <w:left w:val="single" w:sz="4" w:space="0" w:color="auto"/>
                    <w:bottom w:val="single" w:sz="4" w:space="0" w:color="auto"/>
                    <w:right w:val="single" w:sz="4" w:space="0" w:color="auto"/>
                  </w:tcBorders>
                  <w:vAlign w:val="center"/>
                </w:tcPr>
                <w:p w14:paraId="204AFC57"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已建</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；在建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77BF48A1"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拟建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c>
                <w:tcPr>
                  <w:tcW w:w="2190" w:type="dxa"/>
                  <w:gridSpan w:val="3"/>
                  <w:tcBorders>
                    <w:top w:val="single" w:sz="4" w:space="0" w:color="auto"/>
                    <w:left w:val="single" w:sz="4" w:space="0" w:color="auto"/>
                    <w:bottom w:val="single" w:sz="4" w:space="0" w:color="auto"/>
                    <w:right w:val="single" w:sz="4" w:space="0" w:color="auto"/>
                  </w:tcBorders>
                  <w:vAlign w:val="center"/>
                </w:tcPr>
                <w:p w14:paraId="00523D15"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拟替代的污染源</w:t>
                  </w:r>
                  <w:r w:rsidRPr="00443CD1">
                    <w:rPr>
                      <w:rFonts w:ascii="Times New Roman" w:eastAsiaTheme="minorEastAsia" w:hAnsi="Times New Roman"/>
                      <w:kern w:val="0"/>
                      <w:sz w:val="21"/>
                      <w:szCs w:val="21"/>
                    </w:rPr>
                    <w:t xml:space="preserve"> □</w:t>
                  </w:r>
                </w:p>
              </w:tc>
              <w:tc>
                <w:tcPr>
                  <w:tcW w:w="3538" w:type="dxa"/>
                  <w:gridSpan w:val="5"/>
                  <w:tcBorders>
                    <w:left w:val="single" w:sz="4" w:space="0" w:color="auto"/>
                  </w:tcBorders>
                  <w:vAlign w:val="center"/>
                </w:tcPr>
                <w:p w14:paraId="6DFDF404"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排污许可证</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；环评</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sym w:font="Wingdings 2" w:char="00A3"/>
                  </w:r>
                  <w:r w:rsidRPr="00443CD1">
                    <w:rPr>
                      <w:rFonts w:ascii="Times New Roman" w:eastAsiaTheme="minorEastAsia" w:hAnsi="Times New Roman"/>
                      <w:kern w:val="0"/>
                      <w:sz w:val="21"/>
                      <w:szCs w:val="21"/>
                    </w:rPr>
                    <w:t>；</w:t>
                  </w:r>
                </w:p>
                <w:p w14:paraId="42872FC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环保验收</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；既有实测</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57416E0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现场监测</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；入河排放口数据</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04265F2E"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5925EBB8" w14:textId="77777777">
              <w:tc>
                <w:tcPr>
                  <w:tcW w:w="430" w:type="dxa"/>
                  <w:vMerge/>
                  <w:vAlign w:val="center"/>
                </w:tcPr>
                <w:p w14:paraId="528CC085"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7CC296B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受影响水体水环境质量</w:t>
                  </w:r>
                </w:p>
              </w:tc>
              <w:tc>
                <w:tcPr>
                  <w:tcW w:w="3862" w:type="dxa"/>
                  <w:gridSpan w:val="5"/>
                  <w:tcBorders>
                    <w:top w:val="single" w:sz="4" w:space="0" w:color="auto"/>
                  </w:tcBorders>
                  <w:vAlign w:val="center"/>
                </w:tcPr>
                <w:p w14:paraId="501BDF1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调查时期</w:t>
                  </w:r>
                </w:p>
              </w:tc>
              <w:tc>
                <w:tcPr>
                  <w:tcW w:w="3538" w:type="dxa"/>
                  <w:gridSpan w:val="5"/>
                  <w:vAlign w:val="center"/>
                </w:tcPr>
                <w:p w14:paraId="584B3B1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数据来源</w:t>
                  </w:r>
                </w:p>
              </w:tc>
            </w:tr>
            <w:tr w:rsidR="00443CD1" w:rsidRPr="00443CD1" w14:paraId="54576E4E" w14:textId="77777777">
              <w:tc>
                <w:tcPr>
                  <w:tcW w:w="430" w:type="dxa"/>
                  <w:vMerge/>
                  <w:vAlign w:val="center"/>
                </w:tcPr>
                <w:p w14:paraId="1ED0C4F1"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4A2015E3" w14:textId="77777777" w:rsidR="00D96C1E" w:rsidRPr="00443CD1" w:rsidRDefault="00D96C1E">
                  <w:pPr>
                    <w:jc w:val="center"/>
                    <w:rPr>
                      <w:rFonts w:ascii="Times New Roman" w:eastAsiaTheme="minorEastAsia" w:hAnsi="Times New Roman"/>
                      <w:kern w:val="0"/>
                      <w:sz w:val="21"/>
                      <w:szCs w:val="21"/>
                    </w:rPr>
                  </w:pPr>
                </w:p>
              </w:tc>
              <w:tc>
                <w:tcPr>
                  <w:tcW w:w="3862" w:type="dxa"/>
                  <w:gridSpan w:val="5"/>
                  <w:vAlign w:val="center"/>
                </w:tcPr>
                <w:p w14:paraId="4BF4721E"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丰水期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；平水期</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；枯水期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7BCABBC4"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冰封期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春季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；夏季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；秋季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；冬季</w:t>
                  </w:r>
                  <w:r w:rsidRPr="00443CD1">
                    <w:rPr>
                      <w:rFonts w:ascii="Times New Roman" w:eastAsiaTheme="minorEastAsia" w:hAnsi="Times New Roman"/>
                      <w:kern w:val="0"/>
                      <w:sz w:val="21"/>
                      <w:szCs w:val="21"/>
                    </w:rPr>
                    <w:t xml:space="preserve"> □</w:t>
                  </w:r>
                </w:p>
              </w:tc>
              <w:tc>
                <w:tcPr>
                  <w:tcW w:w="3538" w:type="dxa"/>
                  <w:gridSpan w:val="5"/>
                  <w:vAlign w:val="center"/>
                </w:tcPr>
                <w:p w14:paraId="2B924A5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生态环境保护主管部门</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w:t>
                  </w:r>
                </w:p>
                <w:p w14:paraId="263B848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补充监测</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3ADEEB0B" w14:textId="77777777">
              <w:tc>
                <w:tcPr>
                  <w:tcW w:w="430" w:type="dxa"/>
                  <w:vMerge/>
                  <w:vAlign w:val="center"/>
                </w:tcPr>
                <w:p w14:paraId="392F8293"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6EB10BE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区域水资源开发利用状况</w:t>
                  </w:r>
                </w:p>
              </w:tc>
              <w:tc>
                <w:tcPr>
                  <w:tcW w:w="7400" w:type="dxa"/>
                  <w:gridSpan w:val="10"/>
                  <w:vAlign w:val="center"/>
                </w:tcPr>
                <w:p w14:paraId="1921A5B6"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未开发</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；开发量</w:t>
                  </w:r>
                  <w:r w:rsidRPr="00443CD1">
                    <w:rPr>
                      <w:rFonts w:ascii="Times New Roman" w:eastAsiaTheme="minorEastAsia" w:hAnsi="Times New Roman"/>
                      <w:kern w:val="0"/>
                      <w:sz w:val="21"/>
                      <w:szCs w:val="21"/>
                    </w:rPr>
                    <w:t>40%</w:t>
                  </w:r>
                  <w:r w:rsidRPr="00443CD1">
                    <w:rPr>
                      <w:rFonts w:ascii="Times New Roman" w:eastAsiaTheme="minorEastAsia" w:hAnsi="Times New Roman"/>
                      <w:kern w:val="0"/>
                      <w:sz w:val="21"/>
                      <w:szCs w:val="21"/>
                    </w:rPr>
                    <w:t>以下</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；开发量</w:t>
                  </w:r>
                  <w:r w:rsidRPr="00443CD1">
                    <w:rPr>
                      <w:rFonts w:ascii="Times New Roman" w:eastAsiaTheme="minorEastAsia" w:hAnsi="Times New Roman"/>
                      <w:kern w:val="0"/>
                      <w:sz w:val="21"/>
                      <w:szCs w:val="21"/>
                    </w:rPr>
                    <w:t>40%</w:t>
                  </w:r>
                  <w:r w:rsidRPr="00443CD1">
                    <w:rPr>
                      <w:rFonts w:ascii="Times New Roman" w:eastAsiaTheme="minorEastAsia" w:hAnsi="Times New Roman"/>
                      <w:kern w:val="0"/>
                      <w:sz w:val="21"/>
                      <w:szCs w:val="21"/>
                    </w:rPr>
                    <w:t>以上</w:t>
                  </w:r>
                  <w:r w:rsidRPr="00443CD1">
                    <w:rPr>
                      <w:rFonts w:ascii="Times New Roman" w:eastAsiaTheme="minorEastAsia" w:hAnsi="Times New Roman"/>
                      <w:kern w:val="0"/>
                      <w:sz w:val="21"/>
                      <w:szCs w:val="21"/>
                    </w:rPr>
                    <w:t xml:space="preserve"> □</w:t>
                  </w:r>
                </w:p>
              </w:tc>
            </w:tr>
            <w:tr w:rsidR="00443CD1" w:rsidRPr="00443CD1" w14:paraId="4FB85529" w14:textId="77777777">
              <w:tc>
                <w:tcPr>
                  <w:tcW w:w="430" w:type="dxa"/>
                  <w:vMerge/>
                  <w:vAlign w:val="center"/>
                </w:tcPr>
                <w:p w14:paraId="14EBDA1E"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371B719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水文情势调查</w:t>
                  </w:r>
                </w:p>
              </w:tc>
              <w:tc>
                <w:tcPr>
                  <w:tcW w:w="3862" w:type="dxa"/>
                  <w:gridSpan w:val="5"/>
                  <w:vAlign w:val="center"/>
                </w:tcPr>
                <w:p w14:paraId="32E071C9"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调查时期</w:t>
                  </w:r>
                </w:p>
              </w:tc>
              <w:tc>
                <w:tcPr>
                  <w:tcW w:w="3538" w:type="dxa"/>
                  <w:gridSpan w:val="5"/>
                  <w:vAlign w:val="center"/>
                </w:tcPr>
                <w:p w14:paraId="677A090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数据来源</w:t>
                  </w:r>
                </w:p>
              </w:tc>
            </w:tr>
            <w:tr w:rsidR="00443CD1" w:rsidRPr="00443CD1" w14:paraId="30B855E7" w14:textId="77777777">
              <w:tc>
                <w:tcPr>
                  <w:tcW w:w="430" w:type="dxa"/>
                  <w:vMerge/>
                  <w:vAlign w:val="center"/>
                </w:tcPr>
                <w:p w14:paraId="6DA7F203"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5EFC6169" w14:textId="77777777" w:rsidR="00D96C1E" w:rsidRPr="00443CD1" w:rsidRDefault="00D96C1E">
                  <w:pPr>
                    <w:jc w:val="center"/>
                    <w:rPr>
                      <w:rFonts w:ascii="Times New Roman" w:eastAsiaTheme="minorEastAsia" w:hAnsi="Times New Roman"/>
                      <w:kern w:val="0"/>
                      <w:sz w:val="21"/>
                      <w:szCs w:val="21"/>
                    </w:rPr>
                  </w:pPr>
                </w:p>
              </w:tc>
              <w:tc>
                <w:tcPr>
                  <w:tcW w:w="3862" w:type="dxa"/>
                  <w:gridSpan w:val="5"/>
                  <w:vAlign w:val="center"/>
                </w:tcPr>
                <w:p w14:paraId="1331F0F5"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丰水期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；平水期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；枯水期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7DF5AB7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冰封期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春季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；夏季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；秋季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；冬季</w:t>
                  </w:r>
                  <w:r w:rsidRPr="00443CD1">
                    <w:rPr>
                      <w:rFonts w:ascii="Times New Roman" w:eastAsiaTheme="minorEastAsia" w:hAnsi="Times New Roman"/>
                      <w:kern w:val="0"/>
                      <w:sz w:val="21"/>
                      <w:szCs w:val="21"/>
                    </w:rPr>
                    <w:t xml:space="preserve"> □</w:t>
                  </w:r>
                </w:p>
              </w:tc>
              <w:tc>
                <w:tcPr>
                  <w:tcW w:w="3538" w:type="dxa"/>
                  <w:gridSpan w:val="5"/>
                  <w:vAlign w:val="center"/>
                </w:tcPr>
                <w:p w14:paraId="54C0B4FF"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水行政主管部门</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7FEC8BB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补充监测</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7C42C793" w14:textId="77777777">
              <w:tc>
                <w:tcPr>
                  <w:tcW w:w="430" w:type="dxa"/>
                  <w:vMerge/>
                  <w:vAlign w:val="center"/>
                </w:tcPr>
                <w:p w14:paraId="2AC44CC5"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47C1F0D7"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补充监测</w:t>
                  </w:r>
                </w:p>
              </w:tc>
              <w:tc>
                <w:tcPr>
                  <w:tcW w:w="3862" w:type="dxa"/>
                  <w:gridSpan w:val="5"/>
                  <w:vAlign w:val="center"/>
                </w:tcPr>
                <w:p w14:paraId="764148AF"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监测时期</w:t>
                  </w:r>
                </w:p>
              </w:tc>
              <w:tc>
                <w:tcPr>
                  <w:tcW w:w="1415" w:type="dxa"/>
                  <w:gridSpan w:val="3"/>
                  <w:vAlign w:val="center"/>
                </w:tcPr>
                <w:p w14:paraId="418E66F2"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监测因子</w:t>
                  </w:r>
                </w:p>
              </w:tc>
              <w:tc>
                <w:tcPr>
                  <w:tcW w:w="2123" w:type="dxa"/>
                  <w:gridSpan w:val="2"/>
                  <w:vAlign w:val="center"/>
                </w:tcPr>
                <w:p w14:paraId="0F10380B"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监测断面或点位</w:t>
                  </w:r>
                </w:p>
              </w:tc>
            </w:tr>
            <w:tr w:rsidR="00443CD1" w:rsidRPr="00443CD1" w14:paraId="05239A8F" w14:textId="77777777">
              <w:tc>
                <w:tcPr>
                  <w:tcW w:w="430" w:type="dxa"/>
                  <w:vMerge/>
                  <w:vAlign w:val="center"/>
                </w:tcPr>
                <w:p w14:paraId="28EF3A7B"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7CA33FB2" w14:textId="77777777" w:rsidR="00D96C1E" w:rsidRPr="00443CD1" w:rsidRDefault="00D96C1E">
                  <w:pPr>
                    <w:jc w:val="center"/>
                    <w:rPr>
                      <w:rFonts w:ascii="Times New Roman" w:eastAsiaTheme="minorEastAsia" w:hAnsi="Times New Roman"/>
                      <w:kern w:val="0"/>
                      <w:sz w:val="21"/>
                      <w:szCs w:val="21"/>
                    </w:rPr>
                  </w:pPr>
                </w:p>
              </w:tc>
              <w:tc>
                <w:tcPr>
                  <w:tcW w:w="3862" w:type="dxa"/>
                  <w:gridSpan w:val="5"/>
                  <w:vAlign w:val="center"/>
                </w:tcPr>
                <w:p w14:paraId="1DCF86A7"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丰水期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；平水期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；枯水期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3D6D793A"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冰封期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春季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；夏季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；秋季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；冬季</w:t>
                  </w:r>
                  <w:r w:rsidRPr="00443CD1">
                    <w:rPr>
                      <w:rFonts w:ascii="Times New Roman" w:eastAsiaTheme="minorEastAsia" w:hAnsi="Times New Roman"/>
                      <w:kern w:val="0"/>
                      <w:sz w:val="21"/>
                      <w:szCs w:val="21"/>
                    </w:rPr>
                    <w:t xml:space="preserve"> □</w:t>
                  </w:r>
                </w:p>
              </w:tc>
              <w:tc>
                <w:tcPr>
                  <w:tcW w:w="1415" w:type="dxa"/>
                  <w:gridSpan w:val="3"/>
                  <w:vAlign w:val="center"/>
                </w:tcPr>
                <w:p w14:paraId="2BD087A1" w14:textId="77777777" w:rsidR="00D96C1E" w:rsidRPr="00443CD1" w:rsidRDefault="00D96C1E">
                  <w:pPr>
                    <w:rPr>
                      <w:rFonts w:ascii="Times New Roman" w:eastAsiaTheme="minorEastAsia" w:hAnsi="Times New Roman"/>
                      <w:kern w:val="0"/>
                      <w:sz w:val="21"/>
                      <w:szCs w:val="21"/>
                    </w:rPr>
                  </w:pPr>
                </w:p>
              </w:tc>
              <w:tc>
                <w:tcPr>
                  <w:tcW w:w="2123" w:type="dxa"/>
                  <w:gridSpan w:val="2"/>
                  <w:vAlign w:val="center"/>
                </w:tcPr>
                <w:p w14:paraId="79EFF1FE"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监测断面或点位个数（）个</w:t>
                  </w:r>
                </w:p>
              </w:tc>
            </w:tr>
            <w:tr w:rsidR="00443CD1" w:rsidRPr="00443CD1" w14:paraId="42522599" w14:textId="77777777">
              <w:tc>
                <w:tcPr>
                  <w:tcW w:w="430" w:type="dxa"/>
                  <w:vMerge w:val="restart"/>
                  <w:vAlign w:val="center"/>
                </w:tcPr>
                <w:p w14:paraId="41ED0809"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现状评价</w:t>
                  </w:r>
                </w:p>
                <w:p w14:paraId="3D5A21ED"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45D46713"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评价范围</w:t>
                  </w:r>
                </w:p>
              </w:tc>
              <w:tc>
                <w:tcPr>
                  <w:tcW w:w="7400" w:type="dxa"/>
                  <w:gridSpan w:val="10"/>
                  <w:vAlign w:val="center"/>
                </w:tcPr>
                <w:p w14:paraId="008325EA"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河流：长度（</w:t>
                  </w:r>
                  <w:r w:rsidRPr="00443CD1">
                    <w:rPr>
                      <w:rFonts w:ascii="Times New Roman" w:eastAsiaTheme="minorEastAsia" w:hAnsi="Times New Roman"/>
                      <w:kern w:val="0"/>
                      <w:sz w:val="21"/>
                      <w:szCs w:val="21"/>
                    </w:rPr>
                    <w:t>1</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km</w:t>
                  </w:r>
                  <w:r w:rsidRPr="00443CD1">
                    <w:rPr>
                      <w:rFonts w:ascii="Times New Roman" w:eastAsiaTheme="minorEastAsia" w:hAnsi="Times New Roman"/>
                      <w:kern w:val="0"/>
                      <w:sz w:val="21"/>
                      <w:szCs w:val="21"/>
                    </w:rPr>
                    <w:t>；湖库、河口及近岸海域：面积（）</w:t>
                  </w:r>
                  <w:r w:rsidRPr="00443CD1">
                    <w:rPr>
                      <w:rFonts w:ascii="Times New Roman" w:eastAsiaTheme="minorEastAsia" w:hAnsi="Times New Roman"/>
                      <w:kern w:val="0"/>
                      <w:sz w:val="21"/>
                      <w:szCs w:val="21"/>
                    </w:rPr>
                    <w:t>km2</w:t>
                  </w:r>
                </w:p>
              </w:tc>
            </w:tr>
            <w:tr w:rsidR="00443CD1" w:rsidRPr="00443CD1" w14:paraId="5159CBFA" w14:textId="77777777">
              <w:tc>
                <w:tcPr>
                  <w:tcW w:w="430" w:type="dxa"/>
                  <w:vMerge/>
                  <w:vAlign w:val="center"/>
                </w:tcPr>
                <w:p w14:paraId="64794323"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1B1171E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评价因子</w:t>
                  </w:r>
                </w:p>
              </w:tc>
              <w:tc>
                <w:tcPr>
                  <w:tcW w:w="7400" w:type="dxa"/>
                  <w:gridSpan w:val="10"/>
                  <w:vAlign w:val="center"/>
                </w:tcPr>
                <w:p w14:paraId="074A884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pH</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COD</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BOD5</w:t>
                  </w:r>
                  <w:r w:rsidRPr="00443CD1">
                    <w:rPr>
                      <w:rFonts w:ascii="Times New Roman" w:eastAsiaTheme="minorEastAsia" w:hAnsi="Times New Roman"/>
                      <w:kern w:val="0"/>
                      <w:sz w:val="21"/>
                      <w:szCs w:val="21"/>
                    </w:rPr>
                    <w:t>、氨氮、悬浮物、石油类、水温</w:t>
                  </w:r>
                </w:p>
              </w:tc>
            </w:tr>
            <w:tr w:rsidR="00443CD1" w:rsidRPr="00443CD1" w14:paraId="1E5830F2" w14:textId="77777777">
              <w:tc>
                <w:tcPr>
                  <w:tcW w:w="430" w:type="dxa"/>
                  <w:vMerge/>
                  <w:vAlign w:val="center"/>
                </w:tcPr>
                <w:p w14:paraId="7CF30FA8"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13AC9812"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评价标准</w:t>
                  </w:r>
                </w:p>
              </w:tc>
              <w:tc>
                <w:tcPr>
                  <w:tcW w:w="7400" w:type="dxa"/>
                  <w:gridSpan w:val="10"/>
                  <w:vAlign w:val="center"/>
                </w:tcPr>
                <w:p w14:paraId="5F529DB7"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河流、湖库、河口：</w:t>
                  </w:r>
                  <w:r w:rsidRPr="00443CD1">
                    <w:rPr>
                      <w:rFonts w:ascii="Times New Roman" w:eastAsiaTheme="minorEastAsia" w:hAnsi="Times New Roman"/>
                      <w:kern w:val="0"/>
                      <w:sz w:val="21"/>
                      <w:szCs w:val="21"/>
                    </w:rPr>
                    <w:t>Ⅰ</w:t>
                  </w:r>
                  <w:r w:rsidRPr="00443CD1">
                    <w:rPr>
                      <w:rFonts w:ascii="Times New Roman" w:eastAsiaTheme="minorEastAsia" w:hAnsi="Times New Roman"/>
                      <w:kern w:val="0"/>
                      <w:sz w:val="21"/>
                      <w:szCs w:val="21"/>
                    </w:rPr>
                    <w:t>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Ⅱ</w:t>
                  </w:r>
                  <w:r w:rsidRPr="00443CD1">
                    <w:rPr>
                      <w:rFonts w:ascii="Times New Roman" w:eastAsiaTheme="minorEastAsia" w:hAnsi="Times New Roman"/>
                      <w:kern w:val="0"/>
                      <w:sz w:val="21"/>
                      <w:szCs w:val="21"/>
                    </w:rPr>
                    <w:t>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Ⅲ</w:t>
                  </w:r>
                  <w:r w:rsidRPr="00443CD1">
                    <w:rPr>
                      <w:rFonts w:ascii="Times New Roman" w:eastAsiaTheme="minorEastAsia" w:hAnsi="Times New Roman"/>
                      <w:kern w:val="0"/>
                      <w:sz w:val="21"/>
                      <w:szCs w:val="21"/>
                    </w:rPr>
                    <w:t>类</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Ⅳ</w:t>
                  </w:r>
                  <w:r w:rsidRPr="00443CD1">
                    <w:rPr>
                      <w:rFonts w:ascii="Times New Roman" w:eastAsiaTheme="minorEastAsia" w:hAnsi="Times New Roman"/>
                      <w:kern w:val="0"/>
                      <w:sz w:val="21"/>
                      <w:szCs w:val="21"/>
                    </w:rPr>
                    <w:t>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Ⅴ</w:t>
                  </w:r>
                  <w:r w:rsidRPr="00443CD1">
                    <w:rPr>
                      <w:rFonts w:ascii="Times New Roman" w:eastAsiaTheme="minorEastAsia" w:hAnsi="Times New Roman"/>
                      <w:kern w:val="0"/>
                      <w:sz w:val="21"/>
                      <w:szCs w:val="21"/>
                    </w:rPr>
                    <w:t>类</w:t>
                  </w:r>
                  <w:r w:rsidRPr="00443CD1">
                    <w:rPr>
                      <w:rFonts w:ascii="Times New Roman" w:eastAsiaTheme="minorEastAsia" w:hAnsi="Times New Roman"/>
                      <w:kern w:val="0"/>
                      <w:sz w:val="21"/>
                      <w:szCs w:val="21"/>
                    </w:rPr>
                    <w:t xml:space="preserve"> □</w:t>
                  </w:r>
                </w:p>
                <w:p w14:paraId="7F7951A4"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近岸海域：第一类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；第二类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；第三类</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；第四类</w:t>
                  </w:r>
                  <w:r w:rsidRPr="00443CD1">
                    <w:rPr>
                      <w:rFonts w:ascii="Times New Roman" w:eastAsiaTheme="minorEastAsia" w:hAnsi="Times New Roman"/>
                      <w:kern w:val="0"/>
                      <w:sz w:val="21"/>
                      <w:szCs w:val="21"/>
                    </w:rPr>
                    <w:t xml:space="preserve"> □</w:t>
                  </w:r>
                </w:p>
                <w:p w14:paraId="6C3DEA73"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规划年评价标准（）</w:t>
                  </w:r>
                </w:p>
              </w:tc>
            </w:tr>
            <w:tr w:rsidR="00443CD1" w:rsidRPr="00443CD1" w14:paraId="2E28D39E" w14:textId="77777777">
              <w:tc>
                <w:tcPr>
                  <w:tcW w:w="430" w:type="dxa"/>
                  <w:vMerge/>
                  <w:vAlign w:val="center"/>
                </w:tcPr>
                <w:p w14:paraId="385A6E6F"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004B6CD9"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评价时期</w:t>
                  </w:r>
                </w:p>
              </w:tc>
              <w:tc>
                <w:tcPr>
                  <w:tcW w:w="7400" w:type="dxa"/>
                  <w:gridSpan w:val="10"/>
                  <w:vAlign w:val="center"/>
                </w:tcPr>
                <w:p w14:paraId="689B701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丰水期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；平水期</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；枯水期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；冰封期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春季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；夏季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；秋季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；冬季</w:t>
                  </w:r>
                  <w:r w:rsidRPr="00443CD1">
                    <w:rPr>
                      <w:rFonts w:ascii="Times New Roman" w:eastAsiaTheme="minorEastAsia" w:hAnsi="Times New Roman"/>
                      <w:kern w:val="0"/>
                      <w:sz w:val="21"/>
                      <w:szCs w:val="21"/>
                    </w:rPr>
                    <w:t xml:space="preserve"> □</w:t>
                  </w:r>
                </w:p>
              </w:tc>
            </w:tr>
            <w:tr w:rsidR="00443CD1" w:rsidRPr="00443CD1" w14:paraId="69A4375C" w14:textId="77777777">
              <w:tc>
                <w:tcPr>
                  <w:tcW w:w="430" w:type="dxa"/>
                  <w:vMerge/>
                  <w:vAlign w:val="center"/>
                </w:tcPr>
                <w:p w14:paraId="6F4B1668"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2EA794F6"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评价结论</w:t>
                  </w:r>
                </w:p>
              </w:tc>
              <w:tc>
                <w:tcPr>
                  <w:tcW w:w="5277" w:type="dxa"/>
                  <w:gridSpan w:val="8"/>
                  <w:vAlign w:val="center"/>
                </w:tcPr>
                <w:p w14:paraId="6E0A5A89"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水环境功能区或水功能区、近岸海域环境功能区水质达标状况</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：达标</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；不达标</w:t>
                  </w:r>
                  <w:r w:rsidRPr="00443CD1">
                    <w:rPr>
                      <w:rFonts w:ascii="Times New Roman" w:eastAsiaTheme="minorEastAsia" w:hAnsi="Times New Roman"/>
                      <w:kern w:val="0"/>
                      <w:sz w:val="21"/>
                      <w:szCs w:val="21"/>
                    </w:rPr>
                    <w:t xml:space="preserve"> □</w:t>
                  </w:r>
                </w:p>
                <w:p w14:paraId="1E402A50"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水环境控制单元或断面水质达标状况</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：达标</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；不达标</w:t>
                  </w:r>
                  <w:r w:rsidRPr="00443CD1">
                    <w:rPr>
                      <w:rFonts w:ascii="Times New Roman" w:eastAsiaTheme="minorEastAsia" w:hAnsi="Times New Roman"/>
                      <w:kern w:val="0"/>
                      <w:sz w:val="21"/>
                      <w:szCs w:val="21"/>
                    </w:rPr>
                    <w:t xml:space="preserve"> □</w:t>
                  </w:r>
                </w:p>
                <w:p w14:paraId="1EA4124F"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水环境保护目标质量状况</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：达标</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；不达标</w:t>
                  </w:r>
                  <w:r w:rsidRPr="00443CD1">
                    <w:rPr>
                      <w:rFonts w:ascii="Times New Roman" w:eastAsiaTheme="minorEastAsia" w:hAnsi="Times New Roman"/>
                      <w:kern w:val="0"/>
                      <w:sz w:val="21"/>
                      <w:szCs w:val="21"/>
                    </w:rPr>
                    <w:t xml:space="preserve"> □</w:t>
                  </w:r>
                </w:p>
                <w:p w14:paraId="175F32F9"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对照断面、控制断面等代表性断面的水质状况</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：达标</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；不达标</w:t>
                  </w:r>
                  <w:r w:rsidRPr="00443CD1">
                    <w:rPr>
                      <w:rFonts w:ascii="Times New Roman" w:eastAsiaTheme="minorEastAsia" w:hAnsi="Times New Roman"/>
                      <w:kern w:val="0"/>
                      <w:sz w:val="21"/>
                      <w:szCs w:val="21"/>
                    </w:rPr>
                    <w:t xml:space="preserve"> □</w:t>
                  </w:r>
                </w:p>
                <w:p w14:paraId="3A333EDE"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底泥污染评价</w:t>
                  </w:r>
                  <w:r w:rsidRPr="00443CD1">
                    <w:rPr>
                      <w:rFonts w:ascii="Times New Roman" w:eastAsiaTheme="minorEastAsia" w:hAnsi="Times New Roman"/>
                      <w:kern w:val="0"/>
                      <w:sz w:val="21"/>
                      <w:szCs w:val="21"/>
                    </w:rPr>
                    <w:t xml:space="preserve"> □</w:t>
                  </w:r>
                </w:p>
                <w:p w14:paraId="5AFF9E44"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水资源与开发利用程度及其水文情势评价</w:t>
                  </w:r>
                  <w:r w:rsidRPr="00443CD1">
                    <w:rPr>
                      <w:rFonts w:ascii="Times New Roman" w:eastAsiaTheme="minorEastAsia" w:hAnsi="Times New Roman"/>
                      <w:kern w:val="0"/>
                      <w:sz w:val="21"/>
                      <w:szCs w:val="21"/>
                    </w:rPr>
                    <w:t xml:space="preserve"> □</w:t>
                  </w:r>
                </w:p>
                <w:p w14:paraId="1B678BD2"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水环境质量回顾评价</w:t>
                  </w:r>
                  <w:r w:rsidRPr="00443CD1">
                    <w:rPr>
                      <w:rFonts w:ascii="Times New Roman" w:eastAsiaTheme="minorEastAsia" w:hAnsi="Times New Roman"/>
                      <w:kern w:val="0"/>
                      <w:sz w:val="21"/>
                      <w:szCs w:val="21"/>
                    </w:rPr>
                    <w:t xml:space="preserve"> □</w:t>
                  </w:r>
                </w:p>
                <w:p w14:paraId="6E6BA717"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流域（区域）水资源（包括水能资源）与开发利用总体状况、生态流量管理要求与现状满足程度、建设项目占用水域空间的水流状况与河湖演变状况</w:t>
                  </w:r>
                  <w:r w:rsidRPr="00443CD1">
                    <w:rPr>
                      <w:rFonts w:ascii="Times New Roman" w:eastAsiaTheme="minorEastAsia" w:hAnsi="Times New Roman"/>
                      <w:kern w:val="0"/>
                      <w:sz w:val="21"/>
                      <w:szCs w:val="21"/>
                    </w:rPr>
                    <w:t xml:space="preserve"> □</w:t>
                  </w:r>
                </w:p>
              </w:tc>
              <w:tc>
                <w:tcPr>
                  <w:tcW w:w="2123" w:type="dxa"/>
                  <w:gridSpan w:val="2"/>
                  <w:vAlign w:val="center"/>
                </w:tcPr>
                <w:p w14:paraId="32F61937"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达标区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sym w:font="Wingdings 2" w:char="00A3"/>
                  </w:r>
                </w:p>
                <w:p w14:paraId="26321033"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不达标区</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sym w:font="Wingdings 2" w:char="0052"/>
                  </w:r>
                </w:p>
              </w:tc>
            </w:tr>
            <w:tr w:rsidR="00443CD1" w:rsidRPr="00443CD1" w14:paraId="52DDD528" w14:textId="77777777">
              <w:tc>
                <w:tcPr>
                  <w:tcW w:w="430" w:type="dxa"/>
                  <w:vMerge w:val="restart"/>
                  <w:vAlign w:val="center"/>
                </w:tcPr>
                <w:p w14:paraId="5BECC586"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影响预测</w:t>
                  </w:r>
                </w:p>
              </w:tc>
              <w:tc>
                <w:tcPr>
                  <w:tcW w:w="1266" w:type="dxa"/>
                  <w:vAlign w:val="center"/>
                </w:tcPr>
                <w:p w14:paraId="25627E3F"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预测范围</w:t>
                  </w:r>
                </w:p>
              </w:tc>
              <w:tc>
                <w:tcPr>
                  <w:tcW w:w="7400" w:type="dxa"/>
                  <w:gridSpan w:val="10"/>
                  <w:vAlign w:val="center"/>
                </w:tcPr>
                <w:p w14:paraId="4E920530"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河流：长度（</w:t>
                  </w:r>
                  <w:r w:rsidRPr="00443CD1">
                    <w:rPr>
                      <w:rFonts w:ascii="Times New Roman" w:eastAsiaTheme="minorEastAsia" w:hAnsi="Times New Roman"/>
                      <w:kern w:val="0"/>
                      <w:sz w:val="21"/>
                      <w:szCs w:val="21"/>
                    </w:rPr>
                    <w:t>1</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km</w:t>
                  </w:r>
                  <w:r w:rsidRPr="00443CD1">
                    <w:rPr>
                      <w:rFonts w:ascii="Times New Roman" w:eastAsiaTheme="minorEastAsia" w:hAnsi="Times New Roman"/>
                      <w:kern w:val="0"/>
                      <w:sz w:val="21"/>
                      <w:szCs w:val="21"/>
                    </w:rPr>
                    <w:t>；湖库、河口及近岸海域：面积（）</w:t>
                  </w:r>
                  <w:r w:rsidRPr="00443CD1">
                    <w:rPr>
                      <w:rFonts w:ascii="Times New Roman" w:eastAsiaTheme="minorEastAsia" w:hAnsi="Times New Roman"/>
                      <w:kern w:val="0"/>
                      <w:sz w:val="21"/>
                      <w:szCs w:val="21"/>
                    </w:rPr>
                    <w:t>km</w:t>
                  </w:r>
                  <w:r w:rsidRPr="00443CD1">
                    <w:rPr>
                      <w:rFonts w:ascii="Times New Roman" w:eastAsiaTheme="minorEastAsia" w:hAnsi="Times New Roman"/>
                      <w:kern w:val="0"/>
                      <w:sz w:val="21"/>
                      <w:szCs w:val="21"/>
                      <w:vertAlign w:val="superscript"/>
                    </w:rPr>
                    <w:t>2</w:t>
                  </w:r>
                </w:p>
              </w:tc>
            </w:tr>
            <w:tr w:rsidR="00443CD1" w:rsidRPr="00443CD1" w14:paraId="69C5C99B" w14:textId="77777777">
              <w:tc>
                <w:tcPr>
                  <w:tcW w:w="430" w:type="dxa"/>
                  <w:vMerge/>
                  <w:vAlign w:val="center"/>
                </w:tcPr>
                <w:p w14:paraId="23474DC1"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017EA003"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预测因子</w:t>
                  </w:r>
                </w:p>
              </w:tc>
              <w:tc>
                <w:tcPr>
                  <w:tcW w:w="7400" w:type="dxa"/>
                  <w:gridSpan w:val="10"/>
                  <w:vAlign w:val="center"/>
                </w:tcPr>
                <w:p w14:paraId="71CD3DB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pH</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COD</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BOD</w:t>
                  </w:r>
                  <w:r w:rsidRPr="00443CD1">
                    <w:rPr>
                      <w:rFonts w:ascii="Times New Roman" w:eastAsiaTheme="minorEastAsia" w:hAnsi="Times New Roman"/>
                      <w:kern w:val="0"/>
                      <w:sz w:val="21"/>
                      <w:szCs w:val="21"/>
                      <w:vertAlign w:val="subscript"/>
                    </w:rPr>
                    <w:t>5</w:t>
                  </w:r>
                  <w:r w:rsidRPr="00443CD1">
                    <w:rPr>
                      <w:rFonts w:ascii="Times New Roman" w:eastAsiaTheme="minorEastAsia" w:hAnsi="Times New Roman"/>
                      <w:kern w:val="0"/>
                      <w:sz w:val="21"/>
                      <w:szCs w:val="21"/>
                    </w:rPr>
                    <w:t>、氨氮、石油类、悬浮物、水温</w:t>
                  </w:r>
                </w:p>
              </w:tc>
            </w:tr>
            <w:tr w:rsidR="00443CD1" w:rsidRPr="00443CD1" w14:paraId="08BAB902" w14:textId="77777777">
              <w:tc>
                <w:tcPr>
                  <w:tcW w:w="430" w:type="dxa"/>
                  <w:vMerge/>
                  <w:vAlign w:val="center"/>
                </w:tcPr>
                <w:p w14:paraId="63D43E29"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60619897"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预测时期</w:t>
                  </w:r>
                </w:p>
              </w:tc>
              <w:tc>
                <w:tcPr>
                  <w:tcW w:w="7400" w:type="dxa"/>
                  <w:gridSpan w:val="10"/>
                  <w:vAlign w:val="center"/>
                </w:tcPr>
                <w:p w14:paraId="1B27AFB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丰水期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；平水期</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；枯水期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；冰封期</w:t>
                  </w:r>
                  <w:r w:rsidRPr="00443CD1">
                    <w:rPr>
                      <w:rFonts w:ascii="Times New Roman" w:eastAsiaTheme="minorEastAsia" w:hAnsi="Times New Roman"/>
                      <w:kern w:val="0"/>
                      <w:sz w:val="21"/>
                      <w:szCs w:val="21"/>
                    </w:rPr>
                    <w:t xml:space="preserve"> □</w:t>
                  </w:r>
                </w:p>
                <w:p w14:paraId="5C8C2D82"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春季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；夏季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；秋季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；冬季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设计水文条件</w:t>
                  </w:r>
                  <w:r w:rsidRPr="00443CD1">
                    <w:rPr>
                      <w:rFonts w:ascii="Times New Roman" w:eastAsiaTheme="minorEastAsia" w:hAnsi="Times New Roman"/>
                      <w:kern w:val="0"/>
                      <w:sz w:val="21"/>
                      <w:szCs w:val="21"/>
                    </w:rPr>
                    <w:t xml:space="preserve"> □</w:t>
                  </w:r>
                </w:p>
              </w:tc>
            </w:tr>
            <w:tr w:rsidR="00443CD1" w:rsidRPr="00443CD1" w14:paraId="632A291F" w14:textId="77777777">
              <w:tc>
                <w:tcPr>
                  <w:tcW w:w="430" w:type="dxa"/>
                  <w:vMerge/>
                  <w:vAlign w:val="center"/>
                </w:tcPr>
                <w:p w14:paraId="7E5840F6"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1AC12943"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预测情景</w:t>
                  </w:r>
                </w:p>
              </w:tc>
              <w:tc>
                <w:tcPr>
                  <w:tcW w:w="7400" w:type="dxa"/>
                  <w:gridSpan w:val="10"/>
                  <w:vAlign w:val="center"/>
                </w:tcPr>
                <w:p w14:paraId="7F58A79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建设期</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；生产运行期</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；服务期满后</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正常工况</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；非正常工况</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0722F55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污染控制和减缓措施方案</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；区（流）域环境质量改善目标要求情景</w:t>
                  </w:r>
                  <w:r w:rsidRPr="00443CD1">
                    <w:rPr>
                      <w:rFonts w:ascii="Times New Roman" w:eastAsiaTheme="minorEastAsia" w:hAnsi="Times New Roman"/>
                      <w:kern w:val="0"/>
                      <w:sz w:val="21"/>
                      <w:szCs w:val="21"/>
                    </w:rPr>
                    <w:t xml:space="preserve"> □</w:t>
                  </w:r>
                </w:p>
              </w:tc>
            </w:tr>
            <w:tr w:rsidR="00443CD1" w:rsidRPr="00443CD1" w14:paraId="5CABC871" w14:textId="77777777">
              <w:tc>
                <w:tcPr>
                  <w:tcW w:w="430" w:type="dxa"/>
                  <w:vMerge/>
                  <w:vAlign w:val="center"/>
                </w:tcPr>
                <w:p w14:paraId="63787E66"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2095FDBA"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预测方法</w:t>
                  </w:r>
                </w:p>
              </w:tc>
              <w:tc>
                <w:tcPr>
                  <w:tcW w:w="7400" w:type="dxa"/>
                  <w:gridSpan w:val="10"/>
                  <w:vAlign w:val="center"/>
                </w:tcPr>
                <w:p w14:paraId="353386E9"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数值解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：解析解</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p w14:paraId="14CB7748"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lastRenderedPageBreak/>
                    <w:t>导则推荐模式</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6BA0BBD0" w14:textId="77777777">
              <w:tc>
                <w:tcPr>
                  <w:tcW w:w="430" w:type="dxa"/>
                  <w:vMerge w:val="restart"/>
                  <w:vAlign w:val="center"/>
                </w:tcPr>
                <w:p w14:paraId="4535753C"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lastRenderedPageBreak/>
                    <w:t>影响评价</w:t>
                  </w:r>
                </w:p>
              </w:tc>
              <w:tc>
                <w:tcPr>
                  <w:tcW w:w="1266" w:type="dxa"/>
                  <w:vAlign w:val="center"/>
                </w:tcPr>
                <w:p w14:paraId="2EDF650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水污染控制和水环境影响减缓措施有效性评价</w:t>
                  </w:r>
                </w:p>
              </w:tc>
              <w:tc>
                <w:tcPr>
                  <w:tcW w:w="7400" w:type="dxa"/>
                  <w:gridSpan w:val="10"/>
                  <w:vAlign w:val="center"/>
                </w:tcPr>
                <w:p w14:paraId="4B32818C"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区（流）域水环境质量改善目标</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；替代削减源</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01512797" w14:textId="77777777">
              <w:tc>
                <w:tcPr>
                  <w:tcW w:w="430" w:type="dxa"/>
                  <w:vMerge/>
                  <w:vAlign w:val="center"/>
                </w:tcPr>
                <w:p w14:paraId="1052003E"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34E010BB"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水环境影响评价</w:t>
                  </w:r>
                </w:p>
              </w:tc>
              <w:tc>
                <w:tcPr>
                  <w:tcW w:w="7400" w:type="dxa"/>
                  <w:gridSpan w:val="10"/>
                  <w:vAlign w:val="center"/>
                </w:tcPr>
                <w:p w14:paraId="12EEB758"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排放口混合区外满足水环境管理要求</w:t>
                  </w:r>
                  <w:r w:rsidRPr="00443CD1">
                    <w:rPr>
                      <w:rFonts w:ascii="Times New Roman" w:eastAsiaTheme="minorEastAsia" w:hAnsi="Times New Roman"/>
                      <w:kern w:val="0"/>
                      <w:sz w:val="21"/>
                      <w:szCs w:val="21"/>
                    </w:rPr>
                    <w:t xml:space="preserve"> □</w:t>
                  </w:r>
                </w:p>
                <w:p w14:paraId="6AFC638A"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水环境功能区或水功能区、近岸海域环境功能区水质达标</w:t>
                  </w:r>
                  <w:r w:rsidRPr="00443CD1">
                    <w:rPr>
                      <w:rFonts w:ascii="Times New Roman" w:eastAsiaTheme="minorEastAsia" w:hAnsi="Times New Roman"/>
                      <w:kern w:val="0"/>
                      <w:sz w:val="21"/>
                      <w:szCs w:val="21"/>
                    </w:rPr>
                    <w:t xml:space="preserve"> □</w:t>
                  </w:r>
                </w:p>
                <w:p w14:paraId="6F83844A"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满足水环境保护目标水域水环境质量要求</w:t>
                  </w:r>
                  <w:r w:rsidRPr="00443CD1">
                    <w:rPr>
                      <w:rFonts w:ascii="Times New Roman" w:eastAsiaTheme="minorEastAsia" w:hAnsi="Times New Roman"/>
                      <w:kern w:val="0"/>
                      <w:sz w:val="21"/>
                      <w:szCs w:val="21"/>
                    </w:rPr>
                    <w:t xml:space="preserve"> □</w:t>
                  </w:r>
                </w:p>
                <w:p w14:paraId="2376FF19"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水环境控制单元或断面水质达标</w:t>
                  </w:r>
                  <w:r w:rsidRPr="00443CD1">
                    <w:rPr>
                      <w:rFonts w:ascii="Times New Roman" w:eastAsiaTheme="minorEastAsia" w:hAnsi="Times New Roman"/>
                      <w:kern w:val="0"/>
                      <w:sz w:val="21"/>
                      <w:szCs w:val="21"/>
                    </w:rPr>
                    <w:t xml:space="preserve"> □</w:t>
                  </w:r>
                </w:p>
                <w:p w14:paraId="2725316F"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满足重点水污染物排放总量控制指标要求，重点行业建设项目，主要污染物排放满足等量或减量替代要求</w:t>
                  </w:r>
                  <w:r w:rsidRPr="00443CD1">
                    <w:rPr>
                      <w:rFonts w:ascii="Times New Roman" w:eastAsiaTheme="minorEastAsia" w:hAnsi="Times New Roman"/>
                      <w:kern w:val="0"/>
                      <w:sz w:val="21"/>
                      <w:szCs w:val="21"/>
                    </w:rPr>
                    <w:t xml:space="preserve"> □</w:t>
                  </w:r>
                </w:p>
                <w:p w14:paraId="58E63083"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满足区（流）域水环境质量改善目标要求</w:t>
                  </w:r>
                  <w:r w:rsidRPr="00443CD1">
                    <w:rPr>
                      <w:rFonts w:ascii="Times New Roman" w:eastAsiaTheme="minorEastAsia" w:hAnsi="Times New Roman"/>
                      <w:kern w:val="0"/>
                      <w:sz w:val="21"/>
                      <w:szCs w:val="21"/>
                    </w:rPr>
                    <w:t xml:space="preserve"> □</w:t>
                  </w:r>
                </w:p>
                <w:p w14:paraId="11DFEC7B"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水文要素影响型建设项目同时应包括水文情势变化评价、主要水文特征值影响评价、生态流量符合性评价</w:t>
                  </w:r>
                  <w:r w:rsidRPr="00443CD1">
                    <w:rPr>
                      <w:rFonts w:ascii="Times New Roman" w:eastAsiaTheme="minorEastAsia" w:hAnsi="Times New Roman"/>
                      <w:kern w:val="0"/>
                      <w:sz w:val="21"/>
                      <w:szCs w:val="21"/>
                    </w:rPr>
                    <w:t xml:space="preserve"> □</w:t>
                  </w:r>
                </w:p>
                <w:p w14:paraId="567FEAD2"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对于新设或调整入河（湖库、近岸海域）排放口的建设项目，应包括排放口设置的环境合理性评价</w:t>
                  </w:r>
                  <w:r w:rsidRPr="00443CD1">
                    <w:rPr>
                      <w:rFonts w:ascii="Times New Roman" w:eastAsiaTheme="minorEastAsia" w:hAnsi="Times New Roman"/>
                      <w:kern w:val="0"/>
                      <w:sz w:val="21"/>
                      <w:szCs w:val="21"/>
                    </w:rPr>
                    <w:t xml:space="preserve"> □</w:t>
                  </w:r>
                </w:p>
                <w:p w14:paraId="046066B7"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满足生态保护红线、水环境质量底线、资源利用上线和环境准入清单管理要求</w:t>
                  </w:r>
                  <w:r w:rsidRPr="00443CD1">
                    <w:rPr>
                      <w:rFonts w:ascii="Times New Roman" w:eastAsiaTheme="minorEastAsia" w:hAnsi="Times New Roman"/>
                      <w:kern w:val="0"/>
                      <w:sz w:val="21"/>
                      <w:szCs w:val="21"/>
                    </w:rPr>
                    <w:t xml:space="preserve"> □</w:t>
                  </w:r>
                </w:p>
              </w:tc>
            </w:tr>
            <w:tr w:rsidR="00443CD1" w:rsidRPr="00443CD1" w14:paraId="71E2141C" w14:textId="77777777">
              <w:trPr>
                <w:trHeight w:val="90"/>
              </w:trPr>
              <w:tc>
                <w:tcPr>
                  <w:tcW w:w="430" w:type="dxa"/>
                  <w:vMerge/>
                  <w:vAlign w:val="center"/>
                </w:tcPr>
                <w:p w14:paraId="21688CAC"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42E95A88"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污染源排放量核算</w:t>
                  </w:r>
                </w:p>
              </w:tc>
              <w:tc>
                <w:tcPr>
                  <w:tcW w:w="2025" w:type="dxa"/>
                  <w:gridSpan w:val="3"/>
                  <w:vAlign w:val="center"/>
                </w:tcPr>
                <w:p w14:paraId="0D42F3A8"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污染物名称</w:t>
                  </w:r>
                </w:p>
              </w:tc>
              <w:tc>
                <w:tcPr>
                  <w:tcW w:w="3085" w:type="dxa"/>
                  <w:gridSpan w:val="4"/>
                  <w:vAlign w:val="center"/>
                </w:tcPr>
                <w:p w14:paraId="5C8A208A"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排放量</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t/a</w:t>
                  </w:r>
                  <w:r w:rsidRPr="00443CD1">
                    <w:rPr>
                      <w:rFonts w:ascii="Times New Roman" w:eastAsiaTheme="minorEastAsia" w:hAnsi="Times New Roman"/>
                      <w:kern w:val="0"/>
                      <w:sz w:val="21"/>
                      <w:szCs w:val="21"/>
                    </w:rPr>
                    <w:t>）</w:t>
                  </w:r>
                </w:p>
              </w:tc>
              <w:tc>
                <w:tcPr>
                  <w:tcW w:w="2290" w:type="dxa"/>
                  <w:gridSpan w:val="3"/>
                  <w:vAlign w:val="center"/>
                </w:tcPr>
                <w:p w14:paraId="3A0F23E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排放浓度</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mg/L</w:t>
                  </w:r>
                  <w:r w:rsidRPr="00443CD1">
                    <w:rPr>
                      <w:rFonts w:ascii="Times New Roman" w:eastAsiaTheme="minorEastAsia" w:hAnsi="Times New Roman"/>
                      <w:kern w:val="0"/>
                      <w:sz w:val="21"/>
                      <w:szCs w:val="21"/>
                    </w:rPr>
                    <w:t>）</w:t>
                  </w:r>
                </w:p>
              </w:tc>
            </w:tr>
            <w:tr w:rsidR="00443CD1" w:rsidRPr="00443CD1" w14:paraId="5956A95A" w14:textId="77777777">
              <w:trPr>
                <w:trHeight w:val="276"/>
              </w:trPr>
              <w:tc>
                <w:tcPr>
                  <w:tcW w:w="430" w:type="dxa"/>
                  <w:vMerge/>
                  <w:vAlign w:val="center"/>
                </w:tcPr>
                <w:p w14:paraId="092A6E49"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3BD5A097" w14:textId="77777777" w:rsidR="00D96C1E" w:rsidRPr="00443CD1" w:rsidRDefault="00D96C1E">
                  <w:pPr>
                    <w:jc w:val="center"/>
                    <w:rPr>
                      <w:rFonts w:ascii="Times New Roman" w:eastAsiaTheme="minorEastAsia" w:hAnsi="Times New Roman"/>
                      <w:kern w:val="0"/>
                      <w:sz w:val="21"/>
                      <w:szCs w:val="21"/>
                    </w:rPr>
                  </w:pPr>
                </w:p>
              </w:tc>
              <w:tc>
                <w:tcPr>
                  <w:tcW w:w="2025" w:type="dxa"/>
                  <w:gridSpan w:val="3"/>
                  <w:vAlign w:val="center"/>
                </w:tcPr>
                <w:p w14:paraId="0D7E91E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COD</w:t>
                  </w:r>
                </w:p>
              </w:tc>
              <w:tc>
                <w:tcPr>
                  <w:tcW w:w="3085" w:type="dxa"/>
                  <w:gridSpan w:val="4"/>
                  <w:vAlign w:val="center"/>
                </w:tcPr>
                <w:p w14:paraId="4BB11F7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0.533</w:t>
                  </w:r>
                </w:p>
              </w:tc>
              <w:tc>
                <w:tcPr>
                  <w:tcW w:w="2290" w:type="dxa"/>
                  <w:gridSpan w:val="3"/>
                  <w:vAlign w:val="center"/>
                </w:tcPr>
                <w:p w14:paraId="6511076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500</w:t>
                  </w:r>
                </w:p>
              </w:tc>
            </w:tr>
            <w:tr w:rsidR="00443CD1" w:rsidRPr="00443CD1" w14:paraId="5DC76A2B" w14:textId="77777777">
              <w:tc>
                <w:tcPr>
                  <w:tcW w:w="430" w:type="dxa"/>
                  <w:vMerge/>
                  <w:vAlign w:val="center"/>
                </w:tcPr>
                <w:p w14:paraId="6CABC9D8"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156B4FBE" w14:textId="77777777" w:rsidR="00D96C1E" w:rsidRPr="00443CD1" w:rsidRDefault="00D96C1E">
                  <w:pPr>
                    <w:jc w:val="center"/>
                    <w:rPr>
                      <w:rFonts w:ascii="Times New Roman" w:eastAsiaTheme="minorEastAsia" w:hAnsi="Times New Roman"/>
                      <w:kern w:val="0"/>
                      <w:sz w:val="21"/>
                      <w:szCs w:val="21"/>
                    </w:rPr>
                  </w:pPr>
                </w:p>
              </w:tc>
              <w:tc>
                <w:tcPr>
                  <w:tcW w:w="2025" w:type="dxa"/>
                  <w:gridSpan w:val="3"/>
                  <w:vAlign w:val="center"/>
                </w:tcPr>
                <w:p w14:paraId="50DEF1A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氨氮</w:t>
                  </w:r>
                </w:p>
              </w:tc>
              <w:tc>
                <w:tcPr>
                  <w:tcW w:w="3085" w:type="dxa"/>
                  <w:gridSpan w:val="4"/>
                  <w:vAlign w:val="center"/>
                </w:tcPr>
                <w:p w14:paraId="13E8A3E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0.048</w:t>
                  </w:r>
                </w:p>
              </w:tc>
              <w:tc>
                <w:tcPr>
                  <w:tcW w:w="2290" w:type="dxa"/>
                  <w:gridSpan w:val="3"/>
                  <w:vAlign w:val="center"/>
                </w:tcPr>
                <w:p w14:paraId="5EE3A1EA"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45</w:t>
                  </w:r>
                </w:p>
              </w:tc>
            </w:tr>
            <w:tr w:rsidR="00443CD1" w:rsidRPr="00443CD1" w14:paraId="6B096985" w14:textId="77777777">
              <w:tc>
                <w:tcPr>
                  <w:tcW w:w="430" w:type="dxa"/>
                  <w:vMerge/>
                  <w:vAlign w:val="center"/>
                </w:tcPr>
                <w:p w14:paraId="4640DD7F"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417E1DD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替代源排放情况</w:t>
                  </w:r>
                </w:p>
              </w:tc>
              <w:tc>
                <w:tcPr>
                  <w:tcW w:w="2025" w:type="dxa"/>
                  <w:gridSpan w:val="3"/>
                  <w:vAlign w:val="center"/>
                </w:tcPr>
                <w:p w14:paraId="1E4C812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污染源名称</w:t>
                  </w:r>
                </w:p>
              </w:tc>
              <w:tc>
                <w:tcPr>
                  <w:tcW w:w="1699" w:type="dxa"/>
                  <w:vAlign w:val="center"/>
                </w:tcPr>
                <w:p w14:paraId="78027A4B"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排污许可证编号</w:t>
                  </w:r>
                </w:p>
              </w:tc>
              <w:tc>
                <w:tcPr>
                  <w:tcW w:w="1386" w:type="dxa"/>
                  <w:gridSpan w:val="3"/>
                  <w:vAlign w:val="center"/>
                </w:tcPr>
                <w:p w14:paraId="121A8F0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污染物名称</w:t>
                  </w:r>
                </w:p>
              </w:tc>
              <w:tc>
                <w:tcPr>
                  <w:tcW w:w="1138" w:type="dxa"/>
                  <w:gridSpan w:val="2"/>
                  <w:vAlign w:val="center"/>
                </w:tcPr>
                <w:p w14:paraId="1FECC14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排放量</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t/a</w:t>
                  </w:r>
                  <w:r w:rsidRPr="00443CD1">
                    <w:rPr>
                      <w:rFonts w:ascii="Times New Roman" w:eastAsiaTheme="minorEastAsia" w:hAnsi="Times New Roman"/>
                      <w:kern w:val="0"/>
                      <w:sz w:val="21"/>
                      <w:szCs w:val="21"/>
                    </w:rPr>
                    <w:t>）</w:t>
                  </w:r>
                </w:p>
              </w:tc>
              <w:tc>
                <w:tcPr>
                  <w:tcW w:w="1152" w:type="dxa"/>
                  <w:vAlign w:val="center"/>
                </w:tcPr>
                <w:p w14:paraId="58C079B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排放浓度</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mg/L</w:t>
                  </w:r>
                  <w:r w:rsidRPr="00443CD1">
                    <w:rPr>
                      <w:rFonts w:ascii="Times New Roman" w:eastAsiaTheme="minorEastAsia" w:hAnsi="Times New Roman"/>
                      <w:kern w:val="0"/>
                      <w:sz w:val="21"/>
                      <w:szCs w:val="21"/>
                    </w:rPr>
                    <w:t>）</w:t>
                  </w:r>
                </w:p>
              </w:tc>
            </w:tr>
            <w:tr w:rsidR="00443CD1" w:rsidRPr="00443CD1" w14:paraId="6D215988" w14:textId="77777777">
              <w:tc>
                <w:tcPr>
                  <w:tcW w:w="430" w:type="dxa"/>
                  <w:vMerge/>
                  <w:vAlign w:val="center"/>
                </w:tcPr>
                <w:p w14:paraId="6321F492"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28B07C8D" w14:textId="77777777" w:rsidR="00D96C1E" w:rsidRPr="00443CD1" w:rsidRDefault="00D96C1E">
                  <w:pPr>
                    <w:jc w:val="center"/>
                    <w:rPr>
                      <w:rFonts w:ascii="Times New Roman" w:eastAsiaTheme="minorEastAsia" w:hAnsi="Times New Roman"/>
                      <w:kern w:val="0"/>
                      <w:sz w:val="21"/>
                      <w:szCs w:val="21"/>
                    </w:rPr>
                  </w:pPr>
                </w:p>
              </w:tc>
              <w:tc>
                <w:tcPr>
                  <w:tcW w:w="2025" w:type="dxa"/>
                  <w:gridSpan w:val="3"/>
                  <w:vAlign w:val="center"/>
                </w:tcPr>
                <w:p w14:paraId="15A6FC33" w14:textId="77777777" w:rsidR="00D96C1E" w:rsidRPr="00443CD1" w:rsidRDefault="00D96C1E">
                  <w:pPr>
                    <w:jc w:val="center"/>
                    <w:rPr>
                      <w:rFonts w:ascii="Times New Roman" w:eastAsiaTheme="minorEastAsia" w:hAnsi="Times New Roman"/>
                      <w:kern w:val="0"/>
                      <w:sz w:val="21"/>
                      <w:szCs w:val="21"/>
                    </w:rPr>
                  </w:pPr>
                </w:p>
              </w:tc>
              <w:tc>
                <w:tcPr>
                  <w:tcW w:w="1699" w:type="dxa"/>
                  <w:vAlign w:val="center"/>
                </w:tcPr>
                <w:p w14:paraId="4225F53D" w14:textId="77777777" w:rsidR="00D96C1E" w:rsidRPr="00443CD1" w:rsidRDefault="00D96C1E">
                  <w:pPr>
                    <w:jc w:val="center"/>
                    <w:rPr>
                      <w:rFonts w:ascii="Times New Roman" w:eastAsiaTheme="minorEastAsia" w:hAnsi="Times New Roman"/>
                      <w:kern w:val="0"/>
                      <w:sz w:val="21"/>
                      <w:szCs w:val="21"/>
                    </w:rPr>
                  </w:pPr>
                </w:p>
              </w:tc>
              <w:tc>
                <w:tcPr>
                  <w:tcW w:w="1386" w:type="dxa"/>
                  <w:gridSpan w:val="3"/>
                  <w:vAlign w:val="center"/>
                </w:tcPr>
                <w:p w14:paraId="453DEE4A" w14:textId="77777777" w:rsidR="00D96C1E" w:rsidRPr="00443CD1" w:rsidRDefault="00D96C1E">
                  <w:pPr>
                    <w:jc w:val="center"/>
                    <w:rPr>
                      <w:rFonts w:ascii="Times New Roman" w:eastAsiaTheme="minorEastAsia" w:hAnsi="Times New Roman"/>
                      <w:kern w:val="0"/>
                      <w:sz w:val="21"/>
                      <w:szCs w:val="21"/>
                    </w:rPr>
                  </w:pPr>
                </w:p>
              </w:tc>
              <w:tc>
                <w:tcPr>
                  <w:tcW w:w="1138" w:type="dxa"/>
                  <w:gridSpan w:val="2"/>
                  <w:vAlign w:val="center"/>
                </w:tcPr>
                <w:p w14:paraId="73EB7182" w14:textId="77777777" w:rsidR="00D96C1E" w:rsidRPr="00443CD1" w:rsidRDefault="00D96C1E">
                  <w:pPr>
                    <w:jc w:val="center"/>
                    <w:rPr>
                      <w:rFonts w:ascii="Times New Roman" w:eastAsiaTheme="minorEastAsia" w:hAnsi="Times New Roman"/>
                      <w:kern w:val="0"/>
                      <w:sz w:val="21"/>
                      <w:szCs w:val="21"/>
                    </w:rPr>
                  </w:pPr>
                </w:p>
              </w:tc>
              <w:tc>
                <w:tcPr>
                  <w:tcW w:w="1152" w:type="dxa"/>
                  <w:vAlign w:val="center"/>
                </w:tcPr>
                <w:p w14:paraId="2A6E8642"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4EA91CBA" w14:textId="77777777">
              <w:tc>
                <w:tcPr>
                  <w:tcW w:w="430" w:type="dxa"/>
                  <w:vMerge/>
                  <w:vAlign w:val="center"/>
                </w:tcPr>
                <w:p w14:paraId="3374A227"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1C7D93CD"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生态流量确定</w:t>
                  </w:r>
                </w:p>
              </w:tc>
              <w:tc>
                <w:tcPr>
                  <w:tcW w:w="7400" w:type="dxa"/>
                  <w:gridSpan w:val="10"/>
                  <w:vAlign w:val="center"/>
                </w:tcPr>
                <w:p w14:paraId="189BECF4"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生态流量：一般水期（）</w:t>
                  </w:r>
                  <w:r w:rsidRPr="00443CD1">
                    <w:rPr>
                      <w:rFonts w:ascii="Times New Roman" w:eastAsiaTheme="minorEastAsia" w:hAnsi="Times New Roman"/>
                      <w:kern w:val="0"/>
                      <w:sz w:val="21"/>
                      <w:szCs w:val="21"/>
                    </w:rPr>
                    <w:t>m</w:t>
                  </w:r>
                  <w:r w:rsidRPr="00443CD1">
                    <w:rPr>
                      <w:rFonts w:ascii="Times New Roman" w:eastAsiaTheme="minorEastAsia" w:hAnsi="Times New Roman"/>
                      <w:kern w:val="0"/>
                      <w:sz w:val="21"/>
                      <w:szCs w:val="21"/>
                      <w:vertAlign w:val="superscript"/>
                    </w:rPr>
                    <w:t>3</w:t>
                  </w:r>
                  <w:r w:rsidRPr="00443CD1">
                    <w:rPr>
                      <w:rFonts w:ascii="Times New Roman" w:eastAsiaTheme="minorEastAsia" w:hAnsi="Times New Roman"/>
                      <w:kern w:val="0"/>
                      <w:sz w:val="21"/>
                      <w:szCs w:val="21"/>
                    </w:rPr>
                    <w:t>/s</w:t>
                  </w:r>
                  <w:r w:rsidRPr="00443CD1">
                    <w:rPr>
                      <w:rFonts w:ascii="Times New Roman" w:eastAsiaTheme="minorEastAsia" w:hAnsi="Times New Roman"/>
                      <w:kern w:val="0"/>
                      <w:sz w:val="21"/>
                      <w:szCs w:val="21"/>
                    </w:rPr>
                    <w:t>；鱼类繁殖期（）</w:t>
                  </w:r>
                  <w:r w:rsidRPr="00443CD1">
                    <w:rPr>
                      <w:rFonts w:ascii="Times New Roman" w:eastAsiaTheme="minorEastAsia" w:hAnsi="Times New Roman"/>
                      <w:kern w:val="0"/>
                      <w:sz w:val="21"/>
                      <w:szCs w:val="21"/>
                    </w:rPr>
                    <w:t>m</w:t>
                  </w:r>
                  <w:r w:rsidRPr="00443CD1">
                    <w:rPr>
                      <w:rFonts w:ascii="Times New Roman" w:eastAsiaTheme="minorEastAsia" w:hAnsi="Times New Roman"/>
                      <w:kern w:val="0"/>
                      <w:sz w:val="21"/>
                      <w:szCs w:val="21"/>
                      <w:vertAlign w:val="superscript"/>
                    </w:rPr>
                    <w:t>3</w:t>
                  </w:r>
                  <w:r w:rsidRPr="00443CD1">
                    <w:rPr>
                      <w:rFonts w:ascii="Times New Roman" w:eastAsiaTheme="minorEastAsia" w:hAnsi="Times New Roman"/>
                      <w:kern w:val="0"/>
                      <w:sz w:val="21"/>
                      <w:szCs w:val="21"/>
                    </w:rPr>
                    <w:t>/s</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m</w:t>
                  </w:r>
                  <w:r w:rsidRPr="00443CD1">
                    <w:rPr>
                      <w:rFonts w:ascii="Times New Roman" w:eastAsiaTheme="minorEastAsia" w:hAnsi="Times New Roman"/>
                      <w:kern w:val="0"/>
                      <w:sz w:val="21"/>
                      <w:szCs w:val="21"/>
                      <w:vertAlign w:val="superscript"/>
                    </w:rPr>
                    <w:t>3</w:t>
                  </w:r>
                  <w:r w:rsidRPr="00443CD1">
                    <w:rPr>
                      <w:rFonts w:ascii="Times New Roman" w:eastAsiaTheme="minorEastAsia" w:hAnsi="Times New Roman"/>
                      <w:kern w:val="0"/>
                      <w:sz w:val="21"/>
                      <w:szCs w:val="21"/>
                    </w:rPr>
                    <w:t>/s</w:t>
                  </w:r>
                </w:p>
                <w:p w14:paraId="30DDF913"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生态水位：一般水期（）</w:t>
                  </w:r>
                  <w:r w:rsidRPr="00443CD1">
                    <w:rPr>
                      <w:rFonts w:ascii="Times New Roman" w:eastAsiaTheme="minorEastAsia" w:hAnsi="Times New Roman"/>
                      <w:kern w:val="0"/>
                      <w:sz w:val="21"/>
                      <w:szCs w:val="21"/>
                    </w:rPr>
                    <w:t>m</w:t>
                  </w:r>
                  <w:r w:rsidRPr="00443CD1">
                    <w:rPr>
                      <w:rFonts w:ascii="Times New Roman" w:eastAsiaTheme="minorEastAsia" w:hAnsi="Times New Roman"/>
                      <w:kern w:val="0"/>
                      <w:sz w:val="21"/>
                      <w:szCs w:val="21"/>
                    </w:rPr>
                    <w:t>；鱼类繁殖期（）</w:t>
                  </w:r>
                  <w:r w:rsidRPr="00443CD1">
                    <w:rPr>
                      <w:rFonts w:ascii="Times New Roman" w:eastAsiaTheme="minorEastAsia" w:hAnsi="Times New Roman"/>
                      <w:kern w:val="0"/>
                      <w:sz w:val="21"/>
                      <w:szCs w:val="21"/>
                    </w:rPr>
                    <w:t>m</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m</w:t>
                  </w:r>
                </w:p>
              </w:tc>
            </w:tr>
            <w:tr w:rsidR="00443CD1" w:rsidRPr="00443CD1" w14:paraId="1790DCA9" w14:textId="77777777">
              <w:tc>
                <w:tcPr>
                  <w:tcW w:w="430" w:type="dxa"/>
                  <w:vMerge w:val="restart"/>
                  <w:vAlign w:val="center"/>
                </w:tcPr>
                <w:p w14:paraId="48BFE8B5"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防治措施</w:t>
                  </w:r>
                </w:p>
              </w:tc>
              <w:tc>
                <w:tcPr>
                  <w:tcW w:w="1266" w:type="dxa"/>
                  <w:vAlign w:val="center"/>
                </w:tcPr>
                <w:p w14:paraId="054F392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环保措施</w:t>
                  </w:r>
                </w:p>
              </w:tc>
              <w:tc>
                <w:tcPr>
                  <w:tcW w:w="7400" w:type="dxa"/>
                  <w:gridSpan w:val="10"/>
                  <w:vAlign w:val="center"/>
                </w:tcPr>
                <w:p w14:paraId="4B4F6481"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污水处理设施</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；水文减缓设施</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；生态流量保障设施</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；区域削减</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w:t>
                  </w:r>
                </w:p>
                <w:p w14:paraId="3FCF8793"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依托其他工程措施</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；其他</w:t>
                  </w:r>
                  <w:r w:rsidRPr="00443CD1">
                    <w:rPr>
                      <w:rFonts w:ascii="Times New Roman" w:eastAsiaTheme="minorEastAsia" w:hAnsi="Times New Roman"/>
                      <w:kern w:val="0"/>
                      <w:sz w:val="21"/>
                      <w:szCs w:val="21"/>
                    </w:rPr>
                    <w:t xml:space="preserve"> □</w:t>
                  </w:r>
                </w:p>
              </w:tc>
            </w:tr>
            <w:tr w:rsidR="00443CD1" w:rsidRPr="00443CD1" w14:paraId="5C493A0B" w14:textId="77777777">
              <w:tc>
                <w:tcPr>
                  <w:tcW w:w="430" w:type="dxa"/>
                  <w:vMerge/>
                  <w:vAlign w:val="center"/>
                </w:tcPr>
                <w:p w14:paraId="2B6DF319" w14:textId="77777777" w:rsidR="00D96C1E" w:rsidRPr="00443CD1" w:rsidRDefault="00D96C1E">
                  <w:pPr>
                    <w:jc w:val="center"/>
                    <w:rPr>
                      <w:rFonts w:ascii="Times New Roman" w:eastAsiaTheme="minorEastAsia" w:hAnsi="Times New Roman"/>
                      <w:kern w:val="0"/>
                      <w:sz w:val="21"/>
                      <w:szCs w:val="21"/>
                    </w:rPr>
                  </w:pPr>
                </w:p>
              </w:tc>
              <w:tc>
                <w:tcPr>
                  <w:tcW w:w="1266" w:type="dxa"/>
                  <w:vMerge w:val="restart"/>
                  <w:vAlign w:val="center"/>
                </w:tcPr>
                <w:p w14:paraId="3413C64C"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监测计划</w:t>
                  </w:r>
                </w:p>
              </w:tc>
              <w:tc>
                <w:tcPr>
                  <w:tcW w:w="881" w:type="dxa"/>
                  <w:vAlign w:val="center"/>
                </w:tcPr>
                <w:p w14:paraId="75AB1EA2"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3116" w:type="dxa"/>
                  <w:gridSpan w:val="5"/>
                  <w:vAlign w:val="center"/>
                </w:tcPr>
                <w:p w14:paraId="40C32290"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环境质量</w:t>
                  </w:r>
                </w:p>
              </w:tc>
              <w:tc>
                <w:tcPr>
                  <w:tcW w:w="3403" w:type="dxa"/>
                  <w:gridSpan w:val="4"/>
                  <w:vAlign w:val="center"/>
                </w:tcPr>
                <w:p w14:paraId="1911D5F1"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污染源</w:t>
                  </w:r>
                </w:p>
              </w:tc>
            </w:tr>
            <w:tr w:rsidR="00443CD1" w:rsidRPr="00443CD1" w14:paraId="5FBD5676" w14:textId="77777777">
              <w:tc>
                <w:tcPr>
                  <w:tcW w:w="430" w:type="dxa"/>
                  <w:vMerge/>
                  <w:vAlign w:val="center"/>
                </w:tcPr>
                <w:p w14:paraId="00449A62"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62E341AB"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c>
                <w:tcPr>
                  <w:tcW w:w="881" w:type="dxa"/>
                  <w:vAlign w:val="center"/>
                </w:tcPr>
                <w:p w14:paraId="435B336F"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监测方式</w:t>
                  </w:r>
                </w:p>
              </w:tc>
              <w:tc>
                <w:tcPr>
                  <w:tcW w:w="3116" w:type="dxa"/>
                  <w:gridSpan w:val="5"/>
                  <w:vAlign w:val="center"/>
                </w:tcPr>
                <w:p w14:paraId="1CD10A49"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手动</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；自动</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；无监测</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p>
              </w:tc>
              <w:tc>
                <w:tcPr>
                  <w:tcW w:w="3403" w:type="dxa"/>
                  <w:gridSpan w:val="4"/>
                  <w:vAlign w:val="center"/>
                </w:tcPr>
                <w:p w14:paraId="1A8447A5"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手动</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；自动</w:t>
                  </w:r>
                  <w:r w:rsidRPr="00443CD1">
                    <w:rPr>
                      <w:rFonts w:ascii="Times New Roman" w:eastAsiaTheme="minorEastAsia" w:hAnsi="Times New Roman"/>
                      <w:kern w:val="0"/>
                      <w:sz w:val="21"/>
                      <w:szCs w:val="21"/>
                    </w:rPr>
                    <w:t xml:space="preserve"> □</w:t>
                  </w:r>
                  <w:r w:rsidRPr="00443CD1">
                    <w:rPr>
                      <w:rFonts w:ascii="Times New Roman" w:eastAsiaTheme="minorEastAsia" w:hAnsi="Times New Roman"/>
                      <w:kern w:val="0"/>
                      <w:sz w:val="21"/>
                      <w:szCs w:val="21"/>
                    </w:rPr>
                    <w:t>；无监测</w:t>
                  </w:r>
                  <w:r w:rsidRPr="00443CD1">
                    <w:rPr>
                      <w:rFonts w:ascii="Segoe UI Emoji" w:eastAsiaTheme="minorEastAsia" w:hAnsi="Segoe UI Emoji" w:cs="Segoe UI Emoji"/>
                      <w:kern w:val="0"/>
                      <w:sz w:val="21"/>
                      <w:szCs w:val="21"/>
                    </w:rPr>
                    <w:t>☑</w:t>
                  </w:r>
                </w:p>
              </w:tc>
            </w:tr>
            <w:tr w:rsidR="00443CD1" w:rsidRPr="00443CD1" w14:paraId="28D5190A" w14:textId="77777777">
              <w:tc>
                <w:tcPr>
                  <w:tcW w:w="430" w:type="dxa"/>
                  <w:vMerge/>
                  <w:vAlign w:val="center"/>
                </w:tcPr>
                <w:p w14:paraId="7DAADEAE"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1F2DB60B"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c>
                <w:tcPr>
                  <w:tcW w:w="881" w:type="dxa"/>
                  <w:vAlign w:val="center"/>
                </w:tcPr>
                <w:p w14:paraId="37AD8F26"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监测点位</w:t>
                  </w:r>
                </w:p>
              </w:tc>
              <w:tc>
                <w:tcPr>
                  <w:tcW w:w="3116" w:type="dxa"/>
                  <w:gridSpan w:val="5"/>
                  <w:vAlign w:val="center"/>
                </w:tcPr>
                <w:p w14:paraId="185985C4"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c>
                <w:tcPr>
                  <w:tcW w:w="3403" w:type="dxa"/>
                  <w:gridSpan w:val="4"/>
                  <w:vAlign w:val="center"/>
                </w:tcPr>
                <w:p w14:paraId="3D6D6554"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r>
            <w:tr w:rsidR="00443CD1" w:rsidRPr="00443CD1" w14:paraId="4E04E8FD" w14:textId="77777777">
              <w:tc>
                <w:tcPr>
                  <w:tcW w:w="430" w:type="dxa"/>
                  <w:vMerge/>
                  <w:vAlign w:val="center"/>
                </w:tcPr>
                <w:p w14:paraId="122E6017" w14:textId="77777777" w:rsidR="00D96C1E" w:rsidRPr="00443CD1" w:rsidRDefault="00D96C1E">
                  <w:pPr>
                    <w:jc w:val="center"/>
                    <w:rPr>
                      <w:rFonts w:ascii="Times New Roman" w:eastAsiaTheme="minorEastAsia" w:hAnsi="Times New Roman"/>
                      <w:kern w:val="0"/>
                      <w:sz w:val="21"/>
                      <w:szCs w:val="21"/>
                    </w:rPr>
                  </w:pPr>
                </w:p>
              </w:tc>
              <w:tc>
                <w:tcPr>
                  <w:tcW w:w="1266" w:type="dxa"/>
                  <w:vMerge/>
                  <w:vAlign w:val="center"/>
                </w:tcPr>
                <w:p w14:paraId="18290276"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c>
                <w:tcPr>
                  <w:tcW w:w="881" w:type="dxa"/>
                  <w:vAlign w:val="center"/>
                </w:tcPr>
                <w:p w14:paraId="785033DE"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监测因子</w:t>
                  </w:r>
                </w:p>
              </w:tc>
              <w:tc>
                <w:tcPr>
                  <w:tcW w:w="3116" w:type="dxa"/>
                  <w:gridSpan w:val="5"/>
                  <w:vAlign w:val="center"/>
                </w:tcPr>
                <w:p w14:paraId="37E2C508"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c>
                <w:tcPr>
                  <w:tcW w:w="3403" w:type="dxa"/>
                  <w:gridSpan w:val="4"/>
                  <w:vAlign w:val="center"/>
                </w:tcPr>
                <w:p w14:paraId="11ADA7A4"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r>
            <w:tr w:rsidR="00443CD1" w:rsidRPr="00443CD1" w14:paraId="467BC28E" w14:textId="77777777">
              <w:tc>
                <w:tcPr>
                  <w:tcW w:w="430" w:type="dxa"/>
                  <w:vMerge/>
                  <w:vAlign w:val="center"/>
                </w:tcPr>
                <w:p w14:paraId="2D6B0468" w14:textId="77777777" w:rsidR="00D96C1E" w:rsidRPr="00443CD1" w:rsidRDefault="00D96C1E">
                  <w:pPr>
                    <w:jc w:val="center"/>
                    <w:rPr>
                      <w:rFonts w:ascii="Times New Roman" w:eastAsiaTheme="minorEastAsia" w:hAnsi="Times New Roman"/>
                      <w:kern w:val="0"/>
                      <w:sz w:val="21"/>
                      <w:szCs w:val="21"/>
                    </w:rPr>
                  </w:pPr>
                </w:p>
              </w:tc>
              <w:tc>
                <w:tcPr>
                  <w:tcW w:w="1266" w:type="dxa"/>
                  <w:vAlign w:val="center"/>
                </w:tcPr>
                <w:p w14:paraId="7D94E318"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污染物排放清单</w:t>
                  </w:r>
                </w:p>
              </w:tc>
              <w:tc>
                <w:tcPr>
                  <w:tcW w:w="7400" w:type="dxa"/>
                  <w:gridSpan w:val="10"/>
                  <w:vAlign w:val="center"/>
                </w:tcPr>
                <w:p w14:paraId="53D8FD57" w14:textId="77777777" w:rsidR="00D96C1E" w:rsidRPr="00443CD1" w:rsidRDefault="00D96C1E">
                  <w:pPr>
                    <w:autoSpaceDE w:val="0"/>
                    <w:autoSpaceDN w:val="0"/>
                    <w:adjustRightInd w:val="0"/>
                    <w:jc w:val="center"/>
                    <w:rPr>
                      <w:rFonts w:ascii="Times New Roman" w:eastAsiaTheme="minorEastAsia" w:hAnsi="Times New Roman"/>
                      <w:kern w:val="0"/>
                      <w:sz w:val="21"/>
                      <w:szCs w:val="21"/>
                    </w:rPr>
                  </w:pPr>
                </w:p>
              </w:tc>
            </w:tr>
            <w:tr w:rsidR="00443CD1" w:rsidRPr="00443CD1" w14:paraId="14EDEF11" w14:textId="77777777">
              <w:tc>
                <w:tcPr>
                  <w:tcW w:w="1696" w:type="dxa"/>
                  <w:gridSpan w:val="2"/>
                  <w:vAlign w:val="center"/>
                </w:tcPr>
                <w:p w14:paraId="14E39429"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评价结论</w:t>
                  </w:r>
                </w:p>
              </w:tc>
              <w:tc>
                <w:tcPr>
                  <w:tcW w:w="7400" w:type="dxa"/>
                  <w:gridSpan w:val="10"/>
                  <w:vAlign w:val="center"/>
                </w:tcPr>
                <w:p w14:paraId="79B7A2D0"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可以接受</w:t>
                  </w:r>
                  <w:r w:rsidRPr="00443CD1">
                    <w:rPr>
                      <w:rFonts w:ascii="Times New Roman" w:eastAsiaTheme="minorEastAsia" w:hAnsi="Times New Roman"/>
                      <w:kern w:val="0"/>
                      <w:sz w:val="21"/>
                      <w:szCs w:val="21"/>
                    </w:rPr>
                    <w:t xml:space="preserve"> </w:t>
                  </w:r>
                  <w:r w:rsidRPr="00443CD1">
                    <w:rPr>
                      <w:rFonts w:ascii="Segoe UI Emoji" w:eastAsiaTheme="minorEastAsia" w:hAnsi="Segoe UI Emoji" w:cs="Segoe UI Emoji"/>
                      <w:kern w:val="0"/>
                      <w:sz w:val="21"/>
                      <w:szCs w:val="21"/>
                    </w:rPr>
                    <w:t>☑</w:t>
                  </w:r>
                  <w:r w:rsidRPr="00443CD1">
                    <w:rPr>
                      <w:rFonts w:ascii="Times New Roman" w:eastAsiaTheme="minorEastAsia" w:hAnsi="Times New Roman"/>
                      <w:kern w:val="0"/>
                      <w:sz w:val="21"/>
                      <w:szCs w:val="21"/>
                    </w:rPr>
                    <w:t>；不可以接受</w:t>
                  </w:r>
                  <w:r w:rsidRPr="00443CD1">
                    <w:rPr>
                      <w:rFonts w:ascii="Times New Roman" w:eastAsiaTheme="minorEastAsia" w:hAnsi="Times New Roman"/>
                      <w:kern w:val="0"/>
                      <w:sz w:val="21"/>
                      <w:szCs w:val="21"/>
                    </w:rPr>
                    <w:t xml:space="preserve"> □</w:t>
                  </w:r>
                </w:p>
              </w:tc>
            </w:tr>
            <w:tr w:rsidR="00443CD1" w:rsidRPr="00443CD1" w14:paraId="1ADD72E5" w14:textId="77777777">
              <w:tc>
                <w:tcPr>
                  <w:tcW w:w="9096" w:type="dxa"/>
                  <w:gridSpan w:val="12"/>
                  <w:vAlign w:val="center"/>
                </w:tcPr>
                <w:p w14:paraId="06F90911"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注：</w:t>
                  </w:r>
                  <w:r w:rsidRPr="00443CD1">
                    <w:rPr>
                      <w:rFonts w:ascii="Times New Roman" w:eastAsiaTheme="minorEastAsia" w:hAnsi="Times New Roman"/>
                      <w:kern w:val="0"/>
                      <w:sz w:val="21"/>
                      <w:szCs w:val="21"/>
                    </w:rPr>
                    <w:t>“ □”</w:t>
                  </w:r>
                  <w:r w:rsidRPr="00443CD1">
                    <w:rPr>
                      <w:rFonts w:ascii="Times New Roman" w:eastAsiaTheme="minorEastAsia" w:hAnsi="Times New Roman"/>
                      <w:kern w:val="0"/>
                      <w:sz w:val="21"/>
                      <w:szCs w:val="21"/>
                    </w:rPr>
                    <w:t>为勾选项，可</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为内容填写项；</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备注</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为其他补充内容。</w:t>
                  </w:r>
                </w:p>
              </w:tc>
            </w:tr>
          </w:tbl>
          <w:p w14:paraId="3C8D8AFE" w14:textId="77777777" w:rsidR="00D96C1E" w:rsidRPr="00443CD1" w:rsidRDefault="002416D7">
            <w:pPr>
              <w:spacing w:line="500" w:lineRule="exact"/>
              <w:jc w:val="both"/>
              <w:rPr>
                <w:rFonts w:ascii="Times New Roman" w:eastAsiaTheme="minorEastAsia" w:hAnsi="Times New Roman"/>
                <w:b/>
                <w:bCs/>
                <w:kern w:val="0"/>
                <w:szCs w:val="20"/>
              </w:rPr>
            </w:pPr>
            <w:r w:rsidRPr="00443CD1">
              <w:rPr>
                <w:rFonts w:ascii="Times New Roman" w:eastAsiaTheme="minorEastAsia" w:hAnsi="Times New Roman"/>
                <w:b/>
                <w:bCs/>
                <w:kern w:val="0"/>
                <w:szCs w:val="20"/>
              </w:rPr>
              <w:t>2.3</w:t>
            </w:r>
            <w:r w:rsidRPr="00443CD1">
              <w:rPr>
                <w:rFonts w:ascii="Times New Roman" w:eastAsiaTheme="minorEastAsia" w:hAnsi="Times New Roman"/>
                <w:b/>
                <w:bCs/>
                <w:kern w:val="0"/>
                <w:szCs w:val="20"/>
              </w:rPr>
              <w:t>营运期噪声影响分析</w:t>
            </w:r>
          </w:p>
          <w:p w14:paraId="08220ACF" w14:textId="7A951821" w:rsidR="00D96C1E" w:rsidRPr="00443CD1" w:rsidRDefault="002416D7">
            <w:pPr>
              <w:spacing w:line="500" w:lineRule="exact"/>
              <w:ind w:firstLineChars="200" w:firstLine="480"/>
              <w:rPr>
                <w:rFonts w:ascii="Times New Roman" w:eastAsiaTheme="minorEastAsia" w:hAnsi="Times New Roman"/>
                <w:b/>
                <w:kern w:val="0"/>
                <w:szCs w:val="20"/>
              </w:rPr>
            </w:pPr>
            <w:r w:rsidRPr="00443CD1">
              <w:rPr>
                <w:rFonts w:ascii="Times New Roman" w:eastAsiaTheme="minorEastAsia" w:hAnsi="Times New Roman"/>
                <w:kern w:val="0"/>
                <w:szCs w:val="20"/>
              </w:rPr>
              <w:t>本项目</w:t>
            </w:r>
            <w:r w:rsidRPr="00443CD1">
              <w:rPr>
                <w:rFonts w:ascii="Times New Roman" w:eastAsiaTheme="minorEastAsia" w:hAnsi="Times New Roman"/>
                <w:kern w:val="0"/>
                <w:szCs w:val="28"/>
              </w:rPr>
              <w:t>设备噪声主要来自</w:t>
            </w:r>
            <w:r w:rsidRPr="00443CD1">
              <w:rPr>
                <w:rFonts w:ascii="Times New Roman" w:eastAsiaTheme="minorEastAsia" w:hAnsi="Times New Roman"/>
              </w:rPr>
              <w:t>各类研磨机、干燥机、空压机、</w:t>
            </w:r>
            <w:r w:rsidRPr="00443CD1">
              <w:rPr>
                <w:rFonts w:ascii="Times New Roman" w:eastAsiaTheme="minorEastAsia" w:hAnsi="Times New Roman"/>
                <w:szCs w:val="21"/>
              </w:rPr>
              <w:t>低温液体泵、气化器</w:t>
            </w:r>
            <w:r w:rsidRPr="00443CD1">
              <w:rPr>
                <w:rFonts w:ascii="Times New Roman" w:eastAsiaTheme="minorEastAsia" w:hAnsi="Times New Roman"/>
              </w:rPr>
              <w:t>等设备噪声</w:t>
            </w:r>
            <w:r w:rsidRPr="00443CD1">
              <w:rPr>
                <w:rFonts w:ascii="Times New Roman" w:eastAsiaTheme="minorEastAsia" w:hAnsi="Times New Roman"/>
                <w:b/>
                <w:kern w:val="0"/>
                <w:szCs w:val="20"/>
              </w:rPr>
              <w:t>。</w:t>
            </w:r>
          </w:p>
          <w:p w14:paraId="1D056997" w14:textId="77777777" w:rsidR="00D96C1E" w:rsidRPr="00443CD1" w:rsidRDefault="002416D7">
            <w:pPr>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kern w:val="0"/>
                <w:szCs w:val="24"/>
              </w:rPr>
              <w:t>（</w:t>
            </w:r>
            <w:r w:rsidRPr="00443CD1">
              <w:rPr>
                <w:rFonts w:ascii="Times New Roman" w:eastAsiaTheme="minorEastAsia" w:hAnsi="Times New Roman"/>
                <w:kern w:val="0"/>
                <w:szCs w:val="24"/>
              </w:rPr>
              <w:t>1</w:t>
            </w:r>
            <w:r w:rsidRPr="00443CD1">
              <w:rPr>
                <w:rFonts w:ascii="Times New Roman" w:eastAsiaTheme="minorEastAsia" w:hAnsi="Times New Roman"/>
                <w:kern w:val="0"/>
                <w:szCs w:val="24"/>
              </w:rPr>
              <w:t>）现有工程</w:t>
            </w:r>
          </w:p>
          <w:p w14:paraId="73B076C8" w14:textId="77777777" w:rsidR="00D96C1E" w:rsidRPr="00443CD1" w:rsidRDefault="002416D7">
            <w:pPr>
              <w:pStyle w:val="a0"/>
              <w:spacing w:line="500" w:lineRule="exact"/>
              <w:rPr>
                <w:rFonts w:ascii="Times New Roman" w:hAnsi="Times New Roman" w:cs="Times New Roman"/>
                <w:sz w:val="24"/>
              </w:rPr>
            </w:pPr>
            <w:r w:rsidRPr="00443CD1">
              <w:rPr>
                <w:rFonts w:ascii="Times New Roman" w:hAnsi="Times New Roman" w:cs="Times New Roman"/>
                <w:sz w:val="24"/>
              </w:rPr>
              <w:t xml:space="preserve">     </w:t>
            </w:r>
            <w:r w:rsidRPr="00443CD1">
              <w:rPr>
                <w:rFonts w:ascii="Times New Roman" w:hAnsi="Times New Roman" w:cs="Times New Roman"/>
                <w:sz w:val="24"/>
              </w:rPr>
              <w:t>简阳鸿杰环保科技有限公司对厂界噪声进行了检测，检测结果表明，项目厂界噪声可满足《工业企业厂界环境噪声排放标准》（</w:t>
            </w:r>
            <w:r w:rsidRPr="00443CD1">
              <w:rPr>
                <w:rFonts w:ascii="Times New Roman" w:hAnsi="Times New Roman" w:cs="Times New Roman"/>
                <w:sz w:val="24"/>
              </w:rPr>
              <w:t>GB12348-2008</w:t>
            </w:r>
            <w:r w:rsidRPr="00443CD1">
              <w:rPr>
                <w:rFonts w:ascii="Times New Roman" w:hAnsi="Times New Roman" w:cs="Times New Roman"/>
                <w:sz w:val="24"/>
              </w:rPr>
              <w:t>）中</w:t>
            </w:r>
            <w:r w:rsidRPr="00443CD1">
              <w:rPr>
                <w:rFonts w:ascii="Times New Roman" w:hAnsi="Times New Roman" w:cs="Times New Roman"/>
                <w:sz w:val="24"/>
              </w:rPr>
              <w:t xml:space="preserve">3 </w:t>
            </w:r>
            <w:r w:rsidRPr="00443CD1">
              <w:rPr>
                <w:rFonts w:ascii="Times New Roman" w:hAnsi="Times New Roman" w:cs="Times New Roman"/>
                <w:sz w:val="24"/>
              </w:rPr>
              <w:t>类标准，可做到达标</w:t>
            </w:r>
            <w:r w:rsidRPr="00443CD1">
              <w:rPr>
                <w:rFonts w:ascii="Times New Roman" w:hAnsi="Times New Roman" w:cs="Times New Roman"/>
                <w:sz w:val="24"/>
              </w:rPr>
              <w:lastRenderedPageBreak/>
              <w:t>排放。</w:t>
            </w:r>
          </w:p>
          <w:p w14:paraId="53C9C7F2" w14:textId="77777777" w:rsidR="00D96C1E" w:rsidRPr="00443CD1" w:rsidRDefault="002416D7">
            <w:pPr>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kern w:val="0"/>
                <w:szCs w:val="24"/>
              </w:rPr>
              <w:t>（</w:t>
            </w:r>
            <w:r w:rsidRPr="00443CD1">
              <w:rPr>
                <w:rFonts w:ascii="Times New Roman" w:eastAsiaTheme="minorEastAsia" w:hAnsi="Times New Roman"/>
                <w:kern w:val="0"/>
                <w:szCs w:val="24"/>
              </w:rPr>
              <w:t>2</w:t>
            </w:r>
            <w:r w:rsidRPr="00443CD1">
              <w:rPr>
                <w:rFonts w:ascii="Times New Roman" w:eastAsiaTheme="minorEastAsia" w:hAnsi="Times New Roman"/>
                <w:kern w:val="0"/>
                <w:szCs w:val="24"/>
              </w:rPr>
              <w:t>）气体分装部分</w:t>
            </w:r>
          </w:p>
          <w:p w14:paraId="7F088153" w14:textId="77777777" w:rsidR="00D96C1E" w:rsidRPr="00443CD1" w:rsidRDefault="002416D7">
            <w:pPr>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kern w:val="0"/>
                <w:szCs w:val="24"/>
              </w:rPr>
              <w:t>噪声源对厂界噪声的影响预测见下表所示。</w:t>
            </w:r>
          </w:p>
          <w:p w14:paraId="04565B5F" w14:textId="77777777" w:rsidR="00D96C1E" w:rsidRPr="00443CD1" w:rsidRDefault="002416D7">
            <w:pPr>
              <w:pStyle w:val="Default"/>
              <w:spacing w:line="500" w:lineRule="exact"/>
              <w:ind w:firstLineChars="650" w:firstLine="1370"/>
              <w:jc w:val="center"/>
              <w:rPr>
                <w:rFonts w:eastAsiaTheme="minorEastAsia"/>
                <w:b/>
                <w:color w:val="auto"/>
                <w:sz w:val="21"/>
                <w:szCs w:val="21"/>
              </w:rPr>
            </w:pPr>
            <w:r w:rsidRPr="00443CD1">
              <w:rPr>
                <w:rFonts w:eastAsiaTheme="minorEastAsia"/>
                <w:b/>
                <w:color w:val="auto"/>
                <w:sz w:val="21"/>
                <w:szCs w:val="21"/>
              </w:rPr>
              <w:t>表</w:t>
            </w:r>
            <w:r w:rsidRPr="00443CD1">
              <w:rPr>
                <w:rFonts w:eastAsiaTheme="minorEastAsia"/>
                <w:b/>
                <w:color w:val="auto"/>
                <w:sz w:val="21"/>
                <w:szCs w:val="21"/>
              </w:rPr>
              <w:t xml:space="preserve">7-12 </w:t>
            </w:r>
            <w:r w:rsidRPr="00443CD1">
              <w:rPr>
                <w:rFonts w:eastAsiaTheme="minorEastAsia"/>
                <w:b/>
                <w:color w:val="auto"/>
                <w:sz w:val="21"/>
                <w:szCs w:val="21"/>
              </w:rPr>
              <w:t>各噪声源对厂界的噪声贡献值</w:t>
            </w:r>
            <w:r w:rsidRPr="00443CD1">
              <w:rPr>
                <w:rFonts w:eastAsiaTheme="minorEastAsia"/>
                <w:b/>
                <w:color w:val="auto"/>
                <w:sz w:val="21"/>
                <w:szCs w:val="21"/>
              </w:rPr>
              <w:t xml:space="preserve"> </w:t>
            </w:r>
            <w:r w:rsidRPr="00443CD1">
              <w:rPr>
                <w:rFonts w:eastAsiaTheme="minorEastAsia"/>
                <w:b/>
                <w:color w:val="auto"/>
                <w:sz w:val="21"/>
                <w:szCs w:val="21"/>
              </w:rPr>
              <w:t>单位：</w:t>
            </w:r>
            <w:r w:rsidRPr="00443CD1">
              <w:rPr>
                <w:rFonts w:eastAsiaTheme="minorEastAsia"/>
                <w:b/>
                <w:color w:val="auto"/>
                <w:sz w:val="21"/>
                <w:szCs w:val="21"/>
              </w:rPr>
              <w:t>dB[A]</w:t>
            </w:r>
          </w:p>
          <w:tbl>
            <w:tblPr>
              <w:tblStyle w:val="aff3"/>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819"/>
              <w:gridCol w:w="987"/>
              <w:gridCol w:w="1200"/>
              <w:gridCol w:w="1064"/>
              <w:gridCol w:w="1036"/>
              <w:gridCol w:w="920"/>
              <w:gridCol w:w="854"/>
              <w:gridCol w:w="988"/>
              <w:gridCol w:w="1582"/>
            </w:tblGrid>
            <w:tr w:rsidR="00443CD1" w:rsidRPr="00443CD1" w14:paraId="71D157F7" w14:textId="77777777">
              <w:tc>
                <w:tcPr>
                  <w:tcW w:w="433" w:type="pct"/>
                </w:tcPr>
                <w:p w14:paraId="7FFBF5B1"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厂界</w:t>
                  </w:r>
                </w:p>
              </w:tc>
              <w:tc>
                <w:tcPr>
                  <w:tcW w:w="522" w:type="pct"/>
                </w:tcPr>
                <w:p w14:paraId="000D919F"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噪声源</w:t>
                  </w:r>
                </w:p>
              </w:tc>
              <w:tc>
                <w:tcPr>
                  <w:tcW w:w="635" w:type="pct"/>
                </w:tcPr>
                <w:p w14:paraId="2398403A"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处理后噪声级</w:t>
                  </w:r>
                </w:p>
              </w:tc>
              <w:tc>
                <w:tcPr>
                  <w:tcW w:w="563" w:type="pct"/>
                </w:tcPr>
                <w:p w14:paraId="22E4C525"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数量（台）</w:t>
                  </w:r>
                </w:p>
              </w:tc>
              <w:tc>
                <w:tcPr>
                  <w:tcW w:w="548" w:type="pct"/>
                </w:tcPr>
                <w:p w14:paraId="3D6BD5E9"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距离厂界距离（</w:t>
                  </w:r>
                  <w:r w:rsidRPr="00443CD1">
                    <w:rPr>
                      <w:rFonts w:eastAsiaTheme="minorEastAsia"/>
                      <w:bCs/>
                      <w:color w:val="auto"/>
                      <w:sz w:val="21"/>
                      <w:szCs w:val="21"/>
                    </w:rPr>
                    <w:t>m</w:t>
                  </w:r>
                  <w:r w:rsidRPr="00443CD1">
                    <w:rPr>
                      <w:rFonts w:eastAsiaTheme="minorEastAsia"/>
                      <w:bCs/>
                      <w:color w:val="auto"/>
                      <w:sz w:val="21"/>
                      <w:szCs w:val="21"/>
                    </w:rPr>
                    <w:t>）</w:t>
                  </w:r>
                </w:p>
              </w:tc>
              <w:tc>
                <w:tcPr>
                  <w:tcW w:w="487" w:type="pct"/>
                </w:tcPr>
                <w:p w14:paraId="6CFA31B2"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叠加声级</w:t>
                  </w:r>
                </w:p>
              </w:tc>
              <w:tc>
                <w:tcPr>
                  <w:tcW w:w="452" w:type="pct"/>
                </w:tcPr>
                <w:p w14:paraId="555162A3"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衰减后噪声级</w:t>
                  </w:r>
                </w:p>
              </w:tc>
              <w:tc>
                <w:tcPr>
                  <w:tcW w:w="523" w:type="pct"/>
                </w:tcPr>
                <w:p w14:paraId="2E41F37D"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厂界噪声贡献值</w:t>
                  </w:r>
                </w:p>
              </w:tc>
              <w:tc>
                <w:tcPr>
                  <w:tcW w:w="837" w:type="pct"/>
                </w:tcPr>
                <w:p w14:paraId="3326C7F2"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是否达标</w:t>
                  </w:r>
                </w:p>
              </w:tc>
            </w:tr>
            <w:tr w:rsidR="00443CD1" w:rsidRPr="00443CD1" w14:paraId="6774A88F" w14:textId="77777777">
              <w:tc>
                <w:tcPr>
                  <w:tcW w:w="433" w:type="pct"/>
                  <w:vMerge w:val="restart"/>
                </w:tcPr>
                <w:p w14:paraId="0728A2C2"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东厂界</w:t>
                  </w:r>
                </w:p>
              </w:tc>
              <w:tc>
                <w:tcPr>
                  <w:tcW w:w="522" w:type="pct"/>
                  <w:vAlign w:val="center"/>
                </w:tcPr>
                <w:p w14:paraId="3CF8A20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低温液体泵</w:t>
                  </w:r>
                </w:p>
              </w:tc>
              <w:tc>
                <w:tcPr>
                  <w:tcW w:w="635" w:type="pct"/>
                  <w:vAlign w:val="center"/>
                </w:tcPr>
                <w:p w14:paraId="296DA1B1"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6DE0DC63" w14:textId="77777777" w:rsidR="00D96C1E" w:rsidRPr="00443CD1" w:rsidRDefault="00D96C1E">
                  <w:pPr>
                    <w:pStyle w:val="Default"/>
                    <w:jc w:val="center"/>
                    <w:rPr>
                      <w:rFonts w:eastAsiaTheme="minorEastAsia"/>
                      <w:bCs/>
                      <w:color w:val="auto"/>
                      <w:sz w:val="21"/>
                      <w:szCs w:val="21"/>
                    </w:rPr>
                  </w:pPr>
                </w:p>
                <w:p w14:paraId="6673C10B"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16</w:t>
                  </w:r>
                </w:p>
              </w:tc>
              <w:tc>
                <w:tcPr>
                  <w:tcW w:w="548" w:type="pct"/>
                </w:tcPr>
                <w:p w14:paraId="01C19F3D"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24</w:t>
                  </w:r>
                </w:p>
              </w:tc>
              <w:tc>
                <w:tcPr>
                  <w:tcW w:w="487" w:type="pct"/>
                </w:tcPr>
                <w:p w14:paraId="7C068B46"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77.04</w:t>
                  </w:r>
                </w:p>
              </w:tc>
              <w:tc>
                <w:tcPr>
                  <w:tcW w:w="452" w:type="pct"/>
                </w:tcPr>
                <w:p w14:paraId="2219EB67"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49.4</w:t>
                  </w:r>
                </w:p>
              </w:tc>
              <w:tc>
                <w:tcPr>
                  <w:tcW w:w="523" w:type="pct"/>
                  <w:vMerge w:val="restart"/>
                </w:tcPr>
                <w:p w14:paraId="57689945"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50.5</w:t>
                  </w:r>
                </w:p>
              </w:tc>
              <w:tc>
                <w:tcPr>
                  <w:tcW w:w="837" w:type="pct"/>
                  <w:vMerge w:val="restart"/>
                </w:tcPr>
                <w:p w14:paraId="62CCD783"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达标</w:t>
                  </w:r>
                </w:p>
              </w:tc>
            </w:tr>
            <w:tr w:rsidR="00443CD1" w:rsidRPr="00443CD1" w14:paraId="07806327" w14:textId="77777777">
              <w:tc>
                <w:tcPr>
                  <w:tcW w:w="433" w:type="pct"/>
                  <w:vMerge/>
                </w:tcPr>
                <w:p w14:paraId="01736C57" w14:textId="77777777" w:rsidR="00D96C1E" w:rsidRPr="00443CD1" w:rsidRDefault="00D96C1E">
                  <w:pPr>
                    <w:pStyle w:val="Default"/>
                    <w:spacing w:line="500" w:lineRule="exact"/>
                    <w:jc w:val="center"/>
                    <w:rPr>
                      <w:rFonts w:eastAsiaTheme="minorEastAsia"/>
                      <w:bCs/>
                      <w:color w:val="auto"/>
                      <w:sz w:val="21"/>
                      <w:szCs w:val="21"/>
                    </w:rPr>
                  </w:pPr>
                </w:p>
              </w:tc>
              <w:tc>
                <w:tcPr>
                  <w:tcW w:w="522" w:type="pct"/>
                  <w:vAlign w:val="center"/>
                </w:tcPr>
                <w:p w14:paraId="440FF8C8"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气化器</w:t>
                  </w:r>
                </w:p>
              </w:tc>
              <w:tc>
                <w:tcPr>
                  <w:tcW w:w="635" w:type="pct"/>
                  <w:vAlign w:val="center"/>
                </w:tcPr>
                <w:p w14:paraId="33C7ECD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17D50344"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6</w:t>
                  </w:r>
                </w:p>
              </w:tc>
              <w:tc>
                <w:tcPr>
                  <w:tcW w:w="548" w:type="pct"/>
                </w:tcPr>
                <w:p w14:paraId="61EB0C69"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25</w:t>
                  </w:r>
                </w:p>
              </w:tc>
              <w:tc>
                <w:tcPr>
                  <w:tcW w:w="487" w:type="pct"/>
                </w:tcPr>
                <w:p w14:paraId="114807A4"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72.78</w:t>
                  </w:r>
                </w:p>
              </w:tc>
              <w:tc>
                <w:tcPr>
                  <w:tcW w:w="452" w:type="pct"/>
                </w:tcPr>
                <w:p w14:paraId="1359DCD9"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44.0</w:t>
                  </w:r>
                </w:p>
              </w:tc>
              <w:tc>
                <w:tcPr>
                  <w:tcW w:w="523" w:type="pct"/>
                  <w:vMerge/>
                </w:tcPr>
                <w:p w14:paraId="797A2222" w14:textId="77777777" w:rsidR="00D96C1E" w:rsidRPr="00443CD1" w:rsidRDefault="00D96C1E">
                  <w:pPr>
                    <w:pStyle w:val="Default"/>
                    <w:spacing w:line="500" w:lineRule="exact"/>
                    <w:jc w:val="center"/>
                    <w:rPr>
                      <w:rFonts w:eastAsiaTheme="minorEastAsia"/>
                      <w:bCs/>
                      <w:color w:val="auto"/>
                      <w:sz w:val="21"/>
                      <w:szCs w:val="21"/>
                    </w:rPr>
                  </w:pPr>
                </w:p>
              </w:tc>
              <w:tc>
                <w:tcPr>
                  <w:tcW w:w="837" w:type="pct"/>
                  <w:vMerge/>
                </w:tcPr>
                <w:p w14:paraId="5D7C601F" w14:textId="77777777" w:rsidR="00D96C1E" w:rsidRPr="00443CD1" w:rsidRDefault="00D96C1E">
                  <w:pPr>
                    <w:pStyle w:val="Default"/>
                    <w:spacing w:line="500" w:lineRule="exact"/>
                    <w:jc w:val="center"/>
                    <w:rPr>
                      <w:rFonts w:eastAsiaTheme="minorEastAsia"/>
                      <w:bCs/>
                      <w:color w:val="auto"/>
                      <w:sz w:val="21"/>
                      <w:szCs w:val="21"/>
                    </w:rPr>
                  </w:pPr>
                </w:p>
              </w:tc>
            </w:tr>
            <w:tr w:rsidR="00443CD1" w:rsidRPr="00443CD1" w14:paraId="28F6873E" w14:textId="77777777">
              <w:tc>
                <w:tcPr>
                  <w:tcW w:w="433" w:type="pct"/>
                  <w:vMerge w:val="restart"/>
                </w:tcPr>
                <w:p w14:paraId="63687322"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西厂界</w:t>
                  </w:r>
                </w:p>
              </w:tc>
              <w:tc>
                <w:tcPr>
                  <w:tcW w:w="522" w:type="pct"/>
                  <w:vAlign w:val="center"/>
                </w:tcPr>
                <w:p w14:paraId="3915C062"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低温液体泵</w:t>
                  </w:r>
                </w:p>
              </w:tc>
              <w:tc>
                <w:tcPr>
                  <w:tcW w:w="635" w:type="pct"/>
                  <w:vAlign w:val="center"/>
                </w:tcPr>
                <w:p w14:paraId="1282520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2C92D6DA"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16</w:t>
                  </w:r>
                </w:p>
              </w:tc>
              <w:tc>
                <w:tcPr>
                  <w:tcW w:w="548" w:type="pct"/>
                </w:tcPr>
                <w:p w14:paraId="1849350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112</w:t>
                  </w:r>
                </w:p>
              </w:tc>
              <w:tc>
                <w:tcPr>
                  <w:tcW w:w="487" w:type="pct"/>
                </w:tcPr>
                <w:p w14:paraId="4B83FA2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77.04</w:t>
                  </w:r>
                </w:p>
              </w:tc>
              <w:tc>
                <w:tcPr>
                  <w:tcW w:w="452" w:type="pct"/>
                </w:tcPr>
                <w:p w14:paraId="211F7A63"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36</w:t>
                  </w:r>
                </w:p>
              </w:tc>
              <w:tc>
                <w:tcPr>
                  <w:tcW w:w="523" w:type="pct"/>
                  <w:vMerge w:val="restart"/>
                </w:tcPr>
                <w:p w14:paraId="4FA6FCDC" w14:textId="77777777" w:rsidR="00D96C1E" w:rsidRPr="00443CD1" w:rsidRDefault="00D96C1E">
                  <w:pPr>
                    <w:jc w:val="center"/>
                    <w:rPr>
                      <w:rFonts w:ascii="Times New Roman" w:eastAsiaTheme="minorEastAsia" w:hAnsi="Times New Roman"/>
                      <w:bCs/>
                      <w:sz w:val="21"/>
                      <w:szCs w:val="21"/>
                    </w:rPr>
                  </w:pPr>
                </w:p>
                <w:p w14:paraId="543F560B" w14:textId="77777777" w:rsidR="00D96C1E" w:rsidRPr="00443CD1" w:rsidRDefault="002416D7">
                  <w:pPr>
                    <w:pStyle w:val="a0"/>
                    <w:jc w:val="center"/>
                    <w:rPr>
                      <w:rFonts w:ascii="Times New Roman" w:hAnsi="Times New Roman" w:cs="Times New Roman"/>
                      <w:bCs/>
                      <w:szCs w:val="21"/>
                    </w:rPr>
                  </w:pPr>
                  <w:r w:rsidRPr="00443CD1">
                    <w:rPr>
                      <w:rFonts w:ascii="Times New Roman" w:hAnsi="Times New Roman" w:cs="Times New Roman"/>
                      <w:bCs/>
                      <w:szCs w:val="21"/>
                    </w:rPr>
                    <w:t>37.4</w:t>
                  </w:r>
                </w:p>
              </w:tc>
              <w:tc>
                <w:tcPr>
                  <w:tcW w:w="837" w:type="pct"/>
                  <w:vMerge w:val="restart"/>
                </w:tcPr>
                <w:p w14:paraId="1CD4C0D6"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达标</w:t>
                  </w:r>
                </w:p>
              </w:tc>
            </w:tr>
            <w:tr w:rsidR="00443CD1" w:rsidRPr="00443CD1" w14:paraId="7140E02A" w14:textId="77777777">
              <w:tc>
                <w:tcPr>
                  <w:tcW w:w="433" w:type="pct"/>
                  <w:vMerge/>
                </w:tcPr>
                <w:p w14:paraId="14AF2387" w14:textId="77777777" w:rsidR="00D96C1E" w:rsidRPr="00443CD1" w:rsidRDefault="00D96C1E">
                  <w:pPr>
                    <w:pStyle w:val="Default"/>
                    <w:jc w:val="center"/>
                    <w:rPr>
                      <w:rFonts w:eastAsiaTheme="minorEastAsia"/>
                      <w:bCs/>
                      <w:color w:val="auto"/>
                      <w:sz w:val="21"/>
                      <w:szCs w:val="21"/>
                    </w:rPr>
                  </w:pPr>
                </w:p>
              </w:tc>
              <w:tc>
                <w:tcPr>
                  <w:tcW w:w="522" w:type="pct"/>
                  <w:vAlign w:val="center"/>
                </w:tcPr>
                <w:p w14:paraId="1DF2A8E5"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气化器</w:t>
                  </w:r>
                </w:p>
              </w:tc>
              <w:tc>
                <w:tcPr>
                  <w:tcW w:w="635" w:type="pct"/>
                  <w:vAlign w:val="center"/>
                </w:tcPr>
                <w:p w14:paraId="01460B2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77275060"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6</w:t>
                  </w:r>
                </w:p>
              </w:tc>
              <w:tc>
                <w:tcPr>
                  <w:tcW w:w="548" w:type="pct"/>
                </w:tcPr>
                <w:p w14:paraId="3A437853"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112</w:t>
                  </w:r>
                </w:p>
              </w:tc>
              <w:tc>
                <w:tcPr>
                  <w:tcW w:w="487" w:type="pct"/>
                </w:tcPr>
                <w:p w14:paraId="496BDA80"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72.78</w:t>
                  </w:r>
                </w:p>
              </w:tc>
              <w:tc>
                <w:tcPr>
                  <w:tcW w:w="452" w:type="pct"/>
                </w:tcPr>
                <w:p w14:paraId="49AA2BE1"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31.8</w:t>
                  </w:r>
                </w:p>
              </w:tc>
              <w:tc>
                <w:tcPr>
                  <w:tcW w:w="523" w:type="pct"/>
                  <w:vMerge/>
                </w:tcPr>
                <w:p w14:paraId="2062263D" w14:textId="77777777" w:rsidR="00D96C1E" w:rsidRPr="00443CD1" w:rsidRDefault="00D96C1E">
                  <w:pPr>
                    <w:pStyle w:val="Default"/>
                    <w:spacing w:line="500" w:lineRule="exact"/>
                    <w:jc w:val="center"/>
                    <w:rPr>
                      <w:rFonts w:eastAsiaTheme="minorEastAsia"/>
                      <w:bCs/>
                      <w:color w:val="auto"/>
                      <w:sz w:val="21"/>
                      <w:szCs w:val="21"/>
                    </w:rPr>
                  </w:pPr>
                </w:p>
              </w:tc>
              <w:tc>
                <w:tcPr>
                  <w:tcW w:w="837" w:type="pct"/>
                  <w:vMerge/>
                </w:tcPr>
                <w:p w14:paraId="7061C148" w14:textId="77777777" w:rsidR="00D96C1E" w:rsidRPr="00443CD1" w:rsidRDefault="00D96C1E">
                  <w:pPr>
                    <w:pStyle w:val="Default"/>
                    <w:spacing w:line="500" w:lineRule="exact"/>
                    <w:jc w:val="center"/>
                    <w:rPr>
                      <w:rFonts w:eastAsiaTheme="minorEastAsia"/>
                      <w:bCs/>
                      <w:color w:val="auto"/>
                      <w:sz w:val="21"/>
                      <w:szCs w:val="21"/>
                    </w:rPr>
                  </w:pPr>
                </w:p>
              </w:tc>
            </w:tr>
            <w:tr w:rsidR="00443CD1" w:rsidRPr="00443CD1" w14:paraId="1997BED4" w14:textId="77777777">
              <w:trPr>
                <w:trHeight w:val="567"/>
              </w:trPr>
              <w:tc>
                <w:tcPr>
                  <w:tcW w:w="433" w:type="pct"/>
                  <w:vMerge w:val="restart"/>
                </w:tcPr>
                <w:p w14:paraId="60E49295"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南厂界</w:t>
                  </w:r>
                </w:p>
              </w:tc>
              <w:tc>
                <w:tcPr>
                  <w:tcW w:w="522" w:type="pct"/>
                  <w:vAlign w:val="center"/>
                </w:tcPr>
                <w:p w14:paraId="3BD84A8D"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低温液体泵</w:t>
                  </w:r>
                </w:p>
              </w:tc>
              <w:tc>
                <w:tcPr>
                  <w:tcW w:w="635" w:type="pct"/>
                  <w:vAlign w:val="center"/>
                </w:tcPr>
                <w:p w14:paraId="73B0D6B1"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62292B7A"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16</w:t>
                  </w:r>
                </w:p>
              </w:tc>
              <w:tc>
                <w:tcPr>
                  <w:tcW w:w="548" w:type="pct"/>
                </w:tcPr>
                <w:p w14:paraId="6075C5C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220</w:t>
                  </w:r>
                </w:p>
              </w:tc>
              <w:tc>
                <w:tcPr>
                  <w:tcW w:w="487" w:type="pct"/>
                </w:tcPr>
                <w:p w14:paraId="21324B8D"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77.04</w:t>
                  </w:r>
                </w:p>
              </w:tc>
              <w:tc>
                <w:tcPr>
                  <w:tcW w:w="452" w:type="pct"/>
                </w:tcPr>
                <w:p w14:paraId="2189204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30.2</w:t>
                  </w:r>
                </w:p>
              </w:tc>
              <w:tc>
                <w:tcPr>
                  <w:tcW w:w="523" w:type="pct"/>
                  <w:vMerge w:val="restart"/>
                </w:tcPr>
                <w:p w14:paraId="24A875F9" w14:textId="77777777" w:rsidR="00D96C1E" w:rsidRPr="00443CD1" w:rsidRDefault="00D96C1E">
                  <w:pPr>
                    <w:jc w:val="center"/>
                    <w:rPr>
                      <w:rFonts w:ascii="Times New Roman" w:eastAsiaTheme="minorEastAsia" w:hAnsi="Times New Roman"/>
                      <w:bCs/>
                      <w:sz w:val="21"/>
                      <w:szCs w:val="21"/>
                    </w:rPr>
                  </w:pPr>
                </w:p>
                <w:p w14:paraId="6DC2A90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33.9</w:t>
                  </w:r>
                </w:p>
              </w:tc>
              <w:tc>
                <w:tcPr>
                  <w:tcW w:w="837" w:type="pct"/>
                  <w:vMerge w:val="restart"/>
                </w:tcPr>
                <w:p w14:paraId="5FDC1829"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达标</w:t>
                  </w:r>
                </w:p>
              </w:tc>
            </w:tr>
            <w:tr w:rsidR="00443CD1" w:rsidRPr="00443CD1" w14:paraId="11C28B90" w14:textId="77777777">
              <w:tc>
                <w:tcPr>
                  <w:tcW w:w="433" w:type="pct"/>
                  <w:vMerge/>
                </w:tcPr>
                <w:p w14:paraId="6D808E00" w14:textId="77777777" w:rsidR="00D96C1E" w:rsidRPr="00443CD1" w:rsidRDefault="00D96C1E">
                  <w:pPr>
                    <w:pStyle w:val="Default"/>
                    <w:jc w:val="center"/>
                    <w:rPr>
                      <w:rFonts w:eastAsiaTheme="minorEastAsia"/>
                      <w:bCs/>
                      <w:color w:val="auto"/>
                      <w:sz w:val="21"/>
                      <w:szCs w:val="21"/>
                    </w:rPr>
                  </w:pPr>
                </w:p>
              </w:tc>
              <w:tc>
                <w:tcPr>
                  <w:tcW w:w="522" w:type="pct"/>
                  <w:vAlign w:val="center"/>
                </w:tcPr>
                <w:p w14:paraId="77D47EA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气化器</w:t>
                  </w:r>
                </w:p>
              </w:tc>
              <w:tc>
                <w:tcPr>
                  <w:tcW w:w="635" w:type="pct"/>
                  <w:vAlign w:val="center"/>
                </w:tcPr>
                <w:p w14:paraId="2E0C833F"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3113DDFB"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6</w:t>
                  </w:r>
                </w:p>
              </w:tc>
              <w:tc>
                <w:tcPr>
                  <w:tcW w:w="548" w:type="pct"/>
                </w:tcPr>
                <w:p w14:paraId="6237B4B5"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115</w:t>
                  </w:r>
                </w:p>
              </w:tc>
              <w:tc>
                <w:tcPr>
                  <w:tcW w:w="487" w:type="pct"/>
                </w:tcPr>
                <w:p w14:paraId="0E1C6B62"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72.78</w:t>
                  </w:r>
                </w:p>
              </w:tc>
              <w:tc>
                <w:tcPr>
                  <w:tcW w:w="452" w:type="pct"/>
                </w:tcPr>
                <w:p w14:paraId="73504A18"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31.6</w:t>
                  </w:r>
                </w:p>
              </w:tc>
              <w:tc>
                <w:tcPr>
                  <w:tcW w:w="523" w:type="pct"/>
                  <w:vMerge/>
                </w:tcPr>
                <w:p w14:paraId="6A375D19" w14:textId="77777777" w:rsidR="00D96C1E" w:rsidRPr="00443CD1" w:rsidRDefault="00D96C1E">
                  <w:pPr>
                    <w:pStyle w:val="Default"/>
                    <w:spacing w:line="500" w:lineRule="exact"/>
                    <w:jc w:val="center"/>
                    <w:rPr>
                      <w:rFonts w:eastAsiaTheme="minorEastAsia"/>
                      <w:bCs/>
                      <w:color w:val="auto"/>
                      <w:sz w:val="21"/>
                      <w:szCs w:val="21"/>
                    </w:rPr>
                  </w:pPr>
                </w:p>
              </w:tc>
              <w:tc>
                <w:tcPr>
                  <w:tcW w:w="837" w:type="pct"/>
                  <w:vMerge/>
                </w:tcPr>
                <w:p w14:paraId="68FB74F3" w14:textId="77777777" w:rsidR="00D96C1E" w:rsidRPr="00443CD1" w:rsidRDefault="00D96C1E">
                  <w:pPr>
                    <w:pStyle w:val="Default"/>
                    <w:spacing w:line="500" w:lineRule="exact"/>
                    <w:jc w:val="center"/>
                    <w:rPr>
                      <w:rFonts w:eastAsiaTheme="minorEastAsia"/>
                      <w:bCs/>
                      <w:color w:val="auto"/>
                      <w:sz w:val="21"/>
                      <w:szCs w:val="21"/>
                    </w:rPr>
                  </w:pPr>
                </w:p>
              </w:tc>
            </w:tr>
            <w:tr w:rsidR="00443CD1" w:rsidRPr="00443CD1" w14:paraId="3F2F8700" w14:textId="77777777">
              <w:tc>
                <w:tcPr>
                  <w:tcW w:w="433" w:type="pct"/>
                  <w:vMerge w:val="restart"/>
                </w:tcPr>
                <w:p w14:paraId="6F70BB66"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北厂界</w:t>
                  </w:r>
                </w:p>
              </w:tc>
              <w:tc>
                <w:tcPr>
                  <w:tcW w:w="522" w:type="pct"/>
                  <w:vAlign w:val="center"/>
                </w:tcPr>
                <w:p w14:paraId="52D218B6"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低温液体泵</w:t>
                  </w:r>
                </w:p>
              </w:tc>
              <w:tc>
                <w:tcPr>
                  <w:tcW w:w="635" w:type="pct"/>
                  <w:vAlign w:val="center"/>
                </w:tcPr>
                <w:p w14:paraId="610AE43E"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79E30E77"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16</w:t>
                  </w:r>
                </w:p>
              </w:tc>
              <w:tc>
                <w:tcPr>
                  <w:tcW w:w="548" w:type="pct"/>
                </w:tcPr>
                <w:p w14:paraId="16AED34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55</w:t>
                  </w:r>
                </w:p>
              </w:tc>
              <w:tc>
                <w:tcPr>
                  <w:tcW w:w="487" w:type="pct"/>
                </w:tcPr>
                <w:p w14:paraId="4BED3CB7"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77.04</w:t>
                  </w:r>
                </w:p>
              </w:tc>
              <w:tc>
                <w:tcPr>
                  <w:tcW w:w="452" w:type="pct"/>
                </w:tcPr>
                <w:p w14:paraId="673F091A"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42.2</w:t>
                  </w:r>
                </w:p>
              </w:tc>
              <w:tc>
                <w:tcPr>
                  <w:tcW w:w="523" w:type="pct"/>
                  <w:vMerge w:val="restart"/>
                </w:tcPr>
                <w:p w14:paraId="784D155D" w14:textId="77777777" w:rsidR="00D96C1E" w:rsidRPr="00443CD1" w:rsidRDefault="00D96C1E">
                  <w:pPr>
                    <w:jc w:val="center"/>
                    <w:rPr>
                      <w:rFonts w:ascii="Times New Roman" w:eastAsiaTheme="minorEastAsia" w:hAnsi="Times New Roman"/>
                      <w:bCs/>
                      <w:sz w:val="21"/>
                      <w:szCs w:val="21"/>
                    </w:rPr>
                  </w:pPr>
                </w:p>
                <w:p w14:paraId="403998B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43.2</w:t>
                  </w:r>
                </w:p>
              </w:tc>
              <w:tc>
                <w:tcPr>
                  <w:tcW w:w="837" w:type="pct"/>
                  <w:vMerge w:val="restart"/>
                </w:tcPr>
                <w:p w14:paraId="7CA41E6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达标</w:t>
                  </w:r>
                </w:p>
              </w:tc>
            </w:tr>
            <w:tr w:rsidR="00443CD1" w:rsidRPr="00443CD1" w14:paraId="65A10E1F" w14:textId="77777777">
              <w:tc>
                <w:tcPr>
                  <w:tcW w:w="433" w:type="pct"/>
                  <w:vMerge/>
                </w:tcPr>
                <w:p w14:paraId="1D5AD15C" w14:textId="77777777" w:rsidR="00D96C1E" w:rsidRPr="00443CD1" w:rsidRDefault="00D96C1E">
                  <w:pPr>
                    <w:pStyle w:val="Default"/>
                    <w:jc w:val="center"/>
                    <w:rPr>
                      <w:rFonts w:eastAsiaTheme="minorEastAsia"/>
                      <w:bCs/>
                      <w:color w:val="auto"/>
                      <w:sz w:val="21"/>
                      <w:szCs w:val="21"/>
                    </w:rPr>
                  </w:pPr>
                </w:p>
              </w:tc>
              <w:tc>
                <w:tcPr>
                  <w:tcW w:w="522" w:type="pct"/>
                  <w:vAlign w:val="center"/>
                </w:tcPr>
                <w:p w14:paraId="401E7F67"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气化器</w:t>
                  </w:r>
                </w:p>
              </w:tc>
              <w:tc>
                <w:tcPr>
                  <w:tcW w:w="635" w:type="pct"/>
                  <w:vAlign w:val="center"/>
                </w:tcPr>
                <w:p w14:paraId="6D0A691C" w14:textId="77777777" w:rsidR="00D96C1E" w:rsidRPr="00443CD1" w:rsidRDefault="002416D7">
                  <w:pPr>
                    <w:adjustRightInd w:val="0"/>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65</w:t>
                  </w:r>
                </w:p>
              </w:tc>
              <w:tc>
                <w:tcPr>
                  <w:tcW w:w="563" w:type="pct"/>
                </w:tcPr>
                <w:p w14:paraId="436F3715" w14:textId="77777777" w:rsidR="00D96C1E" w:rsidRPr="00443CD1" w:rsidRDefault="002416D7">
                  <w:pPr>
                    <w:pStyle w:val="Default"/>
                    <w:jc w:val="center"/>
                    <w:rPr>
                      <w:rFonts w:eastAsiaTheme="minorEastAsia"/>
                      <w:bCs/>
                      <w:color w:val="auto"/>
                      <w:sz w:val="21"/>
                      <w:szCs w:val="21"/>
                    </w:rPr>
                  </w:pPr>
                  <w:r w:rsidRPr="00443CD1">
                    <w:rPr>
                      <w:rFonts w:eastAsiaTheme="minorEastAsia"/>
                      <w:bCs/>
                      <w:color w:val="auto"/>
                      <w:sz w:val="21"/>
                      <w:szCs w:val="21"/>
                    </w:rPr>
                    <w:t>6</w:t>
                  </w:r>
                </w:p>
              </w:tc>
              <w:tc>
                <w:tcPr>
                  <w:tcW w:w="548" w:type="pct"/>
                </w:tcPr>
                <w:p w14:paraId="1CA0E74A"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65</w:t>
                  </w:r>
                </w:p>
              </w:tc>
              <w:tc>
                <w:tcPr>
                  <w:tcW w:w="487" w:type="pct"/>
                </w:tcPr>
                <w:p w14:paraId="63D5C05F"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72.78</w:t>
                  </w:r>
                </w:p>
              </w:tc>
              <w:tc>
                <w:tcPr>
                  <w:tcW w:w="452" w:type="pct"/>
                </w:tcPr>
                <w:p w14:paraId="1A41E916" w14:textId="77777777" w:rsidR="00D96C1E" w:rsidRPr="00443CD1" w:rsidRDefault="002416D7">
                  <w:pPr>
                    <w:pStyle w:val="Default"/>
                    <w:spacing w:line="500" w:lineRule="exact"/>
                    <w:jc w:val="center"/>
                    <w:rPr>
                      <w:rFonts w:eastAsiaTheme="minorEastAsia"/>
                      <w:bCs/>
                      <w:color w:val="auto"/>
                      <w:sz w:val="21"/>
                      <w:szCs w:val="21"/>
                    </w:rPr>
                  </w:pPr>
                  <w:r w:rsidRPr="00443CD1">
                    <w:rPr>
                      <w:rFonts w:eastAsiaTheme="minorEastAsia"/>
                      <w:bCs/>
                      <w:color w:val="auto"/>
                      <w:sz w:val="21"/>
                      <w:szCs w:val="21"/>
                    </w:rPr>
                    <w:t>36.5</w:t>
                  </w:r>
                </w:p>
              </w:tc>
              <w:tc>
                <w:tcPr>
                  <w:tcW w:w="523" w:type="pct"/>
                  <w:vMerge/>
                </w:tcPr>
                <w:p w14:paraId="6D97AC09" w14:textId="77777777" w:rsidR="00D96C1E" w:rsidRPr="00443CD1" w:rsidRDefault="00D96C1E">
                  <w:pPr>
                    <w:pStyle w:val="Default"/>
                    <w:spacing w:line="500" w:lineRule="exact"/>
                    <w:jc w:val="center"/>
                    <w:rPr>
                      <w:rFonts w:eastAsiaTheme="minorEastAsia"/>
                      <w:bCs/>
                      <w:color w:val="auto"/>
                      <w:sz w:val="21"/>
                      <w:szCs w:val="21"/>
                    </w:rPr>
                  </w:pPr>
                </w:p>
              </w:tc>
              <w:tc>
                <w:tcPr>
                  <w:tcW w:w="837" w:type="pct"/>
                  <w:vMerge/>
                </w:tcPr>
                <w:p w14:paraId="6EAFB433" w14:textId="77777777" w:rsidR="00D96C1E" w:rsidRPr="00443CD1" w:rsidRDefault="00D96C1E">
                  <w:pPr>
                    <w:pStyle w:val="Default"/>
                    <w:spacing w:line="500" w:lineRule="exact"/>
                    <w:jc w:val="center"/>
                    <w:rPr>
                      <w:rFonts w:eastAsiaTheme="minorEastAsia"/>
                      <w:bCs/>
                      <w:color w:val="auto"/>
                      <w:sz w:val="21"/>
                      <w:szCs w:val="21"/>
                    </w:rPr>
                  </w:pPr>
                </w:p>
              </w:tc>
            </w:tr>
          </w:tbl>
          <w:p w14:paraId="6EA7B65E" w14:textId="77777777" w:rsidR="00D96C1E" w:rsidRPr="00443CD1" w:rsidRDefault="002416D7">
            <w:pPr>
              <w:autoSpaceDE w:val="0"/>
              <w:autoSpaceDN w:val="0"/>
              <w:adjustRightInd w:val="0"/>
              <w:spacing w:line="500" w:lineRule="exact"/>
              <w:ind w:firstLineChars="200" w:firstLine="480"/>
              <w:rPr>
                <w:rFonts w:ascii="Times New Roman" w:eastAsiaTheme="minorEastAsia" w:hAnsi="Times New Roman"/>
                <w:szCs w:val="26"/>
              </w:rPr>
            </w:pPr>
            <w:r w:rsidRPr="00443CD1">
              <w:rPr>
                <w:rFonts w:ascii="Times New Roman" w:eastAsiaTheme="minorEastAsia" w:hAnsi="Times New Roman"/>
                <w:szCs w:val="26"/>
              </w:rPr>
              <w:t>结果表明，企业四周厂界噪声贡献值可以达《工业企业厂界环境噪声排放标准》（</w:t>
            </w:r>
            <w:r w:rsidRPr="00443CD1">
              <w:rPr>
                <w:rFonts w:ascii="Times New Roman" w:eastAsiaTheme="minorEastAsia" w:hAnsi="Times New Roman"/>
                <w:szCs w:val="26"/>
              </w:rPr>
              <w:t>GB12348-2008</w:t>
            </w:r>
            <w:r w:rsidRPr="00443CD1">
              <w:rPr>
                <w:rFonts w:ascii="Times New Roman" w:eastAsiaTheme="minorEastAsia" w:hAnsi="Times New Roman"/>
                <w:szCs w:val="26"/>
              </w:rPr>
              <w:t>）中</w:t>
            </w:r>
            <w:r w:rsidRPr="00443CD1">
              <w:rPr>
                <w:rFonts w:ascii="Times New Roman" w:eastAsiaTheme="minorEastAsia" w:hAnsi="Times New Roman"/>
                <w:szCs w:val="26"/>
              </w:rPr>
              <w:t xml:space="preserve">3 </w:t>
            </w:r>
            <w:r w:rsidRPr="00443CD1">
              <w:rPr>
                <w:rFonts w:ascii="Times New Roman" w:eastAsiaTheme="minorEastAsia" w:hAnsi="Times New Roman"/>
                <w:szCs w:val="26"/>
              </w:rPr>
              <w:t>类区昼间及夜间标准。</w:t>
            </w:r>
          </w:p>
          <w:p w14:paraId="330C1EB3" w14:textId="77777777" w:rsidR="00D96C1E" w:rsidRPr="00443CD1" w:rsidRDefault="002416D7">
            <w:pPr>
              <w:spacing w:line="500" w:lineRule="exact"/>
              <w:jc w:val="both"/>
              <w:rPr>
                <w:rFonts w:ascii="Times New Roman" w:eastAsiaTheme="minorEastAsia" w:hAnsi="Times New Roman"/>
                <w:b/>
                <w:bCs/>
                <w:kern w:val="0"/>
                <w:szCs w:val="20"/>
              </w:rPr>
            </w:pPr>
            <w:r w:rsidRPr="00443CD1">
              <w:rPr>
                <w:rFonts w:ascii="Times New Roman" w:eastAsiaTheme="minorEastAsia" w:hAnsi="Times New Roman"/>
                <w:b/>
                <w:bCs/>
                <w:kern w:val="0"/>
                <w:szCs w:val="20"/>
              </w:rPr>
              <w:t>2.4</w:t>
            </w:r>
            <w:r w:rsidRPr="00443CD1">
              <w:rPr>
                <w:rFonts w:ascii="Times New Roman" w:eastAsiaTheme="minorEastAsia" w:hAnsi="Times New Roman"/>
                <w:b/>
                <w:bCs/>
                <w:kern w:val="0"/>
                <w:szCs w:val="20"/>
              </w:rPr>
              <w:t>营运期固体废物影响分析</w:t>
            </w:r>
          </w:p>
          <w:p w14:paraId="730277E4" w14:textId="77777777" w:rsidR="00D96C1E" w:rsidRPr="00443CD1" w:rsidRDefault="002416D7">
            <w:pPr>
              <w:adjustRightInd w:val="0"/>
              <w:spacing w:line="500" w:lineRule="exact"/>
              <w:ind w:firstLineChars="200" w:firstLine="480"/>
              <w:rPr>
                <w:rFonts w:ascii="Times New Roman" w:eastAsiaTheme="minorEastAsia" w:hAnsi="Times New Roman"/>
                <w:szCs w:val="24"/>
              </w:rPr>
            </w:pPr>
            <w:bookmarkStart w:id="59" w:name="_Hlk38622184"/>
            <w:r w:rsidRPr="00443CD1">
              <w:rPr>
                <w:rFonts w:ascii="Times New Roman" w:eastAsiaTheme="minorEastAsia" w:hAnsi="Times New Roman"/>
                <w:szCs w:val="24"/>
              </w:rPr>
              <w:t>废油性研磨液、废桶（油性研磨液废桶）：危废类别为</w:t>
            </w:r>
            <w:r w:rsidRPr="00443CD1">
              <w:rPr>
                <w:rFonts w:ascii="Times New Roman" w:eastAsiaTheme="minorEastAsia" w:hAnsi="Times New Roman"/>
                <w:szCs w:val="24"/>
              </w:rPr>
              <w:t>HW08</w:t>
            </w:r>
            <w:r w:rsidRPr="00443CD1">
              <w:rPr>
                <w:rFonts w:ascii="Times New Roman" w:eastAsiaTheme="minorEastAsia" w:hAnsi="Times New Roman"/>
                <w:szCs w:val="24"/>
              </w:rPr>
              <w:t>，目前，成都具有处置本项目危险废物资质的单位较多，建设单位可从中选择，委托其进行危险废物的处置。</w:t>
            </w:r>
            <w:r w:rsidRPr="00443CD1">
              <w:rPr>
                <w:rFonts w:ascii="Times New Roman" w:eastAsiaTheme="minorEastAsia" w:hAnsi="Times New Roman"/>
                <w:szCs w:val="24"/>
              </w:rPr>
              <w:t xml:space="preserve">  </w:t>
            </w:r>
          </w:p>
          <w:p w14:paraId="40BE4EE1" w14:textId="77777777" w:rsidR="00D96C1E" w:rsidRPr="00443CD1" w:rsidRDefault="002416D7">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建设单位应建立严格危险废物处置体系，将危险委托具有简阳市生态环境局认可的危废处理资质单位处置，并严格执行危废五联单转移制度等管理要求。</w:t>
            </w:r>
          </w:p>
          <w:p w14:paraId="5FE4DAB0"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人员生活垃圾：交由环卫部门统一清运处置。</w:t>
            </w:r>
          </w:p>
          <w:p w14:paraId="69A680AE" w14:textId="65AE12E8" w:rsidR="00D96C1E" w:rsidRPr="00443CD1" w:rsidRDefault="002416D7">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废溶剂桶、污水处理设施污泥</w:t>
            </w:r>
            <w:r w:rsidR="00B14A02" w:rsidRPr="00443CD1">
              <w:rPr>
                <w:rFonts w:ascii="Times New Roman" w:eastAsiaTheme="minorEastAsia" w:hAnsi="Times New Roman" w:hint="eastAsia"/>
                <w:szCs w:val="24"/>
              </w:rPr>
              <w:t>、废活性炭</w:t>
            </w:r>
            <w:r w:rsidRPr="00443CD1">
              <w:rPr>
                <w:rFonts w:ascii="Times New Roman" w:eastAsiaTheme="minorEastAsia" w:hAnsi="Times New Roman"/>
                <w:szCs w:val="24"/>
              </w:rPr>
              <w:t>：</w:t>
            </w:r>
            <w:r w:rsidRPr="00443CD1">
              <w:rPr>
                <w:rFonts w:ascii="Times New Roman" w:eastAsiaTheme="minorEastAsia" w:hAnsi="Times New Roman" w:hint="eastAsia"/>
                <w:szCs w:val="24"/>
              </w:rPr>
              <w:t>对</w:t>
            </w:r>
            <w:r w:rsidRPr="00443CD1">
              <w:rPr>
                <w:rFonts w:ascii="Times New Roman" w:eastAsiaTheme="minorEastAsia" w:hAnsi="Times New Roman" w:hint="eastAsia"/>
                <w:szCs w:val="24"/>
              </w:rPr>
              <w:t>L-302</w:t>
            </w:r>
            <w:r w:rsidRPr="00443CD1">
              <w:rPr>
                <w:rFonts w:ascii="Times New Roman" w:eastAsiaTheme="minorEastAsia" w:hAnsi="Times New Roman" w:hint="eastAsia"/>
                <w:szCs w:val="24"/>
              </w:rPr>
              <w:t>水性研磨液及清洗剂做危废鉴定试验，若属于危险废物。该部分废物交由资质单位处置，如不属于，分别交由废品回收站、环卫部门处置。</w:t>
            </w:r>
          </w:p>
          <w:p w14:paraId="33A37EE2"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废包装材料、废金属屑：废品回收站回收。</w:t>
            </w:r>
          </w:p>
          <w:p w14:paraId="22477E9E" w14:textId="77777777" w:rsidR="00D96C1E" w:rsidRPr="00443CD1" w:rsidRDefault="002416D7">
            <w:pPr>
              <w:spacing w:line="500" w:lineRule="exact"/>
              <w:ind w:firstLineChars="200" w:firstLine="480"/>
              <w:outlineLvl w:val="2"/>
              <w:rPr>
                <w:rFonts w:ascii="Times New Roman" w:eastAsiaTheme="minorEastAsia" w:hAnsi="Times New Roman"/>
                <w:bCs/>
              </w:rPr>
            </w:pPr>
            <w:r w:rsidRPr="00443CD1">
              <w:rPr>
                <w:rFonts w:ascii="Times New Roman" w:eastAsiaTheme="minorEastAsia" w:hAnsi="Times New Roman"/>
                <w:bCs/>
              </w:rPr>
              <w:t>本项目所产生的危险废物及一般工业固废在产生、收集、存放、运输、处置等各个环</w:t>
            </w:r>
            <w:r w:rsidRPr="00443CD1">
              <w:rPr>
                <w:rFonts w:ascii="Times New Roman" w:eastAsiaTheme="minorEastAsia" w:hAnsi="Times New Roman"/>
                <w:bCs/>
              </w:rPr>
              <w:lastRenderedPageBreak/>
              <w:t>节均严格按照有关法规要求，实行从产生到最终处置的全面管理体制。本项目所产生的固体废物通过以上方法处理处置后，将不会对周围环境产生影响。</w:t>
            </w:r>
          </w:p>
          <w:bookmarkEnd w:id="59"/>
          <w:p w14:paraId="2BD1370F" w14:textId="77777777" w:rsidR="00D96C1E" w:rsidRPr="00443CD1" w:rsidRDefault="002416D7">
            <w:pPr>
              <w:spacing w:line="500" w:lineRule="exact"/>
              <w:outlineLvl w:val="2"/>
              <w:rPr>
                <w:rFonts w:ascii="Times New Roman" w:eastAsiaTheme="minorEastAsia" w:hAnsi="Times New Roman"/>
              </w:rPr>
            </w:pPr>
            <w:r w:rsidRPr="00443CD1">
              <w:rPr>
                <w:rFonts w:ascii="Times New Roman" w:eastAsiaTheme="minorEastAsia" w:hAnsi="Times New Roman"/>
                <w:b/>
              </w:rPr>
              <w:t xml:space="preserve">2.5 </w:t>
            </w:r>
            <w:r w:rsidRPr="00443CD1">
              <w:rPr>
                <w:rFonts w:ascii="Times New Roman" w:eastAsiaTheme="minorEastAsia" w:hAnsi="Times New Roman"/>
                <w:b/>
              </w:rPr>
              <w:t>营运期地下水影响分析</w:t>
            </w:r>
          </w:p>
          <w:p w14:paraId="143A151E"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地下水污染防治措施和对策，坚持</w:t>
            </w:r>
            <w:r w:rsidRPr="00443CD1">
              <w:rPr>
                <w:rFonts w:ascii="Times New Roman" w:eastAsiaTheme="minorEastAsia" w:hAnsi="Times New Roman"/>
              </w:rPr>
              <w:t>“</w:t>
            </w:r>
            <w:r w:rsidRPr="00443CD1">
              <w:rPr>
                <w:rFonts w:ascii="Times New Roman" w:eastAsiaTheme="minorEastAsia" w:hAnsi="Times New Roman"/>
              </w:rPr>
              <w:t>源头控制、分区防治、污染监控、应急响应</w:t>
            </w:r>
            <w:r w:rsidRPr="00443CD1">
              <w:rPr>
                <w:rFonts w:ascii="Times New Roman" w:eastAsiaTheme="minorEastAsia" w:hAnsi="Times New Roman"/>
              </w:rPr>
              <w:t>”</w:t>
            </w:r>
            <w:r w:rsidRPr="00443CD1">
              <w:rPr>
                <w:rFonts w:ascii="Times New Roman" w:eastAsiaTheme="minorEastAsia" w:hAnsi="Times New Roman"/>
              </w:rPr>
              <w:t>，重点突出饮用水水质的原则。</w:t>
            </w:r>
          </w:p>
          <w:p w14:paraId="1348CB23" w14:textId="77777777" w:rsidR="00D96C1E" w:rsidRPr="00443CD1" w:rsidRDefault="002416D7">
            <w:pPr>
              <w:spacing w:line="500" w:lineRule="exact"/>
              <w:ind w:firstLineChars="200" w:firstLine="482"/>
              <w:rPr>
                <w:rFonts w:ascii="Times New Roman" w:eastAsiaTheme="minorEastAsia" w:hAnsi="Times New Roman"/>
              </w:rPr>
            </w:pPr>
            <w:r w:rsidRPr="00443CD1">
              <w:rPr>
                <w:rFonts w:ascii="Times New Roman" w:eastAsiaTheme="minorEastAsia" w:hAnsi="Times New Roman"/>
                <w:b/>
                <w:bCs/>
              </w:rPr>
              <w:t>厂区现有防渗措施：</w:t>
            </w:r>
            <w:r w:rsidRPr="00443CD1">
              <w:rPr>
                <w:rFonts w:ascii="Times New Roman" w:eastAsiaTheme="minorEastAsia" w:hAnsi="Times New Roman"/>
              </w:rPr>
              <w:t>对</w:t>
            </w:r>
            <w:r w:rsidRPr="00443CD1">
              <w:rPr>
                <w:rFonts w:ascii="Times New Roman" w:eastAsiaTheme="minorEastAsia" w:hAnsi="Times New Roman"/>
              </w:rPr>
              <w:t>2#</w:t>
            </w:r>
            <w:r w:rsidRPr="00443CD1">
              <w:rPr>
                <w:rFonts w:ascii="Times New Roman" w:eastAsiaTheme="minorEastAsia" w:hAnsi="Times New Roman"/>
              </w:rPr>
              <w:t>车间生产区域地面进行了重点防渗处理，对</w:t>
            </w:r>
            <w:r w:rsidRPr="00443CD1">
              <w:rPr>
                <w:rFonts w:ascii="Times New Roman" w:eastAsiaTheme="minorEastAsia" w:hAnsi="Times New Roman"/>
                <w:bCs/>
              </w:rPr>
              <w:t>二级生活污水处理设施、研磨废水处理设施</w:t>
            </w:r>
            <w:r w:rsidRPr="00443CD1">
              <w:rPr>
                <w:rFonts w:ascii="Times New Roman" w:eastAsiaTheme="minorEastAsia" w:hAnsi="Times New Roman"/>
              </w:rPr>
              <w:t>进行了一般防渗处理。</w:t>
            </w:r>
          </w:p>
          <w:p w14:paraId="6AA5A9C5" w14:textId="77777777" w:rsidR="00D96C1E" w:rsidRPr="00443CD1" w:rsidRDefault="002416D7">
            <w:pPr>
              <w:pStyle w:val="31"/>
              <w:spacing w:before="0" w:after="0" w:line="500" w:lineRule="exact"/>
              <w:ind w:firstLineChars="200" w:firstLine="482"/>
              <w:rPr>
                <w:rFonts w:ascii="Times New Roman" w:eastAsiaTheme="minorEastAsia"/>
                <w:b w:val="0"/>
                <w:bCs/>
                <w:sz w:val="24"/>
                <w:szCs w:val="24"/>
              </w:rPr>
            </w:pPr>
            <w:r w:rsidRPr="00443CD1">
              <w:rPr>
                <w:rFonts w:ascii="Times New Roman" w:eastAsiaTheme="minorEastAsia"/>
                <w:sz w:val="24"/>
                <w:szCs w:val="24"/>
              </w:rPr>
              <w:t>本次</w:t>
            </w:r>
            <w:r w:rsidRPr="00443CD1">
              <w:rPr>
                <w:rFonts w:ascii="Times New Roman" w:eastAsiaTheme="minorEastAsia" w:hint="eastAsia"/>
                <w:sz w:val="24"/>
                <w:szCs w:val="24"/>
              </w:rPr>
              <w:t>整改及</w:t>
            </w:r>
            <w:r w:rsidRPr="00443CD1">
              <w:rPr>
                <w:rFonts w:ascii="Times New Roman" w:eastAsiaTheme="minorEastAsia"/>
                <w:sz w:val="24"/>
                <w:szCs w:val="24"/>
              </w:rPr>
              <w:t>新增部分防渗措施：</w:t>
            </w:r>
            <w:r w:rsidRPr="00443CD1">
              <w:rPr>
                <w:rFonts w:ascii="Times New Roman" w:eastAsiaTheme="minorEastAsia" w:hint="eastAsia"/>
                <w:b w:val="0"/>
                <w:bCs/>
                <w:sz w:val="24"/>
                <w:szCs w:val="24"/>
              </w:rPr>
              <w:t>对二级生活污水处理设施、研磨废水处理设施、本次新增事故池进行重点防渗处理。对其余</w:t>
            </w:r>
            <w:r w:rsidRPr="00443CD1">
              <w:rPr>
                <w:rFonts w:ascii="Times New Roman" w:eastAsiaTheme="minorEastAsia"/>
                <w:b w:val="0"/>
                <w:bCs/>
                <w:sz w:val="24"/>
                <w:szCs w:val="24"/>
              </w:rPr>
              <w:t>区域进行采取水泥硬化。</w:t>
            </w:r>
          </w:p>
          <w:p w14:paraId="706EE34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采取措施后，可有效防止运行期污染物下渗对地下水环境的影响。</w:t>
            </w:r>
          </w:p>
          <w:p w14:paraId="6911E62B" w14:textId="77777777"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2.6</w:t>
            </w:r>
            <w:r w:rsidRPr="00443CD1">
              <w:rPr>
                <w:rFonts w:ascii="Times New Roman" w:eastAsiaTheme="minorEastAsia" w:hAnsi="Times New Roman"/>
                <w:b/>
                <w:bCs/>
              </w:rPr>
              <w:t>土壤</w:t>
            </w:r>
          </w:p>
          <w:p w14:paraId="6EB7F5A1" w14:textId="77777777" w:rsidR="00D96C1E" w:rsidRPr="00443CD1" w:rsidRDefault="002416D7">
            <w:pPr>
              <w:pStyle w:val="21"/>
              <w:spacing w:line="500" w:lineRule="exact"/>
              <w:ind w:leftChars="0" w:left="0" w:firstLineChars="200" w:firstLine="480"/>
              <w:rPr>
                <w:rFonts w:ascii="Times New Roman" w:hAnsi="Times New Roman" w:cs="Times New Roman"/>
                <w:b/>
                <w:bCs/>
                <w:sz w:val="24"/>
              </w:rPr>
            </w:pPr>
            <w:r w:rsidRPr="00443CD1">
              <w:rPr>
                <w:rFonts w:ascii="Times New Roman" w:hAnsi="Times New Roman" w:cs="Times New Roman"/>
                <w:sz w:val="24"/>
              </w:rPr>
              <w:t>根据《环境影响评价技术导则</w:t>
            </w:r>
            <w:r w:rsidRPr="00443CD1">
              <w:rPr>
                <w:rFonts w:ascii="Times New Roman" w:hAnsi="Times New Roman" w:cs="Times New Roman"/>
                <w:sz w:val="24"/>
              </w:rPr>
              <w:t>-</w:t>
            </w:r>
            <w:r w:rsidRPr="00443CD1">
              <w:rPr>
                <w:rFonts w:ascii="Times New Roman" w:hAnsi="Times New Roman" w:cs="Times New Roman"/>
                <w:sz w:val="24"/>
              </w:rPr>
              <w:t>土壤环境（试行）》（</w:t>
            </w:r>
            <w:r w:rsidRPr="00443CD1">
              <w:rPr>
                <w:rFonts w:ascii="Times New Roman" w:hAnsi="Times New Roman" w:cs="Times New Roman"/>
                <w:sz w:val="24"/>
              </w:rPr>
              <w:t>HJ 964-2018</w:t>
            </w:r>
            <w:r w:rsidRPr="00443CD1">
              <w:rPr>
                <w:rFonts w:ascii="Times New Roman" w:hAnsi="Times New Roman" w:cs="Times New Roman"/>
                <w:sz w:val="24"/>
              </w:rPr>
              <w:t>），本项目</w:t>
            </w:r>
            <w:r w:rsidRPr="00443CD1">
              <w:rPr>
                <w:rFonts w:ascii="Times New Roman" w:hAnsi="Times New Roman" w:cs="Times New Roman"/>
                <w:b/>
                <w:bCs/>
                <w:sz w:val="24"/>
              </w:rPr>
              <w:t>可不开展土壤环境影响评价工作。</w:t>
            </w:r>
          </w:p>
          <w:p w14:paraId="225724EA" w14:textId="77777777" w:rsidR="00D96C1E" w:rsidRPr="00443CD1" w:rsidRDefault="002416D7">
            <w:pPr>
              <w:pStyle w:val="21"/>
              <w:spacing w:line="500" w:lineRule="exact"/>
              <w:ind w:leftChars="0" w:left="0" w:firstLineChars="200" w:firstLine="480"/>
              <w:rPr>
                <w:rFonts w:ascii="Times New Roman" w:hAnsi="Times New Roman" w:cs="Times New Roman"/>
                <w:sz w:val="24"/>
              </w:rPr>
            </w:pPr>
            <w:r w:rsidRPr="00443CD1">
              <w:rPr>
                <w:rFonts w:ascii="Times New Roman" w:hAnsi="Times New Roman" w:cs="Times New Roman"/>
                <w:sz w:val="24"/>
              </w:rPr>
              <w:t>土壤对污染物的净化能力是有限的。当外界进入土壤的污染物的速率不超过土壤的净化作用速率，尚不造成土壤污染；若进入土壤中的污染物的速率超过了土壤的净化作用速率，就会使污染物在土壤中积累，造成土壤污染，导致土壤正常功能失调，土壤质量下降，影响植物的生长发育，并通过植物吸收、食物链使污染物发生迁移，最终影响人体健康。</w:t>
            </w:r>
          </w:p>
          <w:p w14:paraId="042FEF91" w14:textId="77777777" w:rsidR="00D96C1E" w:rsidRPr="00443CD1" w:rsidRDefault="002416D7">
            <w:pPr>
              <w:pStyle w:val="21"/>
              <w:spacing w:line="500" w:lineRule="exact"/>
              <w:ind w:leftChars="0" w:left="0" w:firstLineChars="200" w:firstLine="480"/>
              <w:rPr>
                <w:rFonts w:ascii="Times New Roman" w:hAnsi="Times New Roman" w:cs="Times New Roman"/>
                <w:sz w:val="24"/>
              </w:rPr>
            </w:pPr>
            <w:r w:rsidRPr="00443CD1">
              <w:rPr>
                <w:rFonts w:ascii="Times New Roman" w:hAnsi="Times New Roman" w:cs="Times New Roman"/>
                <w:sz w:val="24"/>
              </w:rPr>
              <w:t>而本项目通过对厂区地面采取了对应的防渗处理，在确保各项防渗措施得以落实，并加强环境管理的前提下，可有效控制项目污物下渗现象，项目的实施不会对土壤环境造成明显的不良影响。</w:t>
            </w:r>
          </w:p>
          <w:p w14:paraId="3E0636E3" w14:textId="77777777" w:rsidR="00D96C1E" w:rsidRPr="00443CD1" w:rsidRDefault="002416D7">
            <w:pPr>
              <w:spacing w:line="360" w:lineRule="auto"/>
              <w:rPr>
                <w:rFonts w:ascii="Times New Roman" w:eastAsiaTheme="minorEastAsia" w:hAnsi="Times New Roman"/>
                <w:b/>
                <w:kern w:val="0"/>
              </w:rPr>
            </w:pPr>
            <w:r w:rsidRPr="00443CD1">
              <w:rPr>
                <w:rFonts w:ascii="Times New Roman" w:eastAsiaTheme="minorEastAsia" w:hAnsi="Times New Roman"/>
                <w:b/>
                <w:kern w:val="0"/>
              </w:rPr>
              <w:t>3.</w:t>
            </w:r>
            <w:r w:rsidRPr="00443CD1">
              <w:rPr>
                <w:rFonts w:ascii="Times New Roman" w:eastAsiaTheme="minorEastAsia" w:hAnsi="Times New Roman"/>
                <w:b/>
                <w:kern w:val="0"/>
              </w:rPr>
              <w:t>环境风险分析</w:t>
            </w:r>
          </w:p>
          <w:p w14:paraId="0F747890"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3.1</w:t>
            </w:r>
            <w:r w:rsidRPr="00443CD1">
              <w:rPr>
                <w:rFonts w:ascii="Times New Roman" w:eastAsiaTheme="minorEastAsia" w:hAnsi="Times New Roman"/>
                <w:b/>
                <w:szCs w:val="24"/>
              </w:rPr>
              <w:t>环境风险评价等级</w:t>
            </w:r>
          </w:p>
          <w:p w14:paraId="0241D47A" w14:textId="77777777" w:rsidR="00D96C1E" w:rsidRPr="00443CD1" w:rsidRDefault="002416D7">
            <w:pPr>
              <w:spacing w:line="500" w:lineRule="exact"/>
              <w:ind w:firstLineChars="200" w:firstLine="480"/>
              <w:rPr>
                <w:rFonts w:ascii="Times New Roman" w:eastAsiaTheme="minorEastAsia" w:hAnsi="Times New Roman"/>
                <w:sz w:val="21"/>
                <w:szCs w:val="21"/>
              </w:rPr>
            </w:pPr>
            <w:r w:rsidRPr="00443CD1">
              <w:rPr>
                <w:rFonts w:ascii="Times New Roman" w:eastAsiaTheme="minorEastAsia" w:hAnsi="Times New Roman"/>
                <w:szCs w:val="24"/>
              </w:rPr>
              <w:t>根据《建设项目环境风险评价技术导则》（</w:t>
            </w:r>
            <w:r w:rsidRPr="00443CD1">
              <w:rPr>
                <w:rFonts w:ascii="Times New Roman" w:eastAsiaTheme="minorEastAsia" w:hAnsi="Times New Roman"/>
                <w:szCs w:val="24"/>
              </w:rPr>
              <w:t>HJ169-2018</w:t>
            </w:r>
            <w:r w:rsidRPr="00443CD1">
              <w:rPr>
                <w:rFonts w:ascii="Times New Roman" w:eastAsiaTheme="minorEastAsia" w:hAnsi="Times New Roman"/>
                <w:szCs w:val="24"/>
              </w:rPr>
              <w:t>）所规定风险评价等级划分。分级标准见表</w:t>
            </w:r>
            <w:r w:rsidRPr="00443CD1">
              <w:rPr>
                <w:rFonts w:ascii="Times New Roman" w:eastAsiaTheme="minorEastAsia" w:hAnsi="Times New Roman"/>
                <w:szCs w:val="24"/>
              </w:rPr>
              <w:t>7-13</w:t>
            </w:r>
            <w:r w:rsidRPr="00443CD1">
              <w:rPr>
                <w:rFonts w:ascii="Times New Roman" w:eastAsiaTheme="minorEastAsia" w:hAnsi="Times New Roman"/>
                <w:szCs w:val="24"/>
              </w:rPr>
              <w:t>：</w:t>
            </w:r>
          </w:p>
          <w:p w14:paraId="32810D96" w14:textId="77777777" w:rsidR="00D96C1E" w:rsidRPr="00443CD1" w:rsidRDefault="002416D7">
            <w:pPr>
              <w:snapToGrid w:val="0"/>
              <w:spacing w:afterLines="30" w:after="72"/>
              <w:ind w:firstLine="482"/>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7-13  </w:t>
            </w:r>
            <w:r w:rsidRPr="00443CD1">
              <w:rPr>
                <w:rFonts w:ascii="Times New Roman" w:eastAsiaTheme="minorEastAsia" w:hAnsi="Times New Roman"/>
                <w:b/>
                <w:bCs/>
                <w:sz w:val="21"/>
                <w:szCs w:val="21"/>
              </w:rPr>
              <w:t>评价工作级别</w:t>
            </w:r>
          </w:p>
          <w:tbl>
            <w:tblPr>
              <w:tblW w:w="8949" w:type="dxa"/>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7"/>
              <w:gridCol w:w="1567"/>
              <w:gridCol w:w="1902"/>
              <w:gridCol w:w="2257"/>
              <w:gridCol w:w="1856"/>
            </w:tblGrid>
            <w:tr w:rsidR="00443CD1" w:rsidRPr="00443CD1" w14:paraId="490A25DE" w14:textId="77777777">
              <w:trPr>
                <w:trHeight w:val="397"/>
                <w:jc w:val="center"/>
              </w:trPr>
              <w:tc>
                <w:tcPr>
                  <w:tcW w:w="1367" w:type="dxa"/>
                  <w:tcBorders>
                    <w:tl2br w:val="nil"/>
                    <w:tr2bl w:val="nil"/>
                  </w:tcBorders>
                  <w:vAlign w:val="center"/>
                </w:tcPr>
                <w:p w14:paraId="1BF2EEFD"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环境风险潜势</w:t>
                  </w:r>
                </w:p>
              </w:tc>
              <w:tc>
                <w:tcPr>
                  <w:tcW w:w="1567" w:type="dxa"/>
                  <w:tcBorders>
                    <w:tl2br w:val="nil"/>
                    <w:tr2bl w:val="nil"/>
                  </w:tcBorders>
                  <w:vAlign w:val="center"/>
                </w:tcPr>
                <w:p w14:paraId="51C732EE"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Ⅳ</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Ⅳ</w:t>
                  </w:r>
                  <w:r w:rsidRPr="00443CD1">
                    <w:rPr>
                      <w:rFonts w:ascii="Times New Roman" w:eastAsiaTheme="minorEastAsia" w:hAnsi="Times New Roman"/>
                      <w:sz w:val="21"/>
                      <w:szCs w:val="21"/>
                      <w:vertAlign w:val="superscript"/>
                    </w:rPr>
                    <w:t>+</w:t>
                  </w:r>
                </w:p>
              </w:tc>
              <w:tc>
                <w:tcPr>
                  <w:tcW w:w="1902" w:type="dxa"/>
                  <w:tcBorders>
                    <w:tl2br w:val="nil"/>
                    <w:tr2bl w:val="nil"/>
                  </w:tcBorders>
                  <w:vAlign w:val="center"/>
                </w:tcPr>
                <w:p w14:paraId="61F9B830"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2257" w:type="dxa"/>
                  <w:tcBorders>
                    <w:tl2br w:val="nil"/>
                    <w:tr2bl w:val="nil"/>
                  </w:tcBorders>
                  <w:vAlign w:val="center"/>
                </w:tcPr>
                <w:p w14:paraId="441C0093"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c>
                <w:tcPr>
                  <w:tcW w:w="1856" w:type="dxa"/>
                  <w:tcBorders>
                    <w:tl2br w:val="nil"/>
                    <w:tr2bl w:val="nil"/>
                  </w:tcBorders>
                  <w:vAlign w:val="center"/>
                </w:tcPr>
                <w:p w14:paraId="014ED9E7"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Ⅰ</w:t>
                  </w:r>
                </w:p>
              </w:tc>
            </w:tr>
            <w:tr w:rsidR="00443CD1" w:rsidRPr="00443CD1" w14:paraId="140E2E5C" w14:textId="77777777">
              <w:trPr>
                <w:trHeight w:val="397"/>
                <w:jc w:val="center"/>
              </w:trPr>
              <w:tc>
                <w:tcPr>
                  <w:tcW w:w="1367" w:type="dxa"/>
                  <w:tcBorders>
                    <w:tl2br w:val="nil"/>
                    <w:tr2bl w:val="nil"/>
                  </w:tcBorders>
                  <w:vAlign w:val="center"/>
                </w:tcPr>
                <w:p w14:paraId="255BA346"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评价工作等级</w:t>
                  </w:r>
                </w:p>
              </w:tc>
              <w:tc>
                <w:tcPr>
                  <w:tcW w:w="1567" w:type="dxa"/>
                  <w:tcBorders>
                    <w:tl2br w:val="nil"/>
                    <w:tr2bl w:val="nil"/>
                  </w:tcBorders>
                  <w:vAlign w:val="center"/>
                </w:tcPr>
                <w:p w14:paraId="47936967"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一</w:t>
                  </w:r>
                </w:p>
              </w:tc>
              <w:tc>
                <w:tcPr>
                  <w:tcW w:w="1902" w:type="dxa"/>
                  <w:tcBorders>
                    <w:tl2br w:val="nil"/>
                    <w:tr2bl w:val="nil"/>
                  </w:tcBorders>
                  <w:vAlign w:val="center"/>
                </w:tcPr>
                <w:p w14:paraId="7D3F7E5D"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二</w:t>
                  </w:r>
                </w:p>
              </w:tc>
              <w:tc>
                <w:tcPr>
                  <w:tcW w:w="2257" w:type="dxa"/>
                  <w:tcBorders>
                    <w:tl2br w:val="nil"/>
                    <w:tr2bl w:val="nil"/>
                  </w:tcBorders>
                  <w:vAlign w:val="center"/>
                </w:tcPr>
                <w:p w14:paraId="07DFAFD9"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三</w:t>
                  </w:r>
                </w:p>
              </w:tc>
              <w:tc>
                <w:tcPr>
                  <w:tcW w:w="1856" w:type="dxa"/>
                  <w:tcBorders>
                    <w:tl2br w:val="nil"/>
                    <w:tr2bl w:val="nil"/>
                  </w:tcBorders>
                  <w:vAlign w:val="center"/>
                </w:tcPr>
                <w:p w14:paraId="2B69C743" w14:textId="77777777" w:rsidR="00D96C1E" w:rsidRPr="00443CD1" w:rsidRDefault="002416D7">
                  <w:pPr>
                    <w:snapToGrid w:val="0"/>
                    <w:jc w:val="center"/>
                    <w:rPr>
                      <w:rFonts w:ascii="Times New Roman" w:eastAsiaTheme="minorEastAsia" w:hAnsi="Times New Roman"/>
                      <w:sz w:val="21"/>
                      <w:szCs w:val="21"/>
                    </w:rPr>
                  </w:pPr>
                  <w:r w:rsidRPr="00443CD1">
                    <w:rPr>
                      <w:rFonts w:ascii="Times New Roman" w:eastAsiaTheme="minorEastAsia" w:hAnsi="Times New Roman"/>
                      <w:sz w:val="21"/>
                      <w:szCs w:val="21"/>
                    </w:rPr>
                    <w:t>简单分析</w:t>
                  </w:r>
                  <w:r w:rsidRPr="00443CD1">
                    <w:rPr>
                      <w:rFonts w:ascii="Times New Roman" w:eastAsiaTheme="minorEastAsia" w:hAnsi="Times New Roman"/>
                      <w:sz w:val="21"/>
                      <w:szCs w:val="21"/>
                      <w:vertAlign w:val="superscript"/>
                    </w:rPr>
                    <w:t>a</w:t>
                  </w:r>
                </w:p>
              </w:tc>
            </w:tr>
            <w:tr w:rsidR="00443CD1" w:rsidRPr="00443CD1" w14:paraId="6A180131" w14:textId="77777777">
              <w:trPr>
                <w:trHeight w:val="397"/>
                <w:jc w:val="center"/>
              </w:trPr>
              <w:tc>
                <w:tcPr>
                  <w:tcW w:w="8949" w:type="dxa"/>
                  <w:gridSpan w:val="5"/>
                  <w:tcBorders>
                    <w:tl2br w:val="nil"/>
                    <w:tr2bl w:val="nil"/>
                  </w:tcBorders>
                  <w:vAlign w:val="center"/>
                </w:tcPr>
                <w:p w14:paraId="7F152ACD" w14:textId="77777777" w:rsidR="00D96C1E" w:rsidRPr="00443CD1" w:rsidRDefault="002416D7">
                  <w:pPr>
                    <w:snapToGrid w:val="0"/>
                    <w:rPr>
                      <w:rFonts w:ascii="Times New Roman" w:eastAsiaTheme="minorEastAsia" w:hAnsi="Times New Roman"/>
                      <w:sz w:val="21"/>
                      <w:szCs w:val="21"/>
                    </w:rPr>
                  </w:pP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是相对于详细评价工作内容而言，在描述危险物质、环境影响途径、环境危害后果、风险防范措施等方面给出定心的说明。见附录</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w:t>
                  </w:r>
                </w:p>
              </w:tc>
            </w:tr>
          </w:tbl>
          <w:p w14:paraId="35F2A56B" w14:textId="77777777" w:rsidR="00D96C1E" w:rsidRPr="00443CD1" w:rsidRDefault="00D96C1E">
            <w:pPr>
              <w:snapToGrid w:val="0"/>
              <w:rPr>
                <w:rFonts w:ascii="Times New Roman" w:eastAsiaTheme="minorEastAsia" w:hAnsi="Times New Roman"/>
                <w:b/>
                <w:bCs/>
                <w:sz w:val="10"/>
                <w:szCs w:val="10"/>
              </w:rPr>
            </w:pPr>
          </w:p>
          <w:p w14:paraId="38C0D3F0"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建设项目环境风险潜势划分为</w:t>
            </w:r>
            <w:r w:rsidRPr="00443CD1">
              <w:rPr>
                <w:rFonts w:ascii="Times New Roman" w:eastAsiaTheme="minorEastAsia" w:hAnsi="Times New Roman"/>
                <w:szCs w:val="24"/>
              </w:rPr>
              <w:t>Ⅰ</w:t>
            </w:r>
            <w:r w:rsidRPr="00443CD1">
              <w:rPr>
                <w:rFonts w:ascii="Times New Roman" w:eastAsiaTheme="minorEastAsia" w:hAnsi="Times New Roman"/>
                <w:szCs w:val="24"/>
              </w:rPr>
              <w:t>、</w:t>
            </w:r>
            <w:r w:rsidRPr="00443CD1">
              <w:rPr>
                <w:rFonts w:ascii="Times New Roman" w:eastAsiaTheme="minorEastAsia" w:hAnsi="Times New Roman"/>
                <w:szCs w:val="24"/>
              </w:rPr>
              <w:t>Ⅱ</w:t>
            </w:r>
            <w:r w:rsidRPr="00443CD1">
              <w:rPr>
                <w:rFonts w:ascii="Times New Roman" w:eastAsiaTheme="minorEastAsia" w:hAnsi="Times New Roman"/>
                <w:szCs w:val="24"/>
              </w:rPr>
              <w:t>、</w:t>
            </w:r>
            <w:r w:rsidRPr="00443CD1">
              <w:rPr>
                <w:rFonts w:ascii="Times New Roman" w:eastAsiaTheme="minorEastAsia" w:hAnsi="Times New Roman"/>
                <w:szCs w:val="24"/>
              </w:rPr>
              <w:t>Ⅲ</w:t>
            </w:r>
            <w:r w:rsidRPr="00443CD1">
              <w:rPr>
                <w:rFonts w:ascii="Times New Roman" w:eastAsiaTheme="minorEastAsia" w:hAnsi="Times New Roman"/>
                <w:szCs w:val="24"/>
              </w:rPr>
              <w:t>、</w:t>
            </w:r>
            <w:r w:rsidRPr="00443CD1">
              <w:rPr>
                <w:rFonts w:ascii="Times New Roman" w:eastAsiaTheme="minorEastAsia" w:hAnsi="Times New Roman"/>
                <w:szCs w:val="24"/>
              </w:rPr>
              <w:t>Ⅳ/Ⅳ</w:t>
            </w:r>
            <w:r w:rsidRPr="00443CD1">
              <w:rPr>
                <w:rFonts w:ascii="Times New Roman" w:eastAsiaTheme="minorEastAsia" w:hAnsi="Times New Roman"/>
                <w:szCs w:val="24"/>
                <w:vertAlign w:val="superscript"/>
              </w:rPr>
              <w:t xml:space="preserve">+ </w:t>
            </w:r>
            <w:r w:rsidRPr="00443CD1">
              <w:rPr>
                <w:rFonts w:ascii="Times New Roman" w:eastAsiaTheme="minorEastAsia" w:hAnsi="Times New Roman"/>
                <w:szCs w:val="24"/>
              </w:rPr>
              <w:t>级。根据建设项目涉及的物质和工艺系统的危险性及其所在地的环境敏感程度，结合事故情形下环境影响途径，对建设项目潜在环境危害程度进行概化分析，环境风险潜势划分详见表</w:t>
            </w:r>
            <w:r w:rsidRPr="00443CD1">
              <w:rPr>
                <w:rFonts w:ascii="Times New Roman" w:eastAsiaTheme="minorEastAsia" w:hAnsi="Times New Roman"/>
                <w:szCs w:val="24"/>
              </w:rPr>
              <w:t>7-14</w:t>
            </w:r>
          </w:p>
          <w:p w14:paraId="588F5E66" w14:textId="77777777" w:rsidR="00D96C1E" w:rsidRPr="00443CD1" w:rsidRDefault="002416D7">
            <w:pPr>
              <w:spacing w:line="360" w:lineRule="auto"/>
              <w:ind w:firstLineChars="200" w:firstLine="422"/>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7-14 </w:t>
            </w:r>
            <w:r w:rsidRPr="00443CD1">
              <w:rPr>
                <w:rFonts w:ascii="Times New Roman" w:eastAsiaTheme="minorEastAsia" w:hAnsi="Times New Roman"/>
                <w:b/>
                <w:sz w:val="21"/>
                <w:szCs w:val="21"/>
              </w:rPr>
              <w:t>建设项目环境风险潜势划分</w:t>
            </w:r>
          </w:p>
          <w:tbl>
            <w:tblPr>
              <w:tblW w:w="8949" w:type="dxa"/>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2158"/>
              <w:gridCol w:w="1549"/>
              <w:gridCol w:w="1793"/>
              <w:gridCol w:w="1656"/>
              <w:gridCol w:w="1793"/>
            </w:tblGrid>
            <w:tr w:rsidR="00443CD1" w:rsidRPr="00443CD1" w14:paraId="0091E665" w14:textId="77777777">
              <w:trPr>
                <w:jc w:val="center"/>
              </w:trPr>
              <w:tc>
                <w:tcPr>
                  <w:tcW w:w="2158" w:type="dxa"/>
                  <w:vMerge w:val="restart"/>
                  <w:tcBorders>
                    <w:tl2br w:val="nil"/>
                    <w:tr2bl w:val="nil"/>
                  </w:tcBorders>
                </w:tcPr>
                <w:p w14:paraId="0F256273"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环境敏感程度（</w:t>
                  </w:r>
                  <w:r w:rsidRPr="00443CD1">
                    <w:rPr>
                      <w:rFonts w:ascii="Times New Roman" w:eastAsiaTheme="minorEastAsia" w:hAnsi="Times New Roman"/>
                      <w:sz w:val="21"/>
                      <w:szCs w:val="21"/>
                    </w:rPr>
                    <w:t>E</w:t>
                  </w:r>
                  <w:r w:rsidRPr="00443CD1">
                    <w:rPr>
                      <w:rFonts w:ascii="Times New Roman" w:eastAsiaTheme="minorEastAsia" w:hAnsi="Times New Roman"/>
                      <w:sz w:val="21"/>
                      <w:szCs w:val="21"/>
                    </w:rPr>
                    <w:t>）</w:t>
                  </w:r>
                </w:p>
              </w:tc>
              <w:tc>
                <w:tcPr>
                  <w:tcW w:w="6791" w:type="dxa"/>
                  <w:gridSpan w:val="4"/>
                  <w:tcBorders>
                    <w:tl2br w:val="nil"/>
                    <w:tr2bl w:val="nil"/>
                  </w:tcBorders>
                </w:tcPr>
                <w:p w14:paraId="283E7EC4"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危险物质及工艺系统危险性（</w:t>
                  </w:r>
                  <w:r w:rsidRPr="00443CD1">
                    <w:rPr>
                      <w:rFonts w:ascii="Times New Roman" w:eastAsiaTheme="minorEastAsia" w:hAnsi="Times New Roman"/>
                      <w:sz w:val="21"/>
                      <w:szCs w:val="21"/>
                    </w:rPr>
                    <w:t>P</w:t>
                  </w:r>
                  <w:r w:rsidRPr="00443CD1">
                    <w:rPr>
                      <w:rFonts w:ascii="Times New Roman" w:eastAsiaTheme="minorEastAsia" w:hAnsi="Times New Roman"/>
                      <w:sz w:val="21"/>
                      <w:szCs w:val="21"/>
                    </w:rPr>
                    <w:t>）</w:t>
                  </w:r>
                </w:p>
              </w:tc>
            </w:tr>
            <w:tr w:rsidR="00443CD1" w:rsidRPr="00443CD1" w14:paraId="6C422CBA" w14:textId="77777777">
              <w:trPr>
                <w:jc w:val="center"/>
              </w:trPr>
              <w:tc>
                <w:tcPr>
                  <w:tcW w:w="2158" w:type="dxa"/>
                  <w:vMerge/>
                  <w:tcBorders>
                    <w:tl2br w:val="nil"/>
                    <w:tr2bl w:val="nil"/>
                  </w:tcBorders>
                </w:tcPr>
                <w:p w14:paraId="78406537" w14:textId="77777777" w:rsidR="00D96C1E" w:rsidRPr="00443CD1" w:rsidRDefault="00D96C1E">
                  <w:pPr>
                    <w:spacing w:line="360" w:lineRule="auto"/>
                    <w:jc w:val="center"/>
                    <w:rPr>
                      <w:rFonts w:ascii="Times New Roman" w:eastAsiaTheme="minorEastAsia" w:hAnsi="Times New Roman"/>
                      <w:sz w:val="21"/>
                      <w:szCs w:val="21"/>
                    </w:rPr>
                  </w:pPr>
                </w:p>
              </w:tc>
              <w:tc>
                <w:tcPr>
                  <w:tcW w:w="1549" w:type="dxa"/>
                  <w:tcBorders>
                    <w:tl2br w:val="nil"/>
                    <w:tr2bl w:val="nil"/>
                  </w:tcBorders>
                </w:tcPr>
                <w:p w14:paraId="5977D57B"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极高危害（</w:t>
                  </w:r>
                  <w:r w:rsidRPr="00443CD1">
                    <w:rPr>
                      <w:rFonts w:ascii="Times New Roman" w:eastAsiaTheme="minorEastAsia" w:hAnsi="Times New Roman"/>
                      <w:sz w:val="21"/>
                      <w:szCs w:val="21"/>
                    </w:rPr>
                    <w:t>P1</w:t>
                  </w:r>
                  <w:r w:rsidRPr="00443CD1">
                    <w:rPr>
                      <w:rFonts w:ascii="Times New Roman" w:eastAsiaTheme="minorEastAsia" w:hAnsi="Times New Roman"/>
                      <w:sz w:val="21"/>
                      <w:szCs w:val="21"/>
                    </w:rPr>
                    <w:t>）</w:t>
                  </w:r>
                </w:p>
              </w:tc>
              <w:tc>
                <w:tcPr>
                  <w:tcW w:w="1793" w:type="dxa"/>
                  <w:tcBorders>
                    <w:tl2br w:val="nil"/>
                    <w:tr2bl w:val="nil"/>
                  </w:tcBorders>
                </w:tcPr>
                <w:p w14:paraId="6545C7A4"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高度危害（</w:t>
                  </w:r>
                  <w:r w:rsidRPr="00443CD1">
                    <w:rPr>
                      <w:rFonts w:ascii="Times New Roman" w:eastAsiaTheme="minorEastAsia" w:hAnsi="Times New Roman"/>
                      <w:sz w:val="21"/>
                      <w:szCs w:val="21"/>
                    </w:rPr>
                    <w:t>P2</w:t>
                  </w:r>
                  <w:r w:rsidRPr="00443CD1">
                    <w:rPr>
                      <w:rFonts w:ascii="Times New Roman" w:eastAsiaTheme="minorEastAsia" w:hAnsi="Times New Roman"/>
                      <w:sz w:val="21"/>
                      <w:szCs w:val="21"/>
                    </w:rPr>
                    <w:t>）</w:t>
                  </w:r>
                </w:p>
              </w:tc>
              <w:tc>
                <w:tcPr>
                  <w:tcW w:w="1656" w:type="dxa"/>
                  <w:tcBorders>
                    <w:tl2br w:val="nil"/>
                    <w:tr2bl w:val="nil"/>
                  </w:tcBorders>
                </w:tcPr>
                <w:p w14:paraId="4108D75D"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中度危害（</w:t>
                  </w:r>
                  <w:r w:rsidRPr="00443CD1">
                    <w:rPr>
                      <w:rFonts w:ascii="Times New Roman" w:eastAsiaTheme="minorEastAsia" w:hAnsi="Times New Roman"/>
                      <w:sz w:val="21"/>
                      <w:szCs w:val="21"/>
                    </w:rPr>
                    <w:t>P3</w:t>
                  </w:r>
                  <w:r w:rsidRPr="00443CD1">
                    <w:rPr>
                      <w:rFonts w:ascii="Times New Roman" w:eastAsiaTheme="minorEastAsia" w:hAnsi="Times New Roman"/>
                      <w:sz w:val="21"/>
                      <w:szCs w:val="21"/>
                    </w:rPr>
                    <w:t>）</w:t>
                  </w:r>
                </w:p>
              </w:tc>
              <w:tc>
                <w:tcPr>
                  <w:tcW w:w="1793" w:type="dxa"/>
                  <w:tcBorders>
                    <w:tl2br w:val="nil"/>
                    <w:tr2bl w:val="nil"/>
                  </w:tcBorders>
                </w:tcPr>
                <w:p w14:paraId="0B3ADD23"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轻度危害（</w:t>
                  </w:r>
                  <w:r w:rsidRPr="00443CD1">
                    <w:rPr>
                      <w:rFonts w:ascii="Times New Roman" w:eastAsiaTheme="minorEastAsia" w:hAnsi="Times New Roman"/>
                      <w:sz w:val="21"/>
                      <w:szCs w:val="21"/>
                    </w:rPr>
                    <w:t>P4</w:t>
                  </w:r>
                  <w:r w:rsidRPr="00443CD1">
                    <w:rPr>
                      <w:rFonts w:ascii="Times New Roman" w:eastAsiaTheme="minorEastAsia" w:hAnsi="Times New Roman"/>
                      <w:sz w:val="21"/>
                      <w:szCs w:val="21"/>
                    </w:rPr>
                    <w:t>）</w:t>
                  </w:r>
                </w:p>
              </w:tc>
            </w:tr>
            <w:tr w:rsidR="00443CD1" w:rsidRPr="00443CD1" w14:paraId="16D39998" w14:textId="77777777">
              <w:trPr>
                <w:jc w:val="center"/>
              </w:trPr>
              <w:tc>
                <w:tcPr>
                  <w:tcW w:w="2158" w:type="dxa"/>
                  <w:tcBorders>
                    <w:tl2br w:val="nil"/>
                    <w:tr2bl w:val="nil"/>
                  </w:tcBorders>
                </w:tcPr>
                <w:p w14:paraId="41BAD16F"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环境高度敏感区（</w:t>
                  </w:r>
                  <w:r w:rsidRPr="00443CD1">
                    <w:rPr>
                      <w:rFonts w:ascii="Times New Roman" w:eastAsiaTheme="minorEastAsia" w:hAnsi="Times New Roman"/>
                      <w:sz w:val="21"/>
                      <w:szCs w:val="21"/>
                    </w:rPr>
                    <w:t>E1</w:t>
                  </w:r>
                  <w:r w:rsidRPr="00443CD1">
                    <w:rPr>
                      <w:rFonts w:ascii="Times New Roman" w:eastAsiaTheme="minorEastAsia" w:hAnsi="Times New Roman"/>
                      <w:sz w:val="21"/>
                      <w:szCs w:val="21"/>
                    </w:rPr>
                    <w:t>）</w:t>
                  </w:r>
                </w:p>
              </w:tc>
              <w:tc>
                <w:tcPr>
                  <w:tcW w:w="1549" w:type="dxa"/>
                  <w:tcBorders>
                    <w:tl2br w:val="nil"/>
                    <w:tr2bl w:val="nil"/>
                  </w:tcBorders>
                </w:tcPr>
                <w:p w14:paraId="37015E86"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Ⅳ</w:t>
                  </w:r>
                  <w:r w:rsidRPr="00443CD1">
                    <w:rPr>
                      <w:rFonts w:ascii="Times New Roman" w:eastAsiaTheme="minorEastAsia" w:hAnsi="Times New Roman"/>
                      <w:sz w:val="21"/>
                      <w:szCs w:val="21"/>
                      <w:vertAlign w:val="superscript"/>
                    </w:rPr>
                    <w:t>+</w:t>
                  </w:r>
                </w:p>
              </w:tc>
              <w:tc>
                <w:tcPr>
                  <w:tcW w:w="1793" w:type="dxa"/>
                  <w:tcBorders>
                    <w:tl2br w:val="nil"/>
                    <w:tr2bl w:val="nil"/>
                  </w:tcBorders>
                </w:tcPr>
                <w:p w14:paraId="4A94144B"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Ⅳ</w:t>
                  </w:r>
                </w:p>
              </w:tc>
              <w:tc>
                <w:tcPr>
                  <w:tcW w:w="1656" w:type="dxa"/>
                  <w:tcBorders>
                    <w:tl2br w:val="nil"/>
                    <w:tr2bl w:val="nil"/>
                  </w:tcBorders>
                </w:tcPr>
                <w:p w14:paraId="2DDB6461"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1793" w:type="dxa"/>
                  <w:tcBorders>
                    <w:tl2br w:val="nil"/>
                    <w:tr2bl w:val="nil"/>
                  </w:tcBorders>
                </w:tcPr>
                <w:p w14:paraId="54A69CA0"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r>
            <w:tr w:rsidR="00443CD1" w:rsidRPr="00443CD1" w14:paraId="7B81CC0F" w14:textId="77777777">
              <w:trPr>
                <w:jc w:val="center"/>
              </w:trPr>
              <w:tc>
                <w:tcPr>
                  <w:tcW w:w="2158" w:type="dxa"/>
                  <w:tcBorders>
                    <w:tl2br w:val="nil"/>
                    <w:tr2bl w:val="nil"/>
                  </w:tcBorders>
                </w:tcPr>
                <w:p w14:paraId="4EB80C2C"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环境中度敏感区（</w:t>
                  </w:r>
                  <w:r w:rsidRPr="00443CD1">
                    <w:rPr>
                      <w:rFonts w:ascii="Times New Roman" w:eastAsiaTheme="minorEastAsia" w:hAnsi="Times New Roman"/>
                      <w:sz w:val="21"/>
                      <w:szCs w:val="21"/>
                    </w:rPr>
                    <w:t>E2</w:t>
                  </w:r>
                  <w:r w:rsidRPr="00443CD1">
                    <w:rPr>
                      <w:rFonts w:ascii="Times New Roman" w:eastAsiaTheme="minorEastAsia" w:hAnsi="Times New Roman"/>
                      <w:sz w:val="21"/>
                      <w:szCs w:val="21"/>
                    </w:rPr>
                    <w:t>）</w:t>
                  </w:r>
                </w:p>
              </w:tc>
              <w:tc>
                <w:tcPr>
                  <w:tcW w:w="1549" w:type="dxa"/>
                  <w:tcBorders>
                    <w:tl2br w:val="nil"/>
                    <w:tr2bl w:val="nil"/>
                  </w:tcBorders>
                </w:tcPr>
                <w:p w14:paraId="05B7D76B"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Ⅳ</w:t>
                  </w:r>
                </w:p>
              </w:tc>
              <w:tc>
                <w:tcPr>
                  <w:tcW w:w="1793" w:type="dxa"/>
                  <w:tcBorders>
                    <w:tl2br w:val="nil"/>
                    <w:tr2bl w:val="nil"/>
                  </w:tcBorders>
                </w:tcPr>
                <w:p w14:paraId="78CFD8C4"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1656" w:type="dxa"/>
                  <w:tcBorders>
                    <w:tl2br w:val="nil"/>
                    <w:tr2bl w:val="nil"/>
                  </w:tcBorders>
                </w:tcPr>
                <w:p w14:paraId="58BBE08C"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1793" w:type="dxa"/>
                  <w:tcBorders>
                    <w:tl2br w:val="nil"/>
                    <w:tr2bl w:val="nil"/>
                  </w:tcBorders>
                </w:tcPr>
                <w:p w14:paraId="3AA232C0"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r>
            <w:tr w:rsidR="00443CD1" w:rsidRPr="00443CD1" w14:paraId="230B0476" w14:textId="77777777">
              <w:trPr>
                <w:jc w:val="center"/>
              </w:trPr>
              <w:tc>
                <w:tcPr>
                  <w:tcW w:w="2158" w:type="dxa"/>
                  <w:tcBorders>
                    <w:tl2br w:val="nil"/>
                    <w:tr2bl w:val="nil"/>
                  </w:tcBorders>
                </w:tcPr>
                <w:p w14:paraId="3D7E5343"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环境低度敏感区（</w:t>
                  </w:r>
                  <w:r w:rsidRPr="00443CD1">
                    <w:rPr>
                      <w:rFonts w:ascii="Times New Roman" w:eastAsiaTheme="minorEastAsia" w:hAnsi="Times New Roman"/>
                      <w:sz w:val="21"/>
                      <w:szCs w:val="21"/>
                    </w:rPr>
                    <w:t>E3</w:t>
                  </w:r>
                  <w:r w:rsidRPr="00443CD1">
                    <w:rPr>
                      <w:rFonts w:ascii="Times New Roman" w:eastAsiaTheme="minorEastAsia" w:hAnsi="Times New Roman"/>
                      <w:sz w:val="21"/>
                      <w:szCs w:val="21"/>
                    </w:rPr>
                    <w:t>）</w:t>
                  </w:r>
                </w:p>
              </w:tc>
              <w:tc>
                <w:tcPr>
                  <w:tcW w:w="1549" w:type="dxa"/>
                  <w:tcBorders>
                    <w:tl2br w:val="nil"/>
                    <w:tr2bl w:val="nil"/>
                  </w:tcBorders>
                </w:tcPr>
                <w:p w14:paraId="324CF5E7"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1793" w:type="dxa"/>
                  <w:tcBorders>
                    <w:tl2br w:val="nil"/>
                    <w:tr2bl w:val="nil"/>
                  </w:tcBorders>
                </w:tcPr>
                <w:p w14:paraId="4D825A1C"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Ⅲ</w:t>
                  </w:r>
                </w:p>
              </w:tc>
              <w:tc>
                <w:tcPr>
                  <w:tcW w:w="1656" w:type="dxa"/>
                  <w:tcBorders>
                    <w:tl2br w:val="nil"/>
                    <w:tr2bl w:val="nil"/>
                  </w:tcBorders>
                </w:tcPr>
                <w:p w14:paraId="1CC7D10C"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Ⅱ</w:t>
                  </w:r>
                </w:p>
              </w:tc>
              <w:tc>
                <w:tcPr>
                  <w:tcW w:w="1793" w:type="dxa"/>
                  <w:tcBorders>
                    <w:tl2br w:val="nil"/>
                    <w:tr2bl w:val="nil"/>
                  </w:tcBorders>
                </w:tcPr>
                <w:p w14:paraId="38AB69EA" w14:textId="77777777" w:rsidR="00D96C1E" w:rsidRPr="00443CD1" w:rsidRDefault="002416D7">
                  <w:pPr>
                    <w:spacing w:line="360" w:lineRule="auto"/>
                    <w:jc w:val="center"/>
                    <w:rPr>
                      <w:rFonts w:ascii="Times New Roman" w:eastAsiaTheme="minorEastAsia" w:hAnsi="Times New Roman"/>
                      <w:sz w:val="21"/>
                      <w:szCs w:val="21"/>
                    </w:rPr>
                  </w:pPr>
                  <w:r w:rsidRPr="00443CD1">
                    <w:rPr>
                      <w:rFonts w:ascii="Times New Roman" w:eastAsiaTheme="minorEastAsia" w:hAnsi="Times New Roman"/>
                      <w:sz w:val="21"/>
                      <w:szCs w:val="21"/>
                    </w:rPr>
                    <w:t>Ⅰ</w:t>
                  </w:r>
                </w:p>
              </w:tc>
            </w:tr>
            <w:tr w:rsidR="00443CD1" w:rsidRPr="00443CD1" w14:paraId="1A4F53E0" w14:textId="77777777">
              <w:trPr>
                <w:jc w:val="center"/>
              </w:trPr>
              <w:tc>
                <w:tcPr>
                  <w:tcW w:w="8949" w:type="dxa"/>
                  <w:gridSpan w:val="5"/>
                  <w:tcBorders>
                    <w:tl2br w:val="nil"/>
                    <w:tr2bl w:val="nil"/>
                  </w:tcBorders>
                </w:tcPr>
                <w:p w14:paraId="78B6DD29" w14:textId="77777777" w:rsidR="00D96C1E" w:rsidRPr="00443CD1" w:rsidRDefault="002416D7">
                  <w:pPr>
                    <w:spacing w:line="360" w:lineRule="auto"/>
                    <w:rPr>
                      <w:rFonts w:ascii="Times New Roman" w:eastAsiaTheme="minorEastAsia" w:hAnsi="Times New Roman"/>
                      <w:szCs w:val="21"/>
                    </w:rPr>
                  </w:pPr>
                  <w:r w:rsidRPr="00443CD1">
                    <w:rPr>
                      <w:rFonts w:ascii="Times New Roman" w:eastAsiaTheme="minorEastAsia" w:hAnsi="Times New Roman"/>
                      <w:szCs w:val="21"/>
                    </w:rPr>
                    <w:t>注：</w:t>
                  </w:r>
                  <w:r w:rsidRPr="00443CD1">
                    <w:rPr>
                      <w:rFonts w:ascii="Times New Roman" w:eastAsiaTheme="minorEastAsia" w:hAnsi="Times New Roman"/>
                      <w:szCs w:val="21"/>
                    </w:rPr>
                    <w:t>Ⅳ</w:t>
                  </w:r>
                  <w:r w:rsidRPr="00443CD1">
                    <w:rPr>
                      <w:rFonts w:ascii="Times New Roman" w:eastAsiaTheme="minorEastAsia" w:hAnsi="Times New Roman"/>
                      <w:szCs w:val="21"/>
                      <w:vertAlign w:val="superscript"/>
                    </w:rPr>
                    <w:t>+</w:t>
                  </w:r>
                  <w:r w:rsidRPr="00443CD1">
                    <w:rPr>
                      <w:rFonts w:ascii="Times New Roman" w:eastAsiaTheme="minorEastAsia" w:hAnsi="Times New Roman"/>
                      <w:szCs w:val="21"/>
                    </w:rPr>
                    <w:t>为极高环境风险</w:t>
                  </w:r>
                </w:p>
              </w:tc>
            </w:tr>
          </w:tbl>
          <w:p w14:paraId="70517417" w14:textId="77777777" w:rsidR="00D96C1E" w:rsidRPr="00443CD1" w:rsidRDefault="002416D7">
            <w:pPr>
              <w:spacing w:line="360" w:lineRule="auto"/>
              <w:ind w:firstLineChars="200" w:firstLine="482"/>
              <w:rPr>
                <w:rFonts w:ascii="Times New Roman" w:eastAsiaTheme="minorEastAsia" w:hAnsi="Times New Roman"/>
                <w:b/>
                <w:szCs w:val="24"/>
              </w:rPr>
            </w:pPr>
            <w:r w:rsidRPr="00443CD1">
              <w:rPr>
                <w:rFonts w:ascii="Times New Roman" w:eastAsiaTheme="minorEastAsia" w:hAnsi="Times New Roman"/>
                <w:b/>
                <w:szCs w:val="24"/>
              </w:rPr>
              <w:t>危险物质及工艺系统危险性（</w:t>
            </w:r>
            <w:r w:rsidRPr="00443CD1">
              <w:rPr>
                <w:rFonts w:ascii="Times New Roman" w:eastAsiaTheme="minorEastAsia" w:hAnsi="Times New Roman"/>
                <w:b/>
                <w:szCs w:val="24"/>
              </w:rPr>
              <w:t>P</w:t>
            </w:r>
            <w:r w:rsidRPr="00443CD1">
              <w:rPr>
                <w:rFonts w:ascii="Times New Roman" w:eastAsiaTheme="minorEastAsia" w:hAnsi="Times New Roman"/>
                <w:b/>
                <w:szCs w:val="24"/>
              </w:rPr>
              <w:t>）的分级</w:t>
            </w:r>
          </w:p>
          <w:p w14:paraId="7FDF8DA3" w14:textId="77777777" w:rsidR="00D96C1E" w:rsidRPr="00443CD1" w:rsidRDefault="002416D7">
            <w:pPr>
              <w:spacing w:line="360" w:lineRule="auto"/>
              <w:ind w:firstLineChars="200" w:firstLine="482"/>
              <w:rPr>
                <w:rFonts w:ascii="Times New Roman" w:eastAsiaTheme="minorEastAsia" w:hAnsi="Times New Roman"/>
                <w:b/>
                <w:szCs w:val="24"/>
              </w:rPr>
            </w:pPr>
            <w:r w:rsidRPr="00443CD1">
              <w:rPr>
                <w:rFonts w:ascii="Times New Roman" w:eastAsiaTheme="minorEastAsia" w:hAnsi="Times New Roman"/>
                <w:b/>
                <w:szCs w:val="24"/>
              </w:rPr>
              <w:t>1</w:t>
            </w:r>
            <w:r w:rsidRPr="00443CD1">
              <w:rPr>
                <w:rFonts w:ascii="Times New Roman" w:eastAsiaTheme="minorEastAsia" w:hAnsi="Times New Roman"/>
                <w:b/>
                <w:szCs w:val="24"/>
              </w:rPr>
              <w:t>）危险物质数量与临界量比值（</w:t>
            </w:r>
            <w:r w:rsidRPr="00443CD1">
              <w:rPr>
                <w:rFonts w:ascii="Times New Roman" w:eastAsiaTheme="minorEastAsia" w:hAnsi="Times New Roman"/>
                <w:b/>
                <w:szCs w:val="24"/>
              </w:rPr>
              <w:t>Q</w:t>
            </w:r>
            <w:r w:rsidRPr="00443CD1">
              <w:rPr>
                <w:rFonts w:ascii="Times New Roman" w:eastAsiaTheme="minorEastAsia" w:hAnsi="Times New Roman"/>
                <w:b/>
                <w:szCs w:val="24"/>
              </w:rPr>
              <w:t>）</w:t>
            </w:r>
          </w:p>
          <w:p w14:paraId="3E49AD03"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计算所涉及的每种危险物质在厂界内的最大存在总量与其在《建设项目环境风险评价技术导则》（</w:t>
            </w:r>
            <w:r w:rsidRPr="00443CD1">
              <w:rPr>
                <w:rFonts w:ascii="Times New Roman" w:eastAsiaTheme="minorEastAsia" w:hAnsi="Times New Roman"/>
                <w:szCs w:val="24"/>
              </w:rPr>
              <w:t>HJ169-2018</w:t>
            </w:r>
            <w:r w:rsidRPr="00443CD1">
              <w:rPr>
                <w:rFonts w:ascii="Times New Roman" w:eastAsiaTheme="minorEastAsia" w:hAnsi="Times New Roman"/>
                <w:szCs w:val="24"/>
              </w:rPr>
              <w:t>）附录</w:t>
            </w:r>
            <w:r w:rsidRPr="00443CD1">
              <w:rPr>
                <w:rFonts w:ascii="Times New Roman" w:eastAsiaTheme="minorEastAsia" w:hAnsi="Times New Roman"/>
                <w:szCs w:val="24"/>
              </w:rPr>
              <w:t>B</w:t>
            </w:r>
            <w:r w:rsidRPr="00443CD1">
              <w:rPr>
                <w:rFonts w:ascii="Times New Roman" w:eastAsiaTheme="minorEastAsia" w:hAnsi="Times New Roman"/>
                <w:szCs w:val="24"/>
              </w:rPr>
              <w:t>中对应临界量的比值</w:t>
            </w:r>
            <w:r w:rsidRPr="00443CD1">
              <w:rPr>
                <w:rFonts w:ascii="Times New Roman" w:eastAsiaTheme="minorEastAsia" w:hAnsi="Times New Roman"/>
                <w:szCs w:val="24"/>
              </w:rPr>
              <w:t>Q</w:t>
            </w:r>
            <w:r w:rsidRPr="00443CD1">
              <w:rPr>
                <w:rFonts w:ascii="Times New Roman" w:eastAsiaTheme="minorEastAsia" w:hAnsi="Times New Roman"/>
                <w:szCs w:val="24"/>
              </w:rPr>
              <w:t>。在不同厂区内的同一种物质，按其在厂界内的最大存在总量计算。对于长输管线项目，按照两个截断阀室之间管段危险物质最大存在总量计算。</w:t>
            </w:r>
          </w:p>
          <w:p w14:paraId="2B7F1D3D"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当只涉及一种危险物质时，计算该物质的总量与其临界量比值，即为</w:t>
            </w:r>
            <w:r w:rsidRPr="00443CD1">
              <w:rPr>
                <w:rFonts w:ascii="Times New Roman" w:eastAsiaTheme="minorEastAsia" w:hAnsi="Times New Roman"/>
                <w:szCs w:val="24"/>
              </w:rPr>
              <w:t>Q</w:t>
            </w:r>
            <w:r w:rsidRPr="00443CD1">
              <w:rPr>
                <w:rFonts w:ascii="Times New Roman" w:eastAsiaTheme="minorEastAsia" w:hAnsi="Times New Roman"/>
                <w:szCs w:val="24"/>
              </w:rPr>
              <w:t>；</w:t>
            </w:r>
          </w:p>
          <w:p w14:paraId="46917C22"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当存在多种危险物质时，则按式（</w:t>
            </w:r>
            <w:r w:rsidRPr="00443CD1">
              <w:rPr>
                <w:rFonts w:ascii="Times New Roman" w:eastAsiaTheme="minorEastAsia" w:hAnsi="Times New Roman"/>
                <w:szCs w:val="24"/>
              </w:rPr>
              <w:t>C.1</w:t>
            </w:r>
            <w:r w:rsidRPr="00443CD1">
              <w:rPr>
                <w:rFonts w:ascii="Times New Roman" w:eastAsiaTheme="minorEastAsia" w:hAnsi="Times New Roman"/>
                <w:szCs w:val="24"/>
              </w:rPr>
              <w:t>）计算物质总量与其临界量比值（</w:t>
            </w:r>
            <w:r w:rsidRPr="00443CD1">
              <w:rPr>
                <w:rFonts w:ascii="Times New Roman" w:eastAsiaTheme="minorEastAsia" w:hAnsi="Times New Roman"/>
                <w:szCs w:val="24"/>
              </w:rPr>
              <w:t>Q</w:t>
            </w:r>
            <w:r w:rsidRPr="00443CD1">
              <w:rPr>
                <w:rFonts w:ascii="Times New Roman" w:eastAsiaTheme="minorEastAsia" w:hAnsi="Times New Roman"/>
                <w:szCs w:val="24"/>
              </w:rPr>
              <w:t>）：</w:t>
            </w:r>
          </w:p>
          <w:p w14:paraId="56540F6C"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noProof/>
                <w:szCs w:val="24"/>
              </w:rPr>
              <w:drawing>
                <wp:inline distT="0" distB="0" distL="114300" distR="114300" wp14:anchorId="22D3742E" wp14:editId="251CD2AB">
                  <wp:extent cx="2285365" cy="584835"/>
                  <wp:effectExtent l="0" t="0" r="635" b="5715"/>
                  <wp:docPr id="4" name="图片 3" descr="1RTAZYY$B(CDU50X8A6F`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1RTAZYY$B(CDU50X8A6F`GX"/>
                          <pic:cNvPicPr>
                            <a:picLocks noChangeAspect="1"/>
                          </pic:cNvPicPr>
                        </pic:nvPicPr>
                        <pic:blipFill>
                          <a:blip r:embed="rId52" cstate="print"/>
                          <a:stretch>
                            <a:fillRect/>
                          </a:stretch>
                        </pic:blipFill>
                        <pic:spPr>
                          <a:xfrm>
                            <a:off x="0" y="0"/>
                            <a:ext cx="2285365" cy="584835"/>
                          </a:xfrm>
                          <a:prstGeom prst="rect">
                            <a:avLst/>
                          </a:prstGeom>
                          <a:noFill/>
                          <a:ln>
                            <a:noFill/>
                          </a:ln>
                        </pic:spPr>
                      </pic:pic>
                    </a:graphicData>
                  </a:graphic>
                </wp:inline>
              </w:drawing>
            </w:r>
            <w:r w:rsidRPr="00443CD1">
              <w:rPr>
                <w:rFonts w:ascii="Times New Roman" w:eastAsiaTheme="minorEastAsia" w:hAnsi="Times New Roman"/>
                <w:szCs w:val="24"/>
              </w:rPr>
              <w:t xml:space="preserve">                       </w:t>
            </w:r>
            <w:r w:rsidRPr="00443CD1">
              <w:rPr>
                <w:rFonts w:ascii="Times New Roman" w:eastAsiaTheme="minorEastAsia" w:hAnsi="Times New Roman"/>
                <w:szCs w:val="24"/>
              </w:rPr>
              <w:t>（</w:t>
            </w:r>
            <w:r w:rsidRPr="00443CD1">
              <w:rPr>
                <w:rFonts w:ascii="Times New Roman" w:eastAsiaTheme="minorEastAsia" w:hAnsi="Times New Roman"/>
                <w:szCs w:val="24"/>
              </w:rPr>
              <w:t>C.1</w:t>
            </w:r>
            <w:r w:rsidRPr="00443CD1">
              <w:rPr>
                <w:rFonts w:ascii="Times New Roman" w:eastAsiaTheme="minorEastAsia" w:hAnsi="Times New Roman"/>
                <w:szCs w:val="24"/>
              </w:rPr>
              <w:t>）</w:t>
            </w:r>
          </w:p>
          <w:p w14:paraId="71E091BA"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式中：</w:t>
            </w:r>
            <w:r w:rsidRPr="00443CD1">
              <w:rPr>
                <w:rFonts w:ascii="Times New Roman" w:eastAsiaTheme="minorEastAsia" w:hAnsi="Times New Roman"/>
                <w:szCs w:val="24"/>
              </w:rPr>
              <w:t xml:space="preserve">q1, q2, ..., </w:t>
            </w:r>
            <w:proofErr w:type="spellStart"/>
            <w:r w:rsidRPr="00443CD1">
              <w:rPr>
                <w:rFonts w:ascii="Times New Roman" w:eastAsiaTheme="minorEastAsia" w:hAnsi="Times New Roman"/>
                <w:szCs w:val="24"/>
              </w:rPr>
              <w:t>qn</w:t>
            </w:r>
            <w:proofErr w:type="spellEnd"/>
            <w:r w:rsidRPr="00443CD1">
              <w:rPr>
                <w:rFonts w:ascii="Times New Roman" w:eastAsiaTheme="minorEastAsia" w:hAnsi="Times New Roman"/>
                <w:szCs w:val="24"/>
              </w:rPr>
              <w:t>——</w:t>
            </w:r>
            <w:r w:rsidRPr="00443CD1">
              <w:rPr>
                <w:rFonts w:ascii="Times New Roman" w:eastAsiaTheme="minorEastAsia" w:hAnsi="Times New Roman"/>
                <w:szCs w:val="24"/>
              </w:rPr>
              <w:t>每种危险物质的最大存在总量，</w:t>
            </w:r>
            <w:r w:rsidRPr="00443CD1">
              <w:rPr>
                <w:rFonts w:ascii="Times New Roman" w:eastAsiaTheme="minorEastAsia" w:hAnsi="Times New Roman"/>
                <w:szCs w:val="24"/>
              </w:rPr>
              <w:t>t</w:t>
            </w:r>
            <w:r w:rsidRPr="00443CD1">
              <w:rPr>
                <w:rFonts w:ascii="Times New Roman" w:eastAsiaTheme="minorEastAsia" w:hAnsi="Times New Roman"/>
                <w:szCs w:val="24"/>
              </w:rPr>
              <w:t>；</w:t>
            </w:r>
          </w:p>
          <w:p w14:paraId="4F437133"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 xml:space="preserve">Q1, Q2, ..., </w:t>
            </w:r>
            <w:proofErr w:type="spellStart"/>
            <w:r w:rsidRPr="00443CD1">
              <w:rPr>
                <w:rFonts w:ascii="Times New Roman" w:eastAsiaTheme="minorEastAsia" w:hAnsi="Times New Roman"/>
                <w:szCs w:val="24"/>
              </w:rPr>
              <w:t>Qn</w:t>
            </w:r>
            <w:proofErr w:type="spellEnd"/>
            <w:r w:rsidRPr="00443CD1">
              <w:rPr>
                <w:rFonts w:ascii="Times New Roman" w:eastAsiaTheme="minorEastAsia" w:hAnsi="Times New Roman"/>
                <w:szCs w:val="24"/>
              </w:rPr>
              <w:t>——</w:t>
            </w:r>
            <w:r w:rsidRPr="00443CD1">
              <w:rPr>
                <w:rFonts w:ascii="Times New Roman" w:eastAsiaTheme="minorEastAsia" w:hAnsi="Times New Roman"/>
                <w:szCs w:val="24"/>
              </w:rPr>
              <w:t>每种危险物质的临界量，</w:t>
            </w:r>
            <w:r w:rsidRPr="00443CD1">
              <w:rPr>
                <w:rFonts w:ascii="Times New Roman" w:eastAsiaTheme="minorEastAsia" w:hAnsi="Times New Roman"/>
                <w:szCs w:val="24"/>
              </w:rPr>
              <w:t>t</w:t>
            </w:r>
            <w:r w:rsidRPr="00443CD1">
              <w:rPr>
                <w:rFonts w:ascii="Times New Roman" w:eastAsiaTheme="minorEastAsia" w:hAnsi="Times New Roman"/>
                <w:szCs w:val="24"/>
              </w:rPr>
              <w:t>。</w:t>
            </w:r>
          </w:p>
          <w:p w14:paraId="695A8944"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当</w:t>
            </w:r>
            <w:r w:rsidRPr="00443CD1">
              <w:rPr>
                <w:rFonts w:ascii="Times New Roman" w:eastAsiaTheme="minorEastAsia" w:hAnsi="Times New Roman"/>
                <w:szCs w:val="24"/>
              </w:rPr>
              <w:t>Q</w:t>
            </w:r>
            <w:r w:rsidRPr="00443CD1">
              <w:rPr>
                <w:rFonts w:ascii="Times New Roman" w:eastAsiaTheme="minorEastAsia" w:hAnsi="Times New Roman"/>
                <w:szCs w:val="24"/>
              </w:rPr>
              <w:t>＜</w:t>
            </w:r>
            <w:r w:rsidRPr="00443CD1">
              <w:rPr>
                <w:rFonts w:ascii="Times New Roman" w:eastAsiaTheme="minorEastAsia" w:hAnsi="Times New Roman"/>
                <w:szCs w:val="24"/>
              </w:rPr>
              <w:t xml:space="preserve">1 </w:t>
            </w:r>
            <w:r w:rsidRPr="00443CD1">
              <w:rPr>
                <w:rFonts w:ascii="Times New Roman" w:eastAsiaTheme="minorEastAsia" w:hAnsi="Times New Roman"/>
                <w:szCs w:val="24"/>
              </w:rPr>
              <w:t>时，该项目环境风险潜势为</w:t>
            </w:r>
            <w:r w:rsidRPr="00443CD1">
              <w:rPr>
                <w:rFonts w:ascii="Times New Roman" w:eastAsiaTheme="minorEastAsia" w:hAnsi="Times New Roman"/>
                <w:szCs w:val="24"/>
              </w:rPr>
              <w:t>Ⅰ</w:t>
            </w:r>
            <w:r w:rsidRPr="00443CD1">
              <w:rPr>
                <w:rFonts w:ascii="Times New Roman" w:eastAsiaTheme="minorEastAsia" w:hAnsi="Times New Roman"/>
                <w:szCs w:val="24"/>
              </w:rPr>
              <w:t>。</w:t>
            </w:r>
          </w:p>
          <w:p w14:paraId="5150EA71"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lastRenderedPageBreak/>
              <w:t>当</w:t>
            </w:r>
            <w:r w:rsidRPr="00443CD1">
              <w:rPr>
                <w:rFonts w:ascii="Times New Roman" w:eastAsiaTheme="minorEastAsia" w:hAnsi="Times New Roman"/>
                <w:szCs w:val="24"/>
              </w:rPr>
              <w:t xml:space="preserve">Q≥1 </w:t>
            </w:r>
            <w:r w:rsidRPr="00443CD1">
              <w:rPr>
                <w:rFonts w:ascii="Times New Roman" w:eastAsiaTheme="minorEastAsia" w:hAnsi="Times New Roman"/>
                <w:szCs w:val="24"/>
              </w:rPr>
              <w:t>时，将</w:t>
            </w:r>
            <w:r w:rsidRPr="00443CD1">
              <w:rPr>
                <w:rFonts w:ascii="Times New Roman" w:eastAsiaTheme="minorEastAsia" w:hAnsi="Times New Roman"/>
                <w:szCs w:val="24"/>
              </w:rPr>
              <w:t xml:space="preserve">Q </w:t>
            </w:r>
            <w:r w:rsidRPr="00443CD1">
              <w:rPr>
                <w:rFonts w:ascii="Times New Roman" w:eastAsiaTheme="minorEastAsia" w:hAnsi="Times New Roman"/>
                <w:szCs w:val="24"/>
              </w:rPr>
              <w:t>值划分为：（</w:t>
            </w:r>
            <w:r w:rsidRPr="00443CD1">
              <w:rPr>
                <w:rFonts w:ascii="Times New Roman" w:eastAsiaTheme="minorEastAsia" w:hAnsi="Times New Roman"/>
                <w:szCs w:val="24"/>
              </w:rPr>
              <w:t>1</w:t>
            </w:r>
            <w:r w:rsidRPr="00443CD1">
              <w:rPr>
                <w:rFonts w:ascii="Times New Roman" w:eastAsiaTheme="minorEastAsia" w:hAnsi="Times New Roman"/>
                <w:szCs w:val="24"/>
              </w:rPr>
              <w:t>）</w:t>
            </w:r>
            <w:r w:rsidRPr="00443CD1">
              <w:rPr>
                <w:rFonts w:ascii="Times New Roman" w:eastAsiaTheme="minorEastAsia" w:hAnsi="Times New Roman"/>
                <w:szCs w:val="24"/>
              </w:rPr>
              <w:t>1≤Q</w:t>
            </w:r>
            <w:r w:rsidRPr="00443CD1">
              <w:rPr>
                <w:rFonts w:ascii="Times New Roman" w:eastAsiaTheme="minorEastAsia" w:hAnsi="Times New Roman"/>
                <w:szCs w:val="24"/>
              </w:rPr>
              <w:t>＜</w:t>
            </w:r>
            <w:r w:rsidRPr="00443CD1">
              <w:rPr>
                <w:rFonts w:ascii="Times New Roman" w:eastAsiaTheme="minorEastAsia" w:hAnsi="Times New Roman"/>
                <w:szCs w:val="24"/>
              </w:rPr>
              <w:t>10</w:t>
            </w:r>
            <w:r w:rsidRPr="00443CD1">
              <w:rPr>
                <w:rFonts w:ascii="Times New Roman" w:eastAsiaTheme="minorEastAsia" w:hAnsi="Times New Roman"/>
                <w:szCs w:val="24"/>
              </w:rPr>
              <w:t>；（</w:t>
            </w:r>
            <w:r w:rsidRPr="00443CD1">
              <w:rPr>
                <w:rFonts w:ascii="Times New Roman" w:eastAsiaTheme="minorEastAsia" w:hAnsi="Times New Roman"/>
                <w:szCs w:val="24"/>
              </w:rPr>
              <w:t>2</w:t>
            </w:r>
            <w:r w:rsidRPr="00443CD1">
              <w:rPr>
                <w:rFonts w:ascii="Times New Roman" w:eastAsiaTheme="minorEastAsia" w:hAnsi="Times New Roman"/>
                <w:szCs w:val="24"/>
              </w:rPr>
              <w:t>）</w:t>
            </w:r>
            <w:r w:rsidRPr="00443CD1">
              <w:rPr>
                <w:rFonts w:ascii="Times New Roman" w:eastAsiaTheme="minorEastAsia" w:hAnsi="Times New Roman"/>
                <w:szCs w:val="24"/>
              </w:rPr>
              <w:t>10≤Q</w:t>
            </w:r>
            <w:r w:rsidRPr="00443CD1">
              <w:rPr>
                <w:rFonts w:ascii="Times New Roman" w:eastAsiaTheme="minorEastAsia" w:hAnsi="Times New Roman"/>
                <w:szCs w:val="24"/>
              </w:rPr>
              <w:t>＜</w:t>
            </w:r>
            <w:r w:rsidRPr="00443CD1">
              <w:rPr>
                <w:rFonts w:ascii="Times New Roman" w:eastAsiaTheme="minorEastAsia" w:hAnsi="Times New Roman"/>
                <w:szCs w:val="24"/>
              </w:rPr>
              <w:t>100</w:t>
            </w:r>
            <w:r w:rsidRPr="00443CD1">
              <w:rPr>
                <w:rFonts w:ascii="Times New Roman" w:eastAsiaTheme="minorEastAsia" w:hAnsi="Times New Roman"/>
                <w:szCs w:val="24"/>
              </w:rPr>
              <w:t>；（</w:t>
            </w:r>
            <w:r w:rsidRPr="00443CD1">
              <w:rPr>
                <w:rFonts w:ascii="Times New Roman" w:eastAsiaTheme="minorEastAsia" w:hAnsi="Times New Roman"/>
                <w:szCs w:val="24"/>
              </w:rPr>
              <w:t>3</w:t>
            </w:r>
            <w:r w:rsidRPr="00443CD1">
              <w:rPr>
                <w:rFonts w:ascii="Times New Roman" w:eastAsiaTheme="minorEastAsia" w:hAnsi="Times New Roman"/>
                <w:szCs w:val="24"/>
              </w:rPr>
              <w:t>）</w:t>
            </w:r>
            <w:r w:rsidRPr="00443CD1">
              <w:rPr>
                <w:rFonts w:ascii="Times New Roman" w:eastAsiaTheme="minorEastAsia" w:hAnsi="Times New Roman"/>
                <w:szCs w:val="24"/>
              </w:rPr>
              <w:t>Q≥100</w:t>
            </w:r>
            <w:r w:rsidRPr="00443CD1">
              <w:rPr>
                <w:rFonts w:ascii="Times New Roman" w:eastAsiaTheme="minorEastAsia" w:hAnsi="Times New Roman"/>
                <w:szCs w:val="24"/>
              </w:rPr>
              <w:t>。</w:t>
            </w:r>
          </w:p>
          <w:p w14:paraId="283ECABE" w14:textId="77777777" w:rsidR="00D96C1E" w:rsidRPr="00443CD1" w:rsidRDefault="002416D7">
            <w:pPr>
              <w:spacing w:line="500" w:lineRule="exact"/>
              <w:ind w:firstLineChars="200" w:firstLine="480"/>
              <w:rPr>
                <w:rFonts w:ascii="Times New Roman" w:eastAsiaTheme="minorEastAsia" w:hAnsi="Times New Roman"/>
                <w:kern w:val="0"/>
                <w:szCs w:val="24"/>
              </w:rPr>
            </w:pPr>
            <w:r w:rsidRPr="00443CD1">
              <w:rPr>
                <w:rFonts w:ascii="Times New Roman" w:eastAsiaTheme="minorEastAsia" w:hAnsi="Times New Roman"/>
                <w:kern w:val="0"/>
                <w:szCs w:val="24"/>
              </w:rPr>
              <w:t>项目</w:t>
            </w:r>
            <w:r w:rsidRPr="00443CD1">
              <w:rPr>
                <w:rFonts w:ascii="Times New Roman" w:eastAsiaTheme="minorEastAsia" w:hAnsi="Times New Roman"/>
                <w:kern w:val="0"/>
                <w:szCs w:val="24"/>
              </w:rPr>
              <w:t>Q</w:t>
            </w:r>
            <w:r w:rsidRPr="00443CD1">
              <w:rPr>
                <w:rFonts w:ascii="Times New Roman" w:eastAsiaTheme="minorEastAsia" w:hAnsi="Times New Roman"/>
                <w:kern w:val="0"/>
                <w:szCs w:val="24"/>
              </w:rPr>
              <w:t>值计算如下：</w:t>
            </w:r>
          </w:p>
          <w:p w14:paraId="0BF49EC3" w14:textId="77777777" w:rsidR="00D96C1E" w:rsidRPr="00443CD1" w:rsidRDefault="002416D7">
            <w:pPr>
              <w:spacing w:line="500" w:lineRule="exact"/>
              <w:jc w:val="center"/>
              <w:rPr>
                <w:rFonts w:ascii="Times New Roman" w:eastAsiaTheme="minorEastAsia" w:hAnsi="Times New Roman"/>
                <w:b/>
                <w:bCs/>
                <w:sz w:val="21"/>
                <w:szCs w:val="21"/>
              </w:rPr>
            </w:pPr>
            <w:r w:rsidRPr="00443CD1">
              <w:rPr>
                <w:rFonts w:ascii="Times New Roman" w:eastAsiaTheme="minorEastAsia" w:hAnsi="Times New Roman"/>
                <w:b/>
                <w:bCs/>
                <w:sz w:val="21"/>
                <w:szCs w:val="21"/>
              </w:rPr>
              <w:t>表</w:t>
            </w:r>
            <w:r w:rsidRPr="00443CD1">
              <w:rPr>
                <w:rFonts w:ascii="Times New Roman" w:eastAsiaTheme="minorEastAsia" w:hAnsi="Times New Roman"/>
                <w:b/>
                <w:bCs/>
                <w:sz w:val="21"/>
                <w:szCs w:val="21"/>
              </w:rPr>
              <w:t xml:space="preserve">7-15  </w:t>
            </w:r>
            <w:r w:rsidRPr="00443CD1">
              <w:rPr>
                <w:rFonts w:ascii="Times New Roman" w:eastAsiaTheme="minorEastAsia" w:hAnsi="Times New Roman"/>
                <w:b/>
                <w:bCs/>
                <w:sz w:val="21"/>
                <w:szCs w:val="21"/>
              </w:rPr>
              <w:t>建设项目</w:t>
            </w:r>
            <w:r w:rsidRPr="00443CD1">
              <w:rPr>
                <w:rFonts w:ascii="Times New Roman" w:eastAsiaTheme="minorEastAsia" w:hAnsi="Times New Roman"/>
                <w:b/>
                <w:bCs/>
                <w:sz w:val="21"/>
                <w:szCs w:val="21"/>
              </w:rPr>
              <w:t>Q</w:t>
            </w:r>
            <w:r w:rsidRPr="00443CD1">
              <w:rPr>
                <w:rFonts w:ascii="Times New Roman" w:eastAsiaTheme="minorEastAsia" w:hAnsi="Times New Roman"/>
                <w:b/>
                <w:bCs/>
                <w:sz w:val="21"/>
                <w:szCs w:val="21"/>
              </w:rPr>
              <w:t>值确定表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1516"/>
              <w:gridCol w:w="1516"/>
              <w:gridCol w:w="1071"/>
              <w:gridCol w:w="1112"/>
              <w:gridCol w:w="2273"/>
            </w:tblGrid>
            <w:tr w:rsidR="00443CD1" w:rsidRPr="00443CD1" w14:paraId="2D45D217" w14:textId="77777777">
              <w:tc>
                <w:tcPr>
                  <w:tcW w:w="1461" w:type="dxa"/>
                </w:tcPr>
                <w:p w14:paraId="113CB1A7" w14:textId="77777777" w:rsidR="00D96C1E" w:rsidRPr="00443CD1" w:rsidRDefault="002416D7">
                  <w:pPr>
                    <w:pStyle w:val="aff1"/>
                    <w:spacing w:after="0"/>
                    <w:ind w:firstLineChars="0" w:firstLine="0"/>
                    <w:jc w:val="center"/>
                    <w:rPr>
                      <w:rFonts w:ascii="Times New Roman" w:hAnsi="Times New Roman" w:cs="Times New Roman"/>
                      <w:b/>
                      <w:bCs/>
                      <w:szCs w:val="21"/>
                    </w:rPr>
                  </w:pPr>
                  <w:r w:rsidRPr="00443CD1">
                    <w:rPr>
                      <w:rFonts w:ascii="Times New Roman" w:hAnsi="Times New Roman" w:cs="Times New Roman"/>
                      <w:b/>
                      <w:bCs/>
                      <w:szCs w:val="21"/>
                    </w:rPr>
                    <w:t>物质名称</w:t>
                  </w:r>
                </w:p>
              </w:tc>
              <w:tc>
                <w:tcPr>
                  <w:tcW w:w="1516" w:type="dxa"/>
                </w:tcPr>
                <w:p w14:paraId="60780019" w14:textId="77777777" w:rsidR="00D96C1E" w:rsidRPr="00443CD1" w:rsidRDefault="002416D7">
                  <w:pPr>
                    <w:pStyle w:val="aff1"/>
                    <w:spacing w:after="0"/>
                    <w:ind w:firstLineChars="0" w:firstLine="0"/>
                    <w:jc w:val="center"/>
                    <w:rPr>
                      <w:rFonts w:ascii="Times New Roman" w:hAnsi="Times New Roman" w:cs="Times New Roman"/>
                      <w:b/>
                      <w:bCs/>
                      <w:szCs w:val="21"/>
                    </w:rPr>
                  </w:pPr>
                  <w:r w:rsidRPr="00443CD1">
                    <w:rPr>
                      <w:rFonts w:ascii="Times New Roman" w:hAnsi="Times New Roman" w:cs="Times New Roman"/>
                      <w:b/>
                      <w:bCs/>
                      <w:szCs w:val="21"/>
                    </w:rPr>
                    <w:t>最大储存量（</w:t>
                  </w:r>
                  <w:r w:rsidRPr="00443CD1">
                    <w:rPr>
                      <w:rFonts w:ascii="Times New Roman" w:hAnsi="Times New Roman" w:cs="Times New Roman"/>
                      <w:b/>
                      <w:bCs/>
                      <w:szCs w:val="21"/>
                    </w:rPr>
                    <w:t>t</w:t>
                  </w:r>
                  <w:r w:rsidRPr="00443CD1">
                    <w:rPr>
                      <w:rFonts w:ascii="Times New Roman" w:hAnsi="Times New Roman" w:cs="Times New Roman"/>
                      <w:b/>
                      <w:bCs/>
                      <w:szCs w:val="21"/>
                    </w:rPr>
                    <w:t>）</w:t>
                  </w:r>
                </w:p>
              </w:tc>
              <w:tc>
                <w:tcPr>
                  <w:tcW w:w="1516" w:type="dxa"/>
                </w:tcPr>
                <w:p w14:paraId="76A8B444" w14:textId="77777777" w:rsidR="00D96C1E" w:rsidRPr="00443CD1" w:rsidRDefault="002416D7">
                  <w:pPr>
                    <w:pStyle w:val="aff1"/>
                    <w:spacing w:after="0"/>
                    <w:ind w:firstLineChars="0" w:firstLine="0"/>
                    <w:jc w:val="center"/>
                    <w:rPr>
                      <w:rFonts w:ascii="Times New Roman" w:hAnsi="Times New Roman" w:cs="Times New Roman"/>
                      <w:b/>
                      <w:bCs/>
                      <w:szCs w:val="21"/>
                    </w:rPr>
                  </w:pPr>
                  <w:r w:rsidRPr="00443CD1">
                    <w:rPr>
                      <w:rFonts w:ascii="Times New Roman" w:hAnsi="Times New Roman" w:cs="Times New Roman"/>
                      <w:b/>
                      <w:bCs/>
                      <w:szCs w:val="21"/>
                    </w:rPr>
                    <w:t>临界量（</w:t>
                  </w:r>
                  <w:r w:rsidRPr="00443CD1">
                    <w:rPr>
                      <w:rFonts w:ascii="Times New Roman" w:hAnsi="Times New Roman" w:cs="Times New Roman"/>
                      <w:b/>
                      <w:bCs/>
                      <w:szCs w:val="21"/>
                    </w:rPr>
                    <w:t>t</w:t>
                  </w:r>
                  <w:r w:rsidRPr="00443CD1">
                    <w:rPr>
                      <w:rFonts w:ascii="Times New Roman" w:hAnsi="Times New Roman" w:cs="Times New Roman"/>
                      <w:b/>
                      <w:bCs/>
                      <w:szCs w:val="21"/>
                    </w:rPr>
                    <w:t>）</w:t>
                  </w:r>
                  <w:r w:rsidRPr="00443CD1">
                    <w:rPr>
                      <w:rFonts w:ascii="Times New Roman" w:hAnsi="Times New Roman" w:cs="Times New Roman"/>
                      <w:b/>
                      <w:bCs/>
                      <w:szCs w:val="21"/>
                    </w:rPr>
                    <w:t>*</w:t>
                  </w:r>
                </w:p>
              </w:tc>
              <w:tc>
                <w:tcPr>
                  <w:tcW w:w="2183" w:type="dxa"/>
                  <w:gridSpan w:val="2"/>
                </w:tcPr>
                <w:p w14:paraId="41189834" w14:textId="77777777" w:rsidR="00D96C1E" w:rsidRPr="00443CD1" w:rsidRDefault="002416D7">
                  <w:pPr>
                    <w:pStyle w:val="aff1"/>
                    <w:spacing w:after="0"/>
                    <w:ind w:firstLineChars="0" w:firstLine="0"/>
                    <w:jc w:val="center"/>
                    <w:rPr>
                      <w:rFonts w:ascii="Times New Roman" w:hAnsi="Times New Roman" w:cs="Times New Roman"/>
                      <w:b/>
                      <w:bCs/>
                      <w:szCs w:val="21"/>
                    </w:rPr>
                  </w:pPr>
                  <w:r w:rsidRPr="00443CD1">
                    <w:rPr>
                      <w:rFonts w:ascii="Times New Roman" w:hAnsi="Times New Roman" w:cs="Times New Roman"/>
                      <w:b/>
                      <w:bCs/>
                      <w:szCs w:val="21"/>
                    </w:rPr>
                    <w:t>辨识</w:t>
                  </w:r>
                </w:p>
              </w:tc>
              <w:tc>
                <w:tcPr>
                  <w:tcW w:w="2273" w:type="dxa"/>
                </w:tcPr>
                <w:p w14:paraId="6793D456" w14:textId="77777777" w:rsidR="00D96C1E" w:rsidRPr="00443CD1" w:rsidRDefault="002416D7">
                  <w:pPr>
                    <w:pStyle w:val="aff1"/>
                    <w:spacing w:after="0"/>
                    <w:ind w:firstLineChars="0" w:firstLine="0"/>
                    <w:jc w:val="center"/>
                    <w:rPr>
                      <w:rFonts w:ascii="Times New Roman" w:hAnsi="Times New Roman" w:cs="Times New Roman"/>
                      <w:b/>
                      <w:bCs/>
                      <w:szCs w:val="21"/>
                    </w:rPr>
                  </w:pPr>
                  <w:r w:rsidRPr="00443CD1">
                    <w:rPr>
                      <w:rFonts w:ascii="Times New Roman" w:hAnsi="Times New Roman" w:cs="Times New Roman"/>
                      <w:b/>
                      <w:bCs/>
                      <w:szCs w:val="21"/>
                    </w:rPr>
                    <w:t>是否构成重大危险源</w:t>
                  </w:r>
                </w:p>
              </w:tc>
            </w:tr>
            <w:tr w:rsidR="00443CD1" w:rsidRPr="00443CD1" w14:paraId="668AA0BF" w14:textId="77777777">
              <w:tc>
                <w:tcPr>
                  <w:tcW w:w="1461" w:type="dxa"/>
                </w:tcPr>
                <w:p w14:paraId="6A9996F1"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液氧</w:t>
                  </w:r>
                </w:p>
              </w:tc>
              <w:tc>
                <w:tcPr>
                  <w:tcW w:w="1516" w:type="dxa"/>
                </w:tcPr>
                <w:p w14:paraId="21408C8B"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0.222 t</w:t>
                  </w:r>
                </w:p>
              </w:tc>
              <w:tc>
                <w:tcPr>
                  <w:tcW w:w="1516" w:type="dxa"/>
                </w:tcPr>
                <w:p w14:paraId="445C870A"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200</w:t>
                  </w:r>
                </w:p>
              </w:tc>
              <w:tc>
                <w:tcPr>
                  <w:tcW w:w="1071" w:type="dxa"/>
                  <w:vMerge w:val="restart"/>
                </w:tcPr>
                <w:p w14:paraId="2CB55C9B"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44AE7535"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73D3565B"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0.0967</w:t>
                  </w:r>
                </w:p>
              </w:tc>
              <w:tc>
                <w:tcPr>
                  <w:tcW w:w="1112" w:type="dxa"/>
                  <w:vMerge w:val="restart"/>
                </w:tcPr>
                <w:p w14:paraId="0DA4D4AD"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077FAED1"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486243B8"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w:t>
                  </w:r>
                  <w:r w:rsidRPr="00443CD1">
                    <w:rPr>
                      <w:rFonts w:ascii="Times New Roman" w:hAnsi="Times New Roman" w:cs="Times New Roman"/>
                      <w:szCs w:val="21"/>
                    </w:rPr>
                    <w:t>1</w:t>
                  </w:r>
                </w:p>
              </w:tc>
              <w:tc>
                <w:tcPr>
                  <w:tcW w:w="2273" w:type="dxa"/>
                  <w:vMerge w:val="restart"/>
                </w:tcPr>
                <w:p w14:paraId="7CCCC1BB"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5631259C"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p w14:paraId="367CA31F"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否</w:t>
                  </w:r>
                </w:p>
              </w:tc>
            </w:tr>
            <w:tr w:rsidR="00443CD1" w:rsidRPr="00443CD1" w14:paraId="380FA074" w14:textId="77777777">
              <w:tc>
                <w:tcPr>
                  <w:tcW w:w="1461" w:type="dxa"/>
                  <w:vAlign w:val="center"/>
                </w:tcPr>
                <w:p w14:paraId="6F4599F9"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bCs/>
                      <w:szCs w:val="21"/>
                    </w:rPr>
                    <w:t>液氩</w:t>
                  </w:r>
                </w:p>
              </w:tc>
              <w:tc>
                <w:tcPr>
                  <w:tcW w:w="1516" w:type="dxa"/>
                </w:tcPr>
                <w:p w14:paraId="5C30D673"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0.112 t</w:t>
                  </w:r>
                </w:p>
              </w:tc>
              <w:tc>
                <w:tcPr>
                  <w:tcW w:w="1516" w:type="dxa"/>
                </w:tcPr>
                <w:p w14:paraId="589FD051"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200</w:t>
                  </w:r>
                </w:p>
              </w:tc>
              <w:tc>
                <w:tcPr>
                  <w:tcW w:w="1071" w:type="dxa"/>
                  <w:vMerge/>
                </w:tcPr>
                <w:p w14:paraId="0607ABC4"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1112" w:type="dxa"/>
                  <w:vMerge/>
                </w:tcPr>
                <w:p w14:paraId="6F5526BD"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2273" w:type="dxa"/>
                  <w:vMerge/>
                </w:tcPr>
                <w:p w14:paraId="30BC04C4"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r>
            <w:tr w:rsidR="00443CD1" w:rsidRPr="00443CD1" w14:paraId="4FD6493A" w14:textId="77777777">
              <w:tc>
                <w:tcPr>
                  <w:tcW w:w="1461" w:type="dxa"/>
                  <w:vAlign w:val="center"/>
                </w:tcPr>
                <w:p w14:paraId="4A8B6665"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bCs/>
                      <w:szCs w:val="21"/>
                    </w:rPr>
                    <w:t>液氮</w:t>
                  </w:r>
                </w:p>
              </w:tc>
              <w:tc>
                <w:tcPr>
                  <w:tcW w:w="1516" w:type="dxa"/>
                </w:tcPr>
                <w:p w14:paraId="60E40BE1"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0.075 t/a</w:t>
                  </w:r>
                </w:p>
              </w:tc>
              <w:tc>
                <w:tcPr>
                  <w:tcW w:w="1516" w:type="dxa"/>
                </w:tcPr>
                <w:p w14:paraId="27A892C1"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200</w:t>
                  </w:r>
                </w:p>
              </w:tc>
              <w:tc>
                <w:tcPr>
                  <w:tcW w:w="1071" w:type="dxa"/>
                  <w:vMerge/>
                </w:tcPr>
                <w:p w14:paraId="0912ABB1"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1112" w:type="dxa"/>
                  <w:vMerge/>
                </w:tcPr>
                <w:p w14:paraId="2C5153E8"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2273" w:type="dxa"/>
                  <w:vMerge/>
                </w:tcPr>
                <w:p w14:paraId="470CC45F"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r>
            <w:tr w:rsidR="00443CD1" w:rsidRPr="00443CD1" w14:paraId="3BD73B25" w14:textId="77777777">
              <w:tc>
                <w:tcPr>
                  <w:tcW w:w="1461" w:type="dxa"/>
                  <w:vAlign w:val="center"/>
                </w:tcPr>
                <w:p w14:paraId="6AC4124E"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bCs/>
                      <w:szCs w:val="21"/>
                    </w:rPr>
                    <w:t>二氧化碳</w:t>
                  </w:r>
                </w:p>
              </w:tc>
              <w:tc>
                <w:tcPr>
                  <w:tcW w:w="1516" w:type="dxa"/>
                </w:tcPr>
                <w:p w14:paraId="7EFF2B2D"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0.129t/a</w:t>
                  </w:r>
                </w:p>
              </w:tc>
              <w:tc>
                <w:tcPr>
                  <w:tcW w:w="1516" w:type="dxa"/>
                </w:tcPr>
                <w:p w14:paraId="1E284C52"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200</w:t>
                  </w:r>
                </w:p>
              </w:tc>
              <w:tc>
                <w:tcPr>
                  <w:tcW w:w="1071" w:type="dxa"/>
                  <w:vMerge/>
                </w:tcPr>
                <w:p w14:paraId="0B0499B8"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1112" w:type="dxa"/>
                  <w:vMerge/>
                </w:tcPr>
                <w:p w14:paraId="4A89D699"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2273" w:type="dxa"/>
                  <w:vMerge/>
                </w:tcPr>
                <w:p w14:paraId="24FA929C"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r>
            <w:tr w:rsidR="00443CD1" w:rsidRPr="00443CD1" w14:paraId="4698A9A2" w14:textId="77777777">
              <w:tc>
                <w:tcPr>
                  <w:tcW w:w="1461" w:type="dxa"/>
                </w:tcPr>
                <w:p w14:paraId="4B04D76D"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乙炔</w:t>
                  </w:r>
                </w:p>
              </w:tc>
              <w:tc>
                <w:tcPr>
                  <w:tcW w:w="1516" w:type="dxa"/>
                  <w:vAlign w:val="center"/>
                </w:tcPr>
                <w:p w14:paraId="13C95A66"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0.7 t/a</w:t>
                  </w:r>
                </w:p>
              </w:tc>
              <w:tc>
                <w:tcPr>
                  <w:tcW w:w="1516" w:type="dxa"/>
                </w:tcPr>
                <w:p w14:paraId="2E9DC0D0" w14:textId="77777777" w:rsidR="00D96C1E" w:rsidRPr="00443CD1" w:rsidRDefault="002416D7">
                  <w:pPr>
                    <w:pStyle w:val="aff1"/>
                    <w:spacing w:after="0" w:line="500" w:lineRule="exact"/>
                    <w:ind w:firstLineChars="0" w:firstLine="0"/>
                    <w:jc w:val="center"/>
                    <w:rPr>
                      <w:rFonts w:ascii="Times New Roman" w:hAnsi="Times New Roman" w:cs="Times New Roman"/>
                      <w:szCs w:val="21"/>
                    </w:rPr>
                  </w:pPr>
                  <w:r w:rsidRPr="00443CD1">
                    <w:rPr>
                      <w:rFonts w:ascii="Times New Roman" w:hAnsi="Times New Roman" w:cs="Times New Roman"/>
                      <w:szCs w:val="21"/>
                    </w:rPr>
                    <w:t>200</w:t>
                  </w:r>
                </w:p>
              </w:tc>
              <w:tc>
                <w:tcPr>
                  <w:tcW w:w="1071" w:type="dxa"/>
                  <w:vMerge/>
                </w:tcPr>
                <w:p w14:paraId="74FAC985"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1112" w:type="dxa"/>
                  <w:vMerge/>
                </w:tcPr>
                <w:p w14:paraId="5411EAFA"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c>
                <w:tcPr>
                  <w:tcW w:w="2273" w:type="dxa"/>
                  <w:vMerge/>
                </w:tcPr>
                <w:p w14:paraId="4E7055CE" w14:textId="77777777" w:rsidR="00D96C1E" w:rsidRPr="00443CD1" w:rsidRDefault="00D96C1E">
                  <w:pPr>
                    <w:pStyle w:val="aff1"/>
                    <w:spacing w:after="0" w:line="500" w:lineRule="exact"/>
                    <w:ind w:firstLineChars="0" w:firstLine="0"/>
                    <w:jc w:val="center"/>
                    <w:rPr>
                      <w:rFonts w:ascii="Times New Roman" w:hAnsi="Times New Roman" w:cs="Times New Roman"/>
                      <w:szCs w:val="21"/>
                    </w:rPr>
                  </w:pPr>
                </w:p>
              </w:tc>
            </w:tr>
            <w:tr w:rsidR="00443CD1" w:rsidRPr="00443CD1" w14:paraId="36C3096B" w14:textId="77777777">
              <w:tc>
                <w:tcPr>
                  <w:tcW w:w="8949" w:type="dxa"/>
                  <w:gridSpan w:val="6"/>
                </w:tcPr>
                <w:p w14:paraId="69B097F9" w14:textId="77777777" w:rsidR="00D96C1E" w:rsidRPr="00443CD1" w:rsidRDefault="002416D7">
                  <w:pPr>
                    <w:pStyle w:val="aff1"/>
                    <w:spacing w:after="0" w:line="500" w:lineRule="exact"/>
                    <w:ind w:firstLineChars="0" w:firstLine="0"/>
                    <w:rPr>
                      <w:rFonts w:ascii="Times New Roman" w:hAnsi="Times New Roman" w:cs="Times New Roman"/>
                      <w:szCs w:val="21"/>
                    </w:rPr>
                  </w:pPr>
                  <w:r w:rsidRPr="00443CD1">
                    <w:rPr>
                      <w:rFonts w:ascii="Times New Roman" w:hAnsi="Times New Roman" w:cs="Times New Roman"/>
                      <w:szCs w:val="21"/>
                    </w:rPr>
                    <w:t>注：</w:t>
                  </w:r>
                  <w:r w:rsidRPr="00443CD1">
                    <w:rPr>
                      <w:rFonts w:ascii="Times New Roman" w:hAnsi="Times New Roman" w:cs="Times New Roman"/>
                      <w:szCs w:val="21"/>
                    </w:rPr>
                    <w:t>*</w:t>
                  </w:r>
                  <w:r w:rsidRPr="00443CD1">
                    <w:rPr>
                      <w:rFonts w:ascii="Times New Roman" w:hAnsi="Times New Roman" w:cs="Times New Roman"/>
                      <w:szCs w:val="21"/>
                    </w:rPr>
                    <w:t>值参考《危险化学品重大危险源辨识》（</w:t>
                  </w:r>
                  <w:r w:rsidRPr="00443CD1">
                    <w:rPr>
                      <w:rFonts w:ascii="Times New Roman" w:hAnsi="Times New Roman" w:cs="Times New Roman"/>
                      <w:szCs w:val="21"/>
                    </w:rPr>
                    <w:t>GB18218-2018</w:t>
                  </w:r>
                  <w:r w:rsidRPr="00443CD1">
                    <w:rPr>
                      <w:rFonts w:ascii="Times New Roman" w:hAnsi="Times New Roman" w:cs="Times New Roman"/>
                      <w:szCs w:val="21"/>
                    </w:rPr>
                    <w:t>）临界量</w:t>
                  </w:r>
                </w:p>
              </w:tc>
            </w:tr>
          </w:tbl>
          <w:p w14:paraId="734D1F2A"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b/>
                <w:szCs w:val="24"/>
              </w:rPr>
            </w:pPr>
            <w:r w:rsidRPr="00443CD1">
              <w:rPr>
                <w:rFonts w:ascii="Times New Roman" w:eastAsiaTheme="minorEastAsia" w:hAnsi="Times New Roman"/>
                <w:b/>
                <w:szCs w:val="24"/>
              </w:rPr>
              <w:t>本项目</w:t>
            </w:r>
            <w:r w:rsidRPr="00443CD1">
              <w:rPr>
                <w:rFonts w:ascii="Times New Roman" w:eastAsiaTheme="minorEastAsia" w:hAnsi="Times New Roman"/>
                <w:b/>
                <w:szCs w:val="24"/>
              </w:rPr>
              <w:t>Q</w:t>
            </w:r>
            <w:r w:rsidRPr="00443CD1">
              <w:rPr>
                <w:rFonts w:ascii="Times New Roman" w:eastAsiaTheme="minorEastAsia" w:hAnsi="Times New Roman"/>
                <w:b/>
                <w:szCs w:val="24"/>
              </w:rPr>
              <w:t>值＜</w:t>
            </w:r>
            <w:r w:rsidRPr="00443CD1">
              <w:rPr>
                <w:rFonts w:ascii="Times New Roman" w:eastAsiaTheme="minorEastAsia" w:hAnsi="Times New Roman"/>
                <w:b/>
                <w:szCs w:val="24"/>
              </w:rPr>
              <w:t>1</w:t>
            </w:r>
            <w:r w:rsidRPr="00443CD1">
              <w:rPr>
                <w:rFonts w:ascii="Times New Roman" w:eastAsiaTheme="minorEastAsia" w:hAnsi="Times New Roman"/>
                <w:b/>
                <w:szCs w:val="24"/>
              </w:rPr>
              <w:t>，因此确定本项目环境风险潜势为</w:t>
            </w:r>
            <w:r w:rsidRPr="00443CD1">
              <w:rPr>
                <w:rFonts w:ascii="Times New Roman" w:eastAsiaTheme="minorEastAsia" w:hAnsi="Times New Roman"/>
                <w:b/>
                <w:szCs w:val="24"/>
              </w:rPr>
              <w:t>Ⅰ</w:t>
            </w:r>
            <w:r w:rsidRPr="00443CD1">
              <w:rPr>
                <w:rFonts w:ascii="Times New Roman" w:eastAsiaTheme="minorEastAsia" w:hAnsi="Times New Roman"/>
                <w:b/>
                <w:szCs w:val="24"/>
              </w:rPr>
              <w:t>。当环境风险潜势为</w:t>
            </w:r>
            <w:r w:rsidRPr="00443CD1">
              <w:rPr>
                <w:rFonts w:ascii="Times New Roman" w:eastAsiaTheme="minorEastAsia" w:hAnsi="Times New Roman"/>
                <w:b/>
                <w:szCs w:val="24"/>
              </w:rPr>
              <w:t>Ⅰ</w:t>
            </w:r>
            <w:r w:rsidRPr="00443CD1">
              <w:rPr>
                <w:rFonts w:ascii="Times New Roman" w:eastAsiaTheme="minorEastAsia" w:hAnsi="Times New Roman"/>
                <w:b/>
                <w:szCs w:val="24"/>
              </w:rPr>
              <w:t>时，评价工作等级为简单分析。</w:t>
            </w:r>
          </w:p>
          <w:p w14:paraId="70B19188"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3.2</w:t>
            </w:r>
            <w:r w:rsidRPr="00443CD1">
              <w:rPr>
                <w:rFonts w:ascii="Times New Roman" w:eastAsiaTheme="minorEastAsia" w:hAnsi="Times New Roman"/>
                <w:b/>
                <w:szCs w:val="24"/>
              </w:rPr>
              <w:t>环境风险识别与分析</w:t>
            </w:r>
          </w:p>
          <w:p w14:paraId="28BB7B1E" w14:textId="35E62678"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根据项目的实际情况，本项目气体分装部分主要风险为运输风险；火灾、爆炸风险；泄漏风险。由于</w:t>
            </w:r>
            <w:r w:rsidRPr="00443CD1">
              <w:rPr>
                <w:rFonts w:ascii="Times New Roman" w:eastAsiaTheme="minorEastAsia" w:hAnsi="Times New Roman"/>
              </w:rPr>
              <w:t>该部分废气不属于《环境空气质量标准》（</w:t>
            </w:r>
            <w:r w:rsidRPr="00443CD1">
              <w:rPr>
                <w:rFonts w:ascii="Times New Roman" w:eastAsiaTheme="minorEastAsia" w:hAnsi="Times New Roman"/>
              </w:rPr>
              <w:t>GB3095-2012</w:t>
            </w:r>
            <w:r w:rsidRPr="00443CD1">
              <w:rPr>
                <w:rFonts w:ascii="Times New Roman" w:eastAsiaTheme="minorEastAsia" w:hAnsi="Times New Roman"/>
              </w:rPr>
              <w:t>）、《工业企业卫生设计标准》（</w:t>
            </w:r>
            <w:r w:rsidRPr="00443CD1">
              <w:rPr>
                <w:rFonts w:ascii="Times New Roman" w:eastAsiaTheme="minorEastAsia" w:hAnsi="Times New Roman"/>
              </w:rPr>
              <w:t>GB3095-96</w:t>
            </w:r>
            <w:r w:rsidRPr="00443CD1">
              <w:rPr>
                <w:rFonts w:ascii="Times New Roman" w:eastAsiaTheme="minorEastAsia" w:hAnsi="Times New Roman"/>
              </w:rPr>
              <w:t>）及《室内空气质量标准》（</w:t>
            </w:r>
            <w:r w:rsidRPr="00443CD1">
              <w:rPr>
                <w:rFonts w:ascii="Times New Roman" w:eastAsiaTheme="minorEastAsia" w:hAnsi="Times New Roman"/>
              </w:rPr>
              <w:t>GB/T18883-2002</w:t>
            </w:r>
            <w:r w:rsidRPr="00443CD1">
              <w:rPr>
                <w:rFonts w:ascii="Times New Roman" w:eastAsiaTheme="minorEastAsia" w:hAnsi="Times New Roman"/>
              </w:rPr>
              <w:t>）中污染物，所以以上风险发生时，本质上不会造成环境污染。但本项目气体分装部分与</w:t>
            </w:r>
            <w:r w:rsidR="002B38E8" w:rsidRPr="00443CD1">
              <w:rPr>
                <w:rFonts w:ascii="Times New Roman" w:eastAsiaTheme="minorEastAsia" w:hAnsi="Times New Roman"/>
                <w:szCs w:val="24"/>
              </w:rPr>
              <w:t>久钻科技（成都）有限公司</w:t>
            </w:r>
            <w:r w:rsidR="002B38E8" w:rsidRPr="00443CD1">
              <w:rPr>
                <w:rFonts w:ascii="Times New Roman" w:eastAsiaTheme="minorEastAsia" w:hAnsi="Times New Roman"/>
              </w:rPr>
              <w:t>（年产拉丝模具</w:t>
            </w:r>
            <w:r w:rsidR="002B38E8" w:rsidRPr="00443CD1">
              <w:rPr>
                <w:rFonts w:ascii="Times New Roman" w:eastAsiaTheme="minorEastAsia" w:hAnsi="Times New Roman"/>
              </w:rPr>
              <w:t xml:space="preserve"> 20 </w:t>
            </w:r>
            <w:r w:rsidR="002B38E8" w:rsidRPr="00443CD1">
              <w:rPr>
                <w:rFonts w:ascii="Times New Roman" w:eastAsiaTheme="minorEastAsia" w:hAnsi="Times New Roman"/>
              </w:rPr>
              <w:t>万支，刀具</w:t>
            </w:r>
            <w:r w:rsidR="002B38E8" w:rsidRPr="00443CD1">
              <w:rPr>
                <w:rFonts w:ascii="Times New Roman" w:eastAsiaTheme="minorEastAsia" w:hAnsi="Times New Roman"/>
              </w:rPr>
              <w:t xml:space="preserve"> 20 </w:t>
            </w:r>
            <w:r w:rsidR="002B38E8" w:rsidRPr="00443CD1">
              <w:rPr>
                <w:rFonts w:ascii="Times New Roman" w:eastAsiaTheme="minorEastAsia" w:hAnsi="Times New Roman"/>
              </w:rPr>
              <w:t>万支，密封环</w:t>
            </w:r>
            <w:r w:rsidR="002B38E8" w:rsidRPr="00443CD1">
              <w:rPr>
                <w:rFonts w:ascii="Times New Roman" w:eastAsiaTheme="minorEastAsia" w:hAnsi="Times New Roman"/>
              </w:rPr>
              <w:t>4</w:t>
            </w:r>
            <w:r w:rsidR="002B38E8" w:rsidRPr="00443CD1">
              <w:rPr>
                <w:rFonts w:ascii="Times New Roman" w:eastAsiaTheme="minorEastAsia" w:hAnsi="Times New Roman"/>
              </w:rPr>
              <w:t>万支，</w:t>
            </w:r>
            <w:r w:rsidR="002B38E8" w:rsidRPr="00443CD1">
              <w:rPr>
                <w:rFonts w:ascii="Times New Roman" w:eastAsiaTheme="minorEastAsia" w:hAnsi="Times New Roman"/>
                <w:szCs w:val="20"/>
              </w:rPr>
              <w:t>主要处理工艺为涂层、抛光、酸洗</w:t>
            </w:r>
            <w:r w:rsidR="002B38E8" w:rsidRPr="00443CD1">
              <w:rPr>
                <w:rFonts w:ascii="Times New Roman" w:eastAsiaTheme="minorEastAsia" w:hAnsi="Times New Roman"/>
              </w:rPr>
              <w:t>，主要废气污染物为粉尘、涂层工序产生的甲烷和氢气、浓硝酸配置过程中产生的少量氮氧化物）</w:t>
            </w:r>
            <w:r w:rsidRPr="00443CD1">
              <w:rPr>
                <w:rFonts w:ascii="Times New Roman" w:eastAsiaTheme="minorEastAsia" w:hAnsi="Times New Roman"/>
              </w:rPr>
              <w:t>较近，以上事故发生时将以上企业的二次环境污染。</w:t>
            </w:r>
          </w:p>
          <w:p w14:paraId="4E1364EF" w14:textId="37EAE530" w:rsidR="000F4D4F" w:rsidRPr="00443CD1" w:rsidRDefault="000F4D4F" w:rsidP="000F4D4F">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hint="eastAsia"/>
                <w:szCs w:val="24"/>
              </w:rPr>
              <w:t>结合</w:t>
            </w:r>
            <w:r w:rsidRPr="00443CD1">
              <w:rPr>
                <w:rFonts w:ascii="Times New Roman" w:eastAsiaTheme="minorEastAsia" w:hAnsi="Times New Roman"/>
                <w:szCs w:val="24"/>
              </w:rPr>
              <w:t>久钻科技（成都）有限公司</w:t>
            </w:r>
            <w:r w:rsidRPr="00443CD1">
              <w:rPr>
                <w:rFonts w:ascii="Times New Roman" w:eastAsiaTheme="minorEastAsia" w:hAnsi="Times New Roman" w:hint="eastAsia"/>
                <w:szCs w:val="24"/>
              </w:rPr>
              <w:t>环评文件，该企业风险潜势为</w:t>
            </w:r>
            <w:r w:rsidRPr="00443CD1">
              <w:rPr>
                <w:rFonts w:ascii="Times New Roman" w:eastAsiaTheme="minorEastAsia" w:hAnsi="Times New Roman" w:hint="eastAsia"/>
                <w:szCs w:val="24"/>
              </w:rPr>
              <w:t xml:space="preserve"> I</w:t>
            </w:r>
            <w:r w:rsidRPr="00443CD1">
              <w:rPr>
                <w:rFonts w:ascii="Times New Roman" w:eastAsiaTheme="minorEastAsia" w:hAnsi="Times New Roman" w:hint="eastAsia"/>
                <w:szCs w:val="24"/>
              </w:rPr>
              <w:t>，主要风险为：①在危险物料的运输过程中，若发生交通事故，易引发泄漏事故；②甲烷泄漏后遇火燃烧出现灾事故，并可能引发爆炸；停电或其它事故造成废水处理系统不能正常运转；各类危险废物运输事故排放，主要污染环境素为地表水；硝酸等液体泄漏后产生的风险，主要污染环境素为地下水、土壤。</w:t>
            </w:r>
          </w:p>
          <w:p w14:paraId="3B6EEC17" w14:textId="62CC2E26" w:rsidR="00D96C1E" w:rsidRPr="00443CD1" w:rsidRDefault="002416D7" w:rsidP="000F4D4F">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本项目主要环境风险为研磨废水处理系统及二级生化系统故障，导致废水事故排放，污染地表水及土壤；危险废物管理不当，导致废研磨液泄漏，造成环境污染</w:t>
            </w:r>
            <w:r w:rsidR="00666B09" w:rsidRPr="00443CD1">
              <w:rPr>
                <w:rFonts w:ascii="Times New Roman" w:eastAsiaTheme="minorEastAsia" w:hAnsi="Times New Roman" w:hint="eastAsia"/>
                <w:szCs w:val="24"/>
              </w:rPr>
              <w:t>；以及爆炸事</w:t>
            </w:r>
            <w:r w:rsidR="00666B09" w:rsidRPr="00443CD1">
              <w:rPr>
                <w:rFonts w:ascii="Times New Roman" w:eastAsiaTheme="minorEastAsia" w:hAnsi="Times New Roman" w:hint="eastAsia"/>
                <w:szCs w:val="24"/>
              </w:rPr>
              <w:lastRenderedPageBreak/>
              <w:t>故发生，引起临近企业（主要为久钻科技（成都）有限公司）二次环境污染</w:t>
            </w:r>
            <w:r w:rsidRPr="00443CD1">
              <w:rPr>
                <w:rFonts w:ascii="Times New Roman" w:eastAsiaTheme="minorEastAsia" w:hAnsi="Times New Roman"/>
                <w:szCs w:val="24"/>
              </w:rPr>
              <w:t>。</w:t>
            </w:r>
          </w:p>
          <w:p w14:paraId="2963FF0E" w14:textId="77777777" w:rsidR="00D96C1E" w:rsidRPr="00443CD1" w:rsidRDefault="002416D7">
            <w:pPr>
              <w:spacing w:line="500" w:lineRule="exact"/>
              <w:rPr>
                <w:rFonts w:ascii="Times New Roman" w:eastAsiaTheme="minorEastAsia" w:hAnsi="Times New Roman"/>
                <w:b/>
                <w:bCs/>
                <w:szCs w:val="24"/>
              </w:rPr>
            </w:pPr>
            <w:r w:rsidRPr="00443CD1">
              <w:rPr>
                <w:rFonts w:ascii="Times New Roman" w:eastAsiaTheme="minorEastAsia" w:hAnsi="Times New Roman"/>
                <w:b/>
                <w:bCs/>
                <w:szCs w:val="24"/>
              </w:rPr>
              <w:t>3.3</w:t>
            </w:r>
            <w:r w:rsidRPr="00443CD1">
              <w:rPr>
                <w:rFonts w:ascii="Times New Roman" w:eastAsiaTheme="minorEastAsia" w:hAnsi="Times New Roman"/>
                <w:b/>
                <w:bCs/>
                <w:szCs w:val="24"/>
              </w:rPr>
              <w:t>环境风险防范措施</w:t>
            </w:r>
          </w:p>
          <w:p w14:paraId="7C3C879C" w14:textId="77777777" w:rsidR="00D96C1E" w:rsidRPr="00443CD1" w:rsidRDefault="002416D7">
            <w:pPr>
              <w:pStyle w:val="aff1"/>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1</w:t>
            </w:r>
            <w:r w:rsidRPr="00443CD1">
              <w:rPr>
                <w:rFonts w:ascii="Times New Roman" w:hAnsi="Times New Roman" w:cs="Times New Roman"/>
                <w:sz w:val="24"/>
              </w:rPr>
              <w:t>）总平面布置及建筑安全防范措施</w:t>
            </w:r>
          </w:p>
          <w:p w14:paraId="392B6F79" w14:textId="77777777" w:rsidR="00D96C1E" w:rsidRPr="00443CD1" w:rsidRDefault="002416D7" w:rsidP="00666B09">
            <w:pPr>
              <w:pStyle w:val="aff1"/>
              <w:spacing w:after="0" w:line="500" w:lineRule="exact"/>
              <w:ind w:firstLineChars="200" w:firstLine="480"/>
              <w:rPr>
                <w:rFonts w:ascii="Times New Roman" w:hAnsi="Times New Roman" w:cs="Times New Roman"/>
                <w:sz w:val="24"/>
              </w:rPr>
            </w:pPr>
            <w:r w:rsidRPr="00443CD1">
              <w:rPr>
                <w:rFonts w:ascii="宋体" w:eastAsia="宋体" w:hAnsi="宋体" w:cs="宋体" w:hint="eastAsia"/>
                <w:sz w:val="24"/>
              </w:rPr>
              <w:t>①</w:t>
            </w:r>
            <w:r w:rsidRPr="00443CD1">
              <w:rPr>
                <w:rFonts w:ascii="Times New Roman" w:hAnsi="Times New Roman" w:cs="Times New Roman"/>
                <w:sz w:val="24"/>
              </w:rPr>
              <w:t>总平面布置</w:t>
            </w:r>
          </w:p>
          <w:p w14:paraId="52603BEA" w14:textId="77777777" w:rsidR="00D96C1E" w:rsidRPr="00443CD1" w:rsidRDefault="002416D7" w:rsidP="00666B09">
            <w:pPr>
              <w:pStyle w:val="aff1"/>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项目总图布置必须符合《工业企业总平面设计规范》和《建筑设计防火规范》合理布置，各生产和辅助装置按功能分别布置，并充分考虑安全防护距离、消防和疏散通道等问题。厂区设消防通道并保证足够的路面净空高度，合理设置消火栓、灭火器，厂区和车间内显眼的地方设置相应的防火、防触电安全警示、标志。</w:t>
            </w:r>
          </w:p>
          <w:p w14:paraId="50E75A5F"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②</w:t>
            </w:r>
            <w:r w:rsidRPr="00443CD1">
              <w:rPr>
                <w:rFonts w:ascii="Times New Roman" w:hAnsi="Times New Roman" w:cs="Times New Roman"/>
                <w:sz w:val="24"/>
              </w:rPr>
              <w:t>建筑结构</w:t>
            </w:r>
          </w:p>
          <w:p w14:paraId="5682CA99"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厂房按不同的防火等级和生产特性进行设计。建筑物内疏散走道通畅，安全出口和楼梯的数量、位置、宽度以及疏散距离等均按规范要求进行设计。厂房采用开敞式或半敞式建筑，并加强通风排气。</w:t>
            </w:r>
          </w:p>
          <w:p w14:paraId="72A3327C"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厂区地面均应进行混凝土硬化处理，防止检修或事故废水下渗污染地下水。</w:t>
            </w:r>
          </w:p>
          <w:p w14:paraId="79D4B641"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2</w:t>
            </w:r>
            <w:r w:rsidRPr="00443CD1">
              <w:rPr>
                <w:rFonts w:ascii="Times New Roman" w:hAnsi="Times New Roman" w:cs="Times New Roman"/>
                <w:sz w:val="24"/>
              </w:rPr>
              <w:t>）工艺技术安全防范措施</w:t>
            </w:r>
          </w:p>
          <w:p w14:paraId="7060DB83"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1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①</w:t>
            </w:r>
            <w:r w:rsidRPr="00443CD1">
              <w:rPr>
                <w:rFonts w:ascii="Times New Roman" w:hAnsi="Times New Roman" w:cs="Times New Roman"/>
                <w:sz w:val="24"/>
              </w:rPr>
              <w:fldChar w:fldCharType="end"/>
            </w:r>
            <w:r w:rsidRPr="00443CD1">
              <w:rPr>
                <w:rFonts w:ascii="Times New Roman" w:hAnsi="Times New Roman" w:cs="Times New Roman"/>
                <w:sz w:val="24"/>
              </w:rPr>
              <w:t>建立完整的工艺规程和操作法，工艺规程中除了考虑正常操作外，还应考虑异常操作处理及紧急事故处理的安全措施和设施。</w:t>
            </w:r>
          </w:p>
          <w:p w14:paraId="4ED23330"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2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②</w:t>
            </w:r>
            <w:r w:rsidRPr="00443CD1">
              <w:rPr>
                <w:rFonts w:ascii="Times New Roman" w:hAnsi="Times New Roman" w:cs="Times New Roman"/>
                <w:sz w:val="24"/>
              </w:rPr>
              <w:fldChar w:fldCharType="end"/>
            </w:r>
            <w:r w:rsidRPr="00443CD1">
              <w:rPr>
                <w:rFonts w:ascii="Times New Roman" w:hAnsi="Times New Roman" w:cs="Times New Roman"/>
                <w:sz w:val="24"/>
              </w:rPr>
              <w:t>每一个工艺过程和每一道工序都应有严格符合生产实际的工艺指标，并对之进行严格管理；更改工艺指标需按规定履行相应的审批手续。</w:t>
            </w:r>
          </w:p>
          <w:p w14:paraId="7102A95A"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③</w:t>
            </w:r>
            <w:r w:rsidRPr="00443CD1">
              <w:rPr>
                <w:rFonts w:ascii="Times New Roman" w:hAnsi="Times New Roman" w:cs="Times New Roman"/>
                <w:sz w:val="24"/>
              </w:rPr>
              <w:t>设备的选型及其性能指标应符合工艺要求。</w:t>
            </w:r>
          </w:p>
          <w:p w14:paraId="0E27D7A3"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④</w:t>
            </w:r>
            <w:r w:rsidRPr="00443CD1">
              <w:rPr>
                <w:rFonts w:ascii="Times New Roman" w:hAnsi="Times New Roman" w:cs="Times New Roman"/>
                <w:sz w:val="24"/>
              </w:rPr>
              <w:t>对设备应进行定期检测，检查其受腐蚀情况，并及时予以更新。</w:t>
            </w:r>
          </w:p>
          <w:p w14:paraId="29883819"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⑤</w:t>
            </w:r>
            <w:r w:rsidRPr="00443CD1">
              <w:rPr>
                <w:rFonts w:ascii="Times New Roman" w:hAnsi="Times New Roman" w:cs="Times New Roman"/>
                <w:sz w:val="24"/>
              </w:rPr>
              <w:t>应严防工艺设备、管道、阀门、机械密封点的泄漏。</w:t>
            </w:r>
          </w:p>
          <w:p w14:paraId="69DCCD2E"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⑥</w:t>
            </w:r>
            <w:r w:rsidRPr="00443CD1">
              <w:rPr>
                <w:rFonts w:ascii="Times New Roman" w:hAnsi="Times New Roman" w:cs="Times New Roman"/>
                <w:sz w:val="24"/>
              </w:rPr>
              <w:t>生产系统选用材质性能好的设备和管件，以防泄漏和爆炸。</w:t>
            </w:r>
          </w:p>
          <w:p w14:paraId="56B83D18"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3</w:t>
            </w:r>
            <w:r w:rsidRPr="00443CD1">
              <w:rPr>
                <w:rFonts w:ascii="Times New Roman" w:hAnsi="Times New Roman" w:cs="Times New Roman"/>
                <w:sz w:val="24"/>
              </w:rPr>
              <w:t>）电气的风险防范措施</w:t>
            </w:r>
          </w:p>
          <w:p w14:paraId="750CA452" w14:textId="77777777" w:rsidR="00D96C1E" w:rsidRPr="00443CD1" w:rsidRDefault="002416D7">
            <w:pPr>
              <w:pStyle w:val="aff1"/>
              <w:spacing w:after="0" w:line="360" w:lineRule="auto"/>
              <w:ind w:firstLineChars="0" w:firstLine="480"/>
              <w:rPr>
                <w:rFonts w:ascii="Times New Roman" w:hAnsi="Times New Roman" w:cs="Times New Roman"/>
                <w:sz w:val="24"/>
              </w:rPr>
            </w:pPr>
            <w:r w:rsidRPr="00443CD1">
              <w:rPr>
                <w:rFonts w:ascii="Times New Roman" w:hAnsi="Times New Roman" w:cs="Times New Roman"/>
                <w:sz w:val="24"/>
              </w:rPr>
              <w:t>配电柜应自带漏电保护器。在有腐蚀性气体或长期处于潮湿、污秽环境中的电气设备或线路，必须保证可靠的绝缘性能。电气线路必须具有足够的绝缘度、机械强度和导电能力并应定期检查。禁止使用绝缘老化或失去绝缘性能的电气线路。</w:t>
            </w:r>
          </w:p>
          <w:p w14:paraId="0108DF7E"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4</w:t>
            </w:r>
            <w:r w:rsidRPr="00443CD1">
              <w:rPr>
                <w:rFonts w:ascii="Times New Roman" w:hAnsi="Times New Roman" w:cs="Times New Roman"/>
                <w:sz w:val="24"/>
              </w:rPr>
              <w:t>）充装厂房风险防范措施</w:t>
            </w:r>
          </w:p>
          <w:p w14:paraId="4C72A86F"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1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①</w:t>
            </w:r>
            <w:r w:rsidRPr="00443CD1">
              <w:rPr>
                <w:rFonts w:ascii="Times New Roman" w:hAnsi="Times New Roman" w:cs="Times New Roman"/>
                <w:sz w:val="24"/>
              </w:rPr>
              <w:fldChar w:fldCharType="end"/>
            </w:r>
            <w:r w:rsidRPr="00443CD1">
              <w:rPr>
                <w:rFonts w:ascii="Times New Roman" w:hAnsi="Times New Roman" w:cs="Times New Roman"/>
                <w:sz w:val="24"/>
              </w:rPr>
              <w:t>凡与氧气接触的设备、管道、阀门、仪表及零部件严禁沾污油脂。</w:t>
            </w:r>
          </w:p>
          <w:p w14:paraId="65B484FD"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2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②</w:t>
            </w:r>
            <w:r w:rsidRPr="00443CD1">
              <w:rPr>
                <w:rFonts w:ascii="Times New Roman" w:hAnsi="Times New Roman" w:cs="Times New Roman"/>
                <w:sz w:val="24"/>
              </w:rPr>
              <w:fldChar w:fldCharType="end"/>
            </w:r>
            <w:r w:rsidRPr="00443CD1">
              <w:rPr>
                <w:rFonts w:ascii="Times New Roman" w:hAnsi="Times New Roman" w:cs="Times New Roman"/>
                <w:sz w:val="24"/>
              </w:rPr>
              <w:t>充装氧、氮和氩等气瓶，应按</w:t>
            </w:r>
            <w:r w:rsidRPr="00443CD1">
              <w:rPr>
                <w:rFonts w:ascii="Times New Roman" w:hAnsi="Times New Roman" w:cs="Times New Roman"/>
                <w:sz w:val="24"/>
              </w:rPr>
              <w:t>GB 13004</w:t>
            </w:r>
            <w:r w:rsidRPr="00443CD1">
              <w:rPr>
                <w:rFonts w:ascii="Times New Roman" w:hAnsi="Times New Roman" w:cs="Times New Roman"/>
                <w:sz w:val="24"/>
              </w:rPr>
              <w:t>、</w:t>
            </w:r>
            <w:r w:rsidRPr="00443CD1">
              <w:rPr>
                <w:rFonts w:ascii="Times New Roman" w:hAnsi="Times New Roman" w:cs="Times New Roman"/>
                <w:sz w:val="24"/>
              </w:rPr>
              <w:t>GB/T 9251</w:t>
            </w:r>
            <w:r w:rsidRPr="00443CD1">
              <w:rPr>
                <w:rFonts w:ascii="Times New Roman" w:hAnsi="Times New Roman" w:cs="Times New Roman"/>
                <w:sz w:val="24"/>
              </w:rPr>
              <w:t>、</w:t>
            </w:r>
            <w:r w:rsidRPr="00443CD1">
              <w:rPr>
                <w:rFonts w:ascii="Times New Roman" w:hAnsi="Times New Roman" w:cs="Times New Roman"/>
                <w:sz w:val="24"/>
              </w:rPr>
              <w:t>GB/T 12137</w:t>
            </w:r>
            <w:r w:rsidRPr="00443CD1">
              <w:rPr>
                <w:rFonts w:ascii="Times New Roman" w:hAnsi="Times New Roman" w:cs="Times New Roman"/>
                <w:sz w:val="24"/>
              </w:rPr>
              <w:t>及</w:t>
            </w:r>
            <w:r w:rsidRPr="00443CD1">
              <w:rPr>
                <w:rFonts w:ascii="Times New Roman" w:hAnsi="Times New Roman" w:cs="Times New Roman"/>
                <w:sz w:val="24"/>
              </w:rPr>
              <w:t>GB 10877</w:t>
            </w:r>
            <w:r w:rsidRPr="00443CD1">
              <w:rPr>
                <w:rFonts w:ascii="Times New Roman" w:hAnsi="Times New Roman" w:cs="Times New Roman"/>
                <w:sz w:val="24"/>
              </w:rPr>
              <w:t>等</w:t>
            </w:r>
            <w:r w:rsidRPr="00443CD1">
              <w:rPr>
                <w:rFonts w:ascii="Times New Roman" w:hAnsi="Times New Roman" w:cs="Times New Roman"/>
                <w:sz w:val="24"/>
              </w:rPr>
              <w:lastRenderedPageBreak/>
              <w:t>国家标准逐个进行严格定期检验，合格的气瓶方准继续充装气体。</w:t>
            </w:r>
          </w:p>
          <w:p w14:paraId="595EBAF8"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5</w:t>
            </w:r>
            <w:r w:rsidRPr="00443CD1">
              <w:rPr>
                <w:rFonts w:ascii="Times New Roman" w:hAnsi="Times New Roman" w:cs="Times New Roman"/>
                <w:sz w:val="24"/>
              </w:rPr>
              <w:t>）储罐风险防范措施</w:t>
            </w:r>
            <w:r w:rsidRPr="00443CD1">
              <w:rPr>
                <w:rFonts w:ascii="Times New Roman" w:hAnsi="Times New Roman" w:cs="Times New Roman"/>
                <w:sz w:val="24"/>
              </w:rPr>
              <w:t xml:space="preserve"> </w:t>
            </w:r>
          </w:p>
          <w:p w14:paraId="2237ACDD"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1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①</w:t>
            </w:r>
            <w:r w:rsidRPr="00443CD1">
              <w:rPr>
                <w:rFonts w:ascii="Times New Roman" w:hAnsi="Times New Roman" w:cs="Times New Roman"/>
                <w:sz w:val="24"/>
              </w:rPr>
              <w:fldChar w:fldCharType="end"/>
            </w:r>
            <w:r w:rsidRPr="00443CD1">
              <w:rPr>
                <w:rFonts w:ascii="Times New Roman" w:hAnsi="Times New Roman" w:cs="Times New Roman"/>
                <w:sz w:val="24"/>
              </w:rPr>
              <w:t>在贮槽区严格按安全、消防有关规范建设，并列为重点防范区，周边设置消防栓及安全标识，配备必要的通风设备和消防器材，贮槽安装避雷针。</w:t>
            </w:r>
          </w:p>
          <w:p w14:paraId="4CEF5BEC"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fldChar w:fldCharType="begin"/>
            </w:r>
            <w:r w:rsidRPr="00443CD1">
              <w:rPr>
                <w:rFonts w:ascii="Times New Roman" w:hAnsi="Times New Roman" w:cs="Times New Roman"/>
                <w:sz w:val="24"/>
              </w:rPr>
              <w:instrText xml:space="preserve"> = 2 \* GB3 </w:instrText>
            </w:r>
            <w:r w:rsidRPr="00443CD1">
              <w:rPr>
                <w:rFonts w:ascii="Times New Roman" w:hAnsi="Times New Roman" w:cs="Times New Roman"/>
                <w:sz w:val="24"/>
              </w:rPr>
              <w:fldChar w:fldCharType="separate"/>
            </w:r>
            <w:r w:rsidRPr="00443CD1">
              <w:rPr>
                <w:rFonts w:ascii="宋体" w:eastAsia="宋体" w:hAnsi="宋体" w:cs="宋体" w:hint="eastAsia"/>
                <w:sz w:val="24"/>
              </w:rPr>
              <w:t>②</w:t>
            </w:r>
            <w:r w:rsidRPr="00443CD1">
              <w:rPr>
                <w:rFonts w:ascii="Times New Roman" w:hAnsi="Times New Roman" w:cs="Times New Roman"/>
                <w:sz w:val="24"/>
              </w:rPr>
              <w:fldChar w:fldCharType="end"/>
            </w:r>
            <w:r w:rsidRPr="00443CD1">
              <w:rPr>
                <w:rFonts w:ascii="Times New Roman" w:hAnsi="Times New Roman" w:cs="Times New Roman"/>
                <w:sz w:val="24"/>
              </w:rPr>
              <w:t>加强生产管理。严格按照持证人员上岗作业，严格执行</w:t>
            </w:r>
            <w:r w:rsidRPr="00443CD1">
              <w:rPr>
                <w:rFonts w:ascii="Times New Roman" w:hAnsi="Times New Roman" w:cs="Times New Roman"/>
                <w:sz w:val="24"/>
              </w:rPr>
              <w:t>24</w:t>
            </w:r>
            <w:r w:rsidRPr="00443CD1">
              <w:rPr>
                <w:rFonts w:ascii="Times New Roman" w:hAnsi="Times New Roman" w:cs="Times New Roman"/>
                <w:sz w:val="24"/>
              </w:rPr>
              <w:t>小时执班制制度和巡回检查制度，及时发现并向有关部门通报，并及时解决不安全因素。</w:t>
            </w:r>
          </w:p>
          <w:p w14:paraId="15A64B12"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宋体" w:eastAsia="宋体" w:hAnsi="宋体" w:cs="宋体" w:hint="eastAsia"/>
                <w:sz w:val="24"/>
              </w:rPr>
              <w:t>③</w:t>
            </w:r>
            <w:r w:rsidRPr="00443CD1">
              <w:rPr>
                <w:rFonts w:ascii="Times New Roman" w:hAnsi="Times New Roman" w:cs="Times New Roman"/>
                <w:sz w:val="24"/>
              </w:rPr>
              <w:t>液态产品储罐属于压力容器，应严格按照《特种设备安全法》、《固定式压力容器安全技术监察规程》执行，严禁自制或改装特种设备；储罐应采取可靠的防晒装置。</w:t>
            </w:r>
          </w:p>
          <w:p w14:paraId="279ABF51" w14:textId="77777777" w:rsidR="00D96C1E" w:rsidRPr="00443CD1" w:rsidRDefault="002416D7">
            <w:pPr>
              <w:pStyle w:val="aff1"/>
              <w:spacing w:after="0" w:line="360" w:lineRule="auto"/>
              <w:ind w:leftChars="200" w:left="480" w:firstLineChars="0" w:firstLine="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6</w:t>
            </w:r>
            <w:r w:rsidRPr="00443CD1">
              <w:rPr>
                <w:rFonts w:ascii="Times New Roman" w:hAnsi="Times New Roman" w:cs="Times New Roman"/>
                <w:sz w:val="24"/>
              </w:rPr>
              <w:t>）物料运输风险防范措施</w:t>
            </w:r>
          </w:p>
          <w:p w14:paraId="76AA4EBB"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采用汽车运输，运输时应严格执行《危险化学品安全管理条例》有关规定，运输人员、装卸人员等应进行安全知识培训，掌握危险化学品运输的安全知识，并经有关部门考核合格后，方可上岗。运输人员、装卸人员必须了解所运危险化学品的性质及危害特性、包装容器的使用特性和发生意外时的应急措施，搬运时要轻装轻卸，防止包装及容器损坏。运输车辆应采用专用运输工具，并配备必要的应急处理器材和防护用品，在运输时应避开市区，一旦发现问题应驶向人员稀少的地方，并迅速向有关部门报警。</w:t>
            </w:r>
          </w:p>
          <w:p w14:paraId="7E9B40A2"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7</w:t>
            </w:r>
            <w:r w:rsidRPr="00443CD1">
              <w:rPr>
                <w:rFonts w:ascii="Times New Roman" w:hAnsi="Times New Roman" w:cs="Times New Roman"/>
                <w:sz w:val="24"/>
              </w:rPr>
              <w:t>）安全生产管理及其它措施</w:t>
            </w:r>
          </w:p>
          <w:p w14:paraId="250B8BDA"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公司严格执行化工行业和劳动部门有关安全生产条例。必须强调管理和安全监督工作对预防事故的重要作用，实行持证上岗，定期检验维修，及时更换受损设备，岗位责任明确，定期培训职工，提高安全生产和管理能力。</w:t>
            </w:r>
          </w:p>
          <w:p w14:paraId="4700ED8E"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rPr>
              <w:t>（</w:t>
            </w:r>
            <w:r w:rsidRPr="00443CD1">
              <w:rPr>
                <w:rFonts w:ascii="Times New Roman" w:eastAsiaTheme="minorEastAsia" w:hAnsi="Times New Roman"/>
              </w:rPr>
              <w:t>8</w:t>
            </w:r>
            <w:r w:rsidRPr="00443CD1">
              <w:rPr>
                <w:rFonts w:ascii="Times New Roman" w:eastAsiaTheme="minorEastAsia" w:hAnsi="Times New Roman"/>
              </w:rPr>
              <w:t>）</w:t>
            </w:r>
            <w:r w:rsidRPr="00443CD1">
              <w:rPr>
                <w:rFonts w:ascii="Times New Roman" w:eastAsiaTheme="minorEastAsia" w:hAnsi="Times New Roman"/>
                <w:szCs w:val="24"/>
              </w:rPr>
              <w:t>废研磨液泄漏</w:t>
            </w:r>
            <w:r w:rsidRPr="00443CD1">
              <w:rPr>
                <w:rFonts w:ascii="Times New Roman" w:eastAsiaTheme="minorEastAsia" w:hAnsi="Times New Roman"/>
              </w:rPr>
              <w:t>风险防范措施</w:t>
            </w:r>
          </w:p>
          <w:p w14:paraId="09A645BE" w14:textId="77777777" w:rsidR="00D96C1E" w:rsidRPr="00443CD1" w:rsidRDefault="002416D7">
            <w:pPr>
              <w:pStyle w:val="a0"/>
              <w:spacing w:line="500" w:lineRule="exact"/>
              <w:ind w:right="378" w:firstLineChars="200" w:firstLine="468"/>
              <w:rPr>
                <w:rFonts w:ascii="Times New Roman" w:hAnsi="Times New Roman" w:cs="Times New Roman"/>
                <w:sz w:val="24"/>
              </w:rPr>
            </w:pPr>
            <w:r w:rsidRPr="00443CD1">
              <w:rPr>
                <w:rFonts w:ascii="Times New Roman" w:hAnsi="Times New Roman" w:cs="Times New Roman"/>
                <w:spacing w:val="-3"/>
                <w:sz w:val="24"/>
              </w:rPr>
              <w:t>对危废暂存间收集堆放地面作防渗防漏处理，</w:t>
            </w:r>
            <w:r w:rsidRPr="00443CD1">
              <w:rPr>
                <w:rFonts w:ascii="Times New Roman" w:hAnsi="Times New Roman" w:cs="Times New Roman"/>
                <w:spacing w:val="-8"/>
                <w:sz w:val="24"/>
              </w:rPr>
              <w:t>确</w:t>
            </w:r>
            <w:r w:rsidRPr="00443CD1">
              <w:rPr>
                <w:rFonts w:ascii="Times New Roman" w:hAnsi="Times New Roman" w:cs="Times New Roman"/>
                <w:spacing w:val="-4"/>
                <w:sz w:val="24"/>
              </w:rPr>
              <w:t>保防渗技术要求达到等效黏土防渗层</w:t>
            </w:r>
            <w:r w:rsidRPr="00443CD1">
              <w:rPr>
                <w:rFonts w:ascii="Times New Roman" w:hAnsi="Times New Roman" w:cs="Times New Roman"/>
                <w:spacing w:val="-4"/>
                <w:sz w:val="24"/>
              </w:rPr>
              <w:t xml:space="preserve"> </w:t>
            </w:r>
            <w:r w:rsidRPr="00443CD1">
              <w:rPr>
                <w:rFonts w:ascii="Times New Roman" w:hAnsi="Times New Roman" w:cs="Times New Roman"/>
                <w:sz w:val="24"/>
              </w:rPr>
              <w:t>Mb≥6.0m</w:t>
            </w:r>
            <w:r w:rsidRPr="00443CD1">
              <w:rPr>
                <w:rFonts w:ascii="Times New Roman" w:hAnsi="Times New Roman" w:cs="Times New Roman"/>
                <w:sz w:val="24"/>
              </w:rPr>
              <w:t>，</w:t>
            </w:r>
            <w:r w:rsidRPr="00443CD1">
              <w:rPr>
                <w:rFonts w:ascii="Times New Roman" w:hAnsi="Times New Roman" w:cs="Times New Roman"/>
                <w:sz w:val="24"/>
              </w:rPr>
              <w:t>K≤1×10</w:t>
            </w:r>
            <w:r w:rsidRPr="00443CD1">
              <w:rPr>
                <w:rFonts w:ascii="Times New Roman" w:hAnsi="Times New Roman" w:cs="Times New Roman"/>
                <w:sz w:val="24"/>
                <w:vertAlign w:val="superscript"/>
              </w:rPr>
              <w:t>-10</w:t>
            </w:r>
            <w:r w:rsidRPr="00443CD1">
              <w:rPr>
                <w:rFonts w:ascii="Times New Roman" w:hAnsi="Times New Roman" w:cs="Times New Roman"/>
                <w:sz w:val="24"/>
              </w:rPr>
              <w:t>cm/s</w:t>
            </w:r>
            <w:r w:rsidRPr="00443CD1">
              <w:rPr>
                <w:rFonts w:ascii="Times New Roman" w:hAnsi="Times New Roman" w:cs="Times New Roman"/>
                <w:sz w:val="24"/>
              </w:rPr>
              <w:t>。</w:t>
            </w:r>
            <w:r w:rsidRPr="00443CD1">
              <w:rPr>
                <w:rFonts w:ascii="Times New Roman" w:hAnsi="Times New Roman" w:cs="Times New Roman"/>
                <w:spacing w:val="-3"/>
                <w:sz w:val="24"/>
              </w:rPr>
              <w:t>并于收集废研磨液的金属桶下方设置托盘</w:t>
            </w:r>
            <w:r w:rsidRPr="00443CD1">
              <w:rPr>
                <w:rFonts w:ascii="Times New Roman" w:hAnsi="Times New Roman" w:cs="Times New Roman"/>
                <w:spacing w:val="-8"/>
                <w:sz w:val="24"/>
              </w:rPr>
              <w:t>，确保事故状态下不进入外环境。对事故状态下收集沟收集的泄露废研磨液，应交有处理资质的单位处置，严禁将其排入区域污水管网。</w:t>
            </w:r>
          </w:p>
          <w:p w14:paraId="4ACE45BE"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9</w:t>
            </w:r>
            <w:r w:rsidRPr="00443CD1">
              <w:rPr>
                <w:rFonts w:ascii="Times New Roman" w:eastAsiaTheme="minorEastAsia" w:hAnsi="Times New Roman"/>
                <w:szCs w:val="24"/>
              </w:rPr>
              <w:t>）污水处理设施故障风险防范措施</w:t>
            </w:r>
          </w:p>
          <w:p w14:paraId="66565AF2" w14:textId="5892E1C8"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加强污水处理设施管理，严格规章制度，落实专人负责制度。</w:t>
            </w:r>
          </w:p>
          <w:p w14:paraId="3263291E" w14:textId="2A0C5258" w:rsidR="000F4D4F" w:rsidRPr="00443CD1" w:rsidRDefault="000F4D4F" w:rsidP="00422852">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10</w:t>
            </w:r>
            <w:r w:rsidRPr="00443CD1">
              <w:rPr>
                <w:rFonts w:ascii="Times New Roman" w:eastAsiaTheme="minorEastAsia" w:hAnsi="Times New Roman"/>
                <w:szCs w:val="24"/>
              </w:rPr>
              <w:t>）久钻科技（成都）有限公司）二次环境污染风险防范措施</w:t>
            </w:r>
          </w:p>
          <w:p w14:paraId="15ECA42E" w14:textId="5D32D0F0" w:rsidR="000F4D4F" w:rsidRPr="00443CD1" w:rsidRDefault="00422852" w:rsidP="00422852">
            <w:pPr>
              <w:pStyle w:val="a0"/>
              <w:spacing w:line="500" w:lineRule="exact"/>
              <w:rPr>
                <w:rFonts w:ascii="Times New Roman" w:hAnsi="Times New Roman" w:cs="Times New Roman"/>
                <w:sz w:val="24"/>
              </w:rPr>
            </w:pPr>
            <w:r w:rsidRPr="00443CD1">
              <w:rPr>
                <w:rFonts w:ascii="Times New Roman" w:hAnsi="Times New Roman" w:cs="Times New Roman"/>
                <w:sz w:val="24"/>
              </w:rPr>
              <w:t xml:space="preserve">     </w:t>
            </w:r>
            <w:r w:rsidRPr="00443CD1">
              <w:rPr>
                <w:rFonts w:ascii="Times New Roman" w:hAnsi="Times New Roman" w:cs="Times New Roman"/>
                <w:sz w:val="24"/>
              </w:rPr>
              <w:t>在总图布置中，整个厂区考虑各建筑物的防火间</w:t>
            </w:r>
            <w:r w:rsidR="00B14A02" w:rsidRPr="00443CD1">
              <w:rPr>
                <w:rFonts w:ascii="Times New Roman" w:hAnsi="Times New Roman" w:cs="Times New Roman" w:hint="eastAsia"/>
                <w:sz w:val="24"/>
              </w:rPr>
              <w:t>距离，不阻碍久钻科技进行风险防</w:t>
            </w:r>
            <w:r w:rsidR="00B14A02" w:rsidRPr="00443CD1">
              <w:rPr>
                <w:rFonts w:ascii="Times New Roman" w:hAnsi="Times New Roman" w:cs="Times New Roman" w:hint="eastAsia"/>
                <w:sz w:val="24"/>
              </w:rPr>
              <w:lastRenderedPageBreak/>
              <w:t>范及应急响应</w:t>
            </w:r>
            <w:r w:rsidRPr="00443CD1">
              <w:rPr>
                <w:rFonts w:ascii="Times New Roman" w:hAnsi="Times New Roman" w:cs="Times New Roman" w:hint="eastAsia"/>
                <w:sz w:val="24"/>
              </w:rPr>
              <w:t>；厂区严格禁止明火，配备有专业知识的技术人员对厂区进行管理和巡视。</w:t>
            </w:r>
          </w:p>
          <w:p w14:paraId="19EBD659" w14:textId="77777777" w:rsidR="00D96C1E" w:rsidRPr="00443CD1" w:rsidRDefault="002416D7">
            <w:pPr>
              <w:spacing w:line="360" w:lineRule="auto"/>
              <w:rPr>
                <w:rFonts w:ascii="Times New Roman" w:eastAsiaTheme="minorEastAsia" w:hAnsi="Times New Roman"/>
                <w:b/>
                <w:bCs/>
                <w:szCs w:val="24"/>
              </w:rPr>
            </w:pPr>
            <w:r w:rsidRPr="00443CD1">
              <w:rPr>
                <w:rFonts w:ascii="Times New Roman" w:eastAsiaTheme="minorEastAsia" w:hAnsi="Times New Roman"/>
                <w:b/>
                <w:bCs/>
                <w:szCs w:val="24"/>
              </w:rPr>
              <w:t>3.4</w:t>
            </w:r>
            <w:r w:rsidRPr="00443CD1">
              <w:rPr>
                <w:rFonts w:ascii="Times New Roman" w:eastAsiaTheme="minorEastAsia" w:hAnsi="Times New Roman"/>
                <w:b/>
                <w:bCs/>
                <w:szCs w:val="24"/>
              </w:rPr>
              <w:t>风险应急措施</w:t>
            </w:r>
          </w:p>
          <w:p w14:paraId="078AE569"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为防止风险事件排放，公司必须采取预防与防护措施：</w:t>
            </w:r>
          </w:p>
          <w:p w14:paraId="768F8EC9"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1</w:t>
            </w:r>
            <w:r w:rsidRPr="00443CD1">
              <w:rPr>
                <w:rFonts w:ascii="Times New Roman" w:hAnsi="Times New Roman" w:cs="Times New Roman"/>
                <w:sz w:val="24"/>
              </w:rPr>
              <w:t>）泄漏控制措施</w:t>
            </w:r>
          </w:p>
          <w:p w14:paraId="7C65A436"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增加储罐的法兰、阀门、密封件的储备量，发现有微漏，及时更换。</w:t>
            </w:r>
          </w:p>
          <w:p w14:paraId="62599ABC"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2</w:t>
            </w:r>
            <w:r w:rsidRPr="00443CD1">
              <w:rPr>
                <w:rFonts w:ascii="Times New Roman" w:hAnsi="Times New Roman" w:cs="Times New Roman"/>
                <w:sz w:val="24"/>
              </w:rPr>
              <w:t>）事故排查</w:t>
            </w:r>
          </w:p>
          <w:p w14:paraId="22920686"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定期检查储罐各类大小低温阀门有无泄漏，或关闭不严的现象，确保低温液体不泄漏。加强储罐区管理，严防发生泄漏：如发生泄漏，及时处理，由储罐持证操作人员负责。具体处理措施：</w:t>
            </w:r>
          </w:p>
          <w:p w14:paraId="57110F8E"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1</w:t>
            </w:r>
            <w:r w:rsidRPr="00443CD1">
              <w:rPr>
                <w:rFonts w:ascii="Times New Roman" w:hAnsi="Times New Roman" w:cs="Times New Roman"/>
                <w:sz w:val="24"/>
              </w:rPr>
              <w:t>）在储罐区划分禁火区，区域内不得有可燃物；</w:t>
            </w:r>
          </w:p>
          <w:p w14:paraId="448EA25D"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2</w:t>
            </w:r>
            <w:r w:rsidRPr="00443CD1">
              <w:rPr>
                <w:rFonts w:ascii="Times New Roman" w:hAnsi="Times New Roman" w:cs="Times New Roman"/>
                <w:sz w:val="24"/>
              </w:rPr>
              <w:t>）当发生火灾，启用场就近配置的水龙头和灭火器；</w:t>
            </w:r>
          </w:p>
          <w:p w14:paraId="2EF79337"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3</w:t>
            </w:r>
            <w:r w:rsidRPr="00443CD1">
              <w:rPr>
                <w:rFonts w:ascii="Times New Roman" w:hAnsi="Times New Roman" w:cs="Times New Roman"/>
                <w:sz w:val="24"/>
              </w:rPr>
              <w:t>）当发生液体泄漏事故，操作人员迅速停机，关闭各阀门，疏散人员撤离。</w:t>
            </w:r>
          </w:p>
          <w:p w14:paraId="6AD77F1E"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4)</w:t>
            </w:r>
            <w:r w:rsidRPr="00443CD1">
              <w:rPr>
                <w:rFonts w:ascii="Times New Roman" w:hAnsi="Times New Roman" w:cs="Times New Roman"/>
                <w:sz w:val="24"/>
              </w:rPr>
              <w:t>修建事故池（</w:t>
            </w:r>
            <w:r w:rsidRPr="00443CD1">
              <w:rPr>
                <w:rFonts w:ascii="Times New Roman" w:hAnsi="Times New Roman" w:cs="Times New Roman"/>
                <w:sz w:val="24"/>
              </w:rPr>
              <w:t>100m</w:t>
            </w:r>
            <w:r w:rsidRPr="00443CD1">
              <w:rPr>
                <w:rFonts w:ascii="Times New Roman" w:hAnsi="Times New Roman" w:cs="Times New Roman"/>
                <w:sz w:val="24"/>
                <w:vertAlign w:val="superscript"/>
              </w:rPr>
              <w:t>3</w:t>
            </w:r>
            <w:r w:rsidRPr="00443CD1">
              <w:rPr>
                <w:rFonts w:ascii="Times New Roman" w:hAnsi="Times New Roman" w:cs="Times New Roman"/>
                <w:sz w:val="24"/>
              </w:rPr>
              <w:t>）</w:t>
            </w:r>
            <w:r w:rsidRPr="00443CD1">
              <w:rPr>
                <w:rFonts w:ascii="Times New Roman" w:hAnsi="Times New Roman" w:cs="Times New Roman"/>
                <w:sz w:val="24"/>
              </w:rPr>
              <w:t>1</w:t>
            </w:r>
            <w:r w:rsidRPr="00443CD1">
              <w:rPr>
                <w:rFonts w:ascii="Times New Roman" w:hAnsi="Times New Roman" w:cs="Times New Roman"/>
                <w:sz w:val="24"/>
              </w:rPr>
              <w:t>处，当液体泄漏或消防废水经事故沟及管道（总长</w:t>
            </w:r>
            <w:r w:rsidRPr="00443CD1">
              <w:rPr>
                <w:rFonts w:ascii="Times New Roman" w:hAnsi="Times New Roman" w:cs="Times New Roman"/>
                <w:sz w:val="24"/>
              </w:rPr>
              <w:t>50m</w:t>
            </w:r>
            <w:r w:rsidRPr="00443CD1">
              <w:rPr>
                <w:rFonts w:ascii="Times New Roman" w:hAnsi="Times New Roman" w:cs="Times New Roman"/>
                <w:sz w:val="24"/>
              </w:rPr>
              <w:t>）排至事故池（</w:t>
            </w:r>
            <w:r w:rsidRPr="00443CD1">
              <w:rPr>
                <w:rFonts w:ascii="Times New Roman" w:hAnsi="Times New Roman" w:cs="Times New Roman"/>
                <w:sz w:val="24"/>
              </w:rPr>
              <w:t>100m</w:t>
            </w:r>
            <w:r w:rsidRPr="00443CD1">
              <w:rPr>
                <w:rFonts w:ascii="Times New Roman" w:hAnsi="Times New Roman" w:cs="Times New Roman"/>
                <w:sz w:val="24"/>
                <w:vertAlign w:val="superscript"/>
              </w:rPr>
              <w:t>3</w:t>
            </w:r>
            <w:r w:rsidRPr="00443CD1">
              <w:rPr>
                <w:rFonts w:ascii="Times New Roman" w:hAnsi="Times New Roman" w:cs="Times New Roman"/>
                <w:sz w:val="24"/>
              </w:rPr>
              <w:t>）内暂存。</w:t>
            </w:r>
          </w:p>
          <w:p w14:paraId="68348F71"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3</w:t>
            </w:r>
            <w:r w:rsidRPr="00443CD1">
              <w:rPr>
                <w:rFonts w:ascii="Times New Roman" w:hAnsi="Times New Roman" w:cs="Times New Roman"/>
                <w:sz w:val="24"/>
              </w:rPr>
              <w:t>）设备异常的防范措施</w:t>
            </w:r>
          </w:p>
          <w:p w14:paraId="436FD178" w14:textId="77777777" w:rsidR="00D96C1E" w:rsidRPr="00443CD1" w:rsidRDefault="002416D7">
            <w:pPr>
              <w:pStyle w:val="aff1"/>
              <w:spacing w:after="0" w:line="360" w:lineRule="auto"/>
              <w:ind w:firstLineChars="200" w:firstLine="480"/>
              <w:rPr>
                <w:rFonts w:ascii="Times New Roman" w:hAnsi="Times New Roman" w:cs="Times New Roman"/>
                <w:sz w:val="24"/>
              </w:rPr>
            </w:pPr>
            <w:r w:rsidRPr="00443CD1">
              <w:rPr>
                <w:rFonts w:ascii="Times New Roman" w:hAnsi="Times New Roman" w:cs="Times New Roman"/>
                <w:sz w:val="24"/>
              </w:rPr>
              <w:t>经常检查安全消防设施的完好性，保证完好率达到</w:t>
            </w:r>
            <w:r w:rsidRPr="00443CD1">
              <w:rPr>
                <w:rFonts w:ascii="Times New Roman" w:hAnsi="Times New Roman" w:cs="Times New Roman"/>
                <w:sz w:val="24"/>
              </w:rPr>
              <w:t>100%</w:t>
            </w:r>
            <w:r w:rsidRPr="00443CD1">
              <w:rPr>
                <w:rFonts w:ascii="Times New Roman" w:hAnsi="Times New Roman" w:cs="Times New Roman"/>
                <w:sz w:val="24"/>
              </w:rPr>
              <w:t>，处于即用状态。设备运行按一开一备设置。</w:t>
            </w:r>
          </w:p>
          <w:p w14:paraId="33C3C641" w14:textId="77777777" w:rsidR="00D96C1E" w:rsidRPr="00443CD1" w:rsidRDefault="002416D7">
            <w:pPr>
              <w:pStyle w:val="aff1"/>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w:t>
            </w:r>
            <w:r w:rsidRPr="00443CD1">
              <w:rPr>
                <w:rFonts w:ascii="Times New Roman" w:hAnsi="Times New Roman" w:cs="Times New Roman"/>
                <w:sz w:val="24"/>
              </w:rPr>
              <w:t>4</w:t>
            </w:r>
            <w:r w:rsidRPr="00443CD1">
              <w:rPr>
                <w:rFonts w:ascii="Times New Roman" w:hAnsi="Times New Roman" w:cs="Times New Roman"/>
                <w:sz w:val="24"/>
              </w:rPr>
              <w:t>）防尘防毒措施</w:t>
            </w:r>
          </w:p>
          <w:p w14:paraId="78998766" w14:textId="77777777" w:rsidR="00D96C1E" w:rsidRPr="00443CD1" w:rsidRDefault="002416D7">
            <w:pPr>
              <w:pStyle w:val="aff1"/>
              <w:spacing w:after="0" w:line="500" w:lineRule="exact"/>
              <w:ind w:firstLineChars="200" w:firstLine="480"/>
              <w:rPr>
                <w:rFonts w:ascii="Times New Roman" w:hAnsi="Times New Roman" w:cs="Times New Roman"/>
                <w:sz w:val="24"/>
              </w:rPr>
            </w:pPr>
            <w:r w:rsidRPr="00443CD1">
              <w:rPr>
                <w:rFonts w:ascii="Times New Roman" w:hAnsi="Times New Roman" w:cs="Times New Roman"/>
                <w:sz w:val="24"/>
              </w:rPr>
              <w:t>该液体分装工艺的产品不属于环境突发事件风险物质，且无粉尘和毒物。</w:t>
            </w:r>
          </w:p>
          <w:p w14:paraId="34EC4173"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rPr>
              <w:t>（</w:t>
            </w:r>
            <w:r w:rsidRPr="00443CD1">
              <w:rPr>
                <w:rFonts w:ascii="Times New Roman" w:eastAsiaTheme="minorEastAsia" w:hAnsi="Times New Roman"/>
              </w:rPr>
              <w:t>5</w:t>
            </w:r>
            <w:r w:rsidRPr="00443CD1">
              <w:rPr>
                <w:rFonts w:ascii="Times New Roman" w:eastAsiaTheme="minorEastAsia" w:hAnsi="Times New Roman"/>
              </w:rPr>
              <w:t>）</w:t>
            </w:r>
            <w:r w:rsidRPr="00443CD1">
              <w:rPr>
                <w:rFonts w:ascii="Times New Roman" w:eastAsiaTheme="minorEastAsia" w:hAnsi="Times New Roman"/>
                <w:szCs w:val="24"/>
              </w:rPr>
              <w:t>废研磨液泄漏</w:t>
            </w:r>
            <w:r w:rsidRPr="00443CD1">
              <w:rPr>
                <w:rFonts w:ascii="Times New Roman" w:eastAsiaTheme="minorEastAsia" w:hAnsi="Times New Roman"/>
              </w:rPr>
              <w:t>应急措施</w:t>
            </w:r>
          </w:p>
          <w:p w14:paraId="6697BA1B"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用砂土或其它不燃材料吸附或吸收。</w:t>
            </w:r>
          </w:p>
          <w:p w14:paraId="65CB9C23" w14:textId="434A93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00422852" w:rsidRPr="00443CD1">
              <w:rPr>
                <w:rFonts w:ascii="Times New Roman" w:eastAsiaTheme="minorEastAsia" w:hAnsi="Times New Roman"/>
                <w:szCs w:val="24"/>
              </w:rPr>
              <w:t>6</w:t>
            </w:r>
            <w:r w:rsidRPr="00443CD1">
              <w:rPr>
                <w:rFonts w:ascii="Times New Roman" w:eastAsiaTheme="minorEastAsia" w:hAnsi="Times New Roman"/>
                <w:szCs w:val="24"/>
              </w:rPr>
              <w:t>）污水处理设施故障</w:t>
            </w:r>
            <w:r w:rsidR="00422852" w:rsidRPr="00443CD1">
              <w:rPr>
                <w:rFonts w:ascii="Times New Roman" w:eastAsiaTheme="minorEastAsia" w:hAnsi="Times New Roman"/>
              </w:rPr>
              <w:t>应急措施</w:t>
            </w:r>
          </w:p>
          <w:p w14:paraId="4F31CDFF" w14:textId="77777777"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在事故状态下，由于管理、失误操作等原因，可能会导致泄漏的物料、冲洗污染水和消防污水通过净下水（雨水）系统从雨水排口进入外部水体，污染地表水体。</w:t>
            </w:r>
          </w:p>
          <w:p w14:paraId="44B87CF6" w14:textId="168DE7D5" w:rsidR="00D96C1E" w:rsidRPr="00443CD1" w:rsidRDefault="002416D7">
            <w:pPr>
              <w:spacing w:line="500" w:lineRule="exact"/>
              <w:ind w:firstLineChars="200" w:firstLine="480"/>
              <w:rPr>
                <w:rFonts w:ascii="Times New Roman" w:eastAsiaTheme="minorEastAsia" w:hAnsi="Times New Roman"/>
                <w:bCs/>
              </w:rPr>
            </w:pPr>
            <w:r w:rsidRPr="00443CD1">
              <w:rPr>
                <w:rFonts w:ascii="Times New Roman" w:eastAsiaTheme="minorEastAsia" w:hAnsi="Times New Roman"/>
                <w:bCs/>
              </w:rPr>
              <w:t>为防止消防废水等从雨排口或清下水排口直接排出，在排水管网（包括雨水管网、清下水管网、污水管网）全部设置切断装置，必要时立即切断所有排水管网（包括雨水管网、清下水管网、污水管网），严防未经处理的事故废水外排。</w:t>
            </w:r>
          </w:p>
          <w:p w14:paraId="2F604E56" w14:textId="028E3823" w:rsidR="00422852" w:rsidRPr="00443CD1" w:rsidRDefault="00422852" w:rsidP="00422852">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6</w:t>
            </w:r>
            <w:r w:rsidRPr="00443CD1">
              <w:rPr>
                <w:rFonts w:ascii="Times New Roman" w:eastAsiaTheme="minorEastAsia" w:hAnsi="Times New Roman"/>
                <w:szCs w:val="24"/>
              </w:rPr>
              <w:t>）久钻科技（成都）有限公司二次环境污染应急措施</w:t>
            </w:r>
          </w:p>
          <w:p w14:paraId="5D038CB3" w14:textId="6E45060C" w:rsidR="00422852" w:rsidRPr="00443CD1" w:rsidRDefault="00422852" w:rsidP="00422852">
            <w:pPr>
              <w:pStyle w:val="a0"/>
              <w:spacing w:line="500" w:lineRule="exact"/>
              <w:ind w:firstLineChars="300" w:firstLine="720"/>
              <w:rPr>
                <w:rFonts w:ascii="Times New Roman" w:hAnsi="Times New Roman" w:cs="Times New Roman"/>
                <w:sz w:val="24"/>
              </w:rPr>
            </w:pPr>
            <w:r w:rsidRPr="00443CD1">
              <w:rPr>
                <w:rFonts w:ascii="Times New Roman" w:hAnsi="Times New Roman" w:cs="Times New Roman" w:hint="eastAsia"/>
                <w:sz w:val="24"/>
              </w:rPr>
              <w:lastRenderedPageBreak/>
              <w:t>一旦引发该公司</w:t>
            </w:r>
            <w:r w:rsidRPr="00443CD1">
              <w:rPr>
                <w:rFonts w:ascii="Times New Roman" w:hAnsi="Times New Roman" w:cs="Times New Roman"/>
                <w:sz w:val="24"/>
              </w:rPr>
              <w:t>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14:paraId="749ED496" w14:textId="77777777" w:rsidR="00D96C1E" w:rsidRPr="00443CD1" w:rsidRDefault="002416D7">
            <w:pPr>
              <w:adjustRightInd w:val="0"/>
              <w:snapToGrid w:val="0"/>
              <w:spacing w:line="500" w:lineRule="exact"/>
              <w:outlineLvl w:val="2"/>
              <w:rPr>
                <w:rFonts w:ascii="Times New Roman" w:eastAsiaTheme="minorEastAsia" w:hAnsi="Times New Roman"/>
                <w:b/>
                <w:bCs/>
                <w:szCs w:val="24"/>
              </w:rPr>
            </w:pPr>
            <w:r w:rsidRPr="00443CD1">
              <w:rPr>
                <w:rFonts w:ascii="Times New Roman" w:eastAsiaTheme="minorEastAsia" w:hAnsi="Times New Roman"/>
                <w:b/>
                <w:bCs/>
                <w:szCs w:val="24"/>
              </w:rPr>
              <w:t>3.5</w:t>
            </w:r>
            <w:r w:rsidRPr="00443CD1">
              <w:rPr>
                <w:rFonts w:ascii="Times New Roman" w:eastAsiaTheme="minorEastAsia" w:hAnsi="Times New Roman"/>
                <w:b/>
                <w:bCs/>
                <w:szCs w:val="24"/>
              </w:rPr>
              <w:t>分析结论</w:t>
            </w:r>
            <w:r w:rsidRPr="00443CD1">
              <w:rPr>
                <w:rFonts w:ascii="Times New Roman" w:eastAsiaTheme="minorEastAsia" w:hAnsi="Times New Roman"/>
                <w:b/>
                <w:bCs/>
                <w:szCs w:val="24"/>
              </w:rPr>
              <w:t xml:space="preserve"> </w:t>
            </w:r>
          </w:p>
          <w:p w14:paraId="0C4E7BED" w14:textId="0A40BE9F" w:rsidR="00D96C1E" w:rsidRPr="00443CD1" w:rsidRDefault="00AC55EA">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hint="eastAsia"/>
                <w:szCs w:val="24"/>
              </w:rPr>
              <w:t>评价认为项目拟采取的各项目环境风险防措施合理可行，在完善相关环境风险防范措施、设施、环境风险应急预案后，其发生事故的概率降低，其环境危害也是较小的，环境风险达到可以接受水平。环评要求建设单位进行安全评价，在满足安全评价的前提下，从环境风险角度分析本项目是可行的</w:t>
            </w:r>
            <w:r w:rsidR="002416D7" w:rsidRPr="00443CD1">
              <w:rPr>
                <w:rFonts w:ascii="Times New Roman" w:eastAsiaTheme="minorEastAsia" w:hAnsi="Times New Roman"/>
                <w:szCs w:val="24"/>
              </w:rPr>
              <w:t>。</w:t>
            </w:r>
          </w:p>
          <w:p w14:paraId="39F4E946" w14:textId="77777777" w:rsidR="00D96C1E" w:rsidRPr="00443CD1" w:rsidRDefault="002416D7">
            <w:pPr>
              <w:ind w:firstLineChars="200" w:firstLine="422"/>
              <w:jc w:val="center"/>
              <w:rPr>
                <w:rFonts w:ascii="Times New Roman" w:eastAsiaTheme="minorEastAsia" w:hAnsi="Times New Roman"/>
                <w:b/>
                <w:kern w:val="0"/>
                <w:sz w:val="21"/>
                <w:szCs w:val="21"/>
              </w:rPr>
            </w:pPr>
            <w:bookmarkStart w:id="60" w:name="_Toc196015464"/>
            <w:bookmarkStart w:id="61" w:name="_Toc189020280"/>
            <w:r w:rsidRPr="00443CD1">
              <w:rPr>
                <w:rFonts w:ascii="Times New Roman" w:eastAsiaTheme="minorEastAsia" w:hAnsi="Times New Roman"/>
                <w:b/>
                <w:kern w:val="0"/>
                <w:sz w:val="21"/>
                <w:szCs w:val="21"/>
              </w:rPr>
              <w:t>表</w:t>
            </w:r>
            <w:r w:rsidRPr="00443CD1">
              <w:rPr>
                <w:rFonts w:ascii="Times New Roman" w:eastAsiaTheme="minorEastAsia" w:hAnsi="Times New Roman"/>
                <w:b/>
                <w:kern w:val="0"/>
                <w:sz w:val="21"/>
                <w:szCs w:val="21"/>
              </w:rPr>
              <w:t xml:space="preserve">7-16 </w:t>
            </w:r>
            <w:r w:rsidRPr="00443CD1">
              <w:rPr>
                <w:rFonts w:ascii="Times New Roman" w:eastAsiaTheme="minorEastAsia" w:hAnsi="Times New Roman"/>
                <w:b/>
                <w:kern w:val="0"/>
                <w:sz w:val="21"/>
                <w:szCs w:val="21"/>
              </w:rPr>
              <w:t>建设项目环境风险简单分析内容表</w:t>
            </w:r>
          </w:p>
          <w:tbl>
            <w:tblPr>
              <w:tblW w:w="9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481"/>
              <w:gridCol w:w="1484"/>
              <w:gridCol w:w="1596"/>
              <w:gridCol w:w="3016"/>
            </w:tblGrid>
            <w:tr w:rsidR="00443CD1" w:rsidRPr="00443CD1" w14:paraId="31FCDBC6" w14:textId="77777777">
              <w:trPr>
                <w:jc w:val="center"/>
              </w:trPr>
              <w:tc>
                <w:tcPr>
                  <w:tcW w:w="1480" w:type="dxa"/>
                </w:tcPr>
                <w:p w14:paraId="03A5E26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建设项目名称</w:t>
                  </w:r>
                </w:p>
              </w:tc>
              <w:tc>
                <w:tcPr>
                  <w:tcW w:w="7577" w:type="dxa"/>
                  <w:gridSpan w:val="4"/>
                </w:tcPr>
                <w:p w14:paraId="0DEC015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年加工</w:t>
                  </w:r>
                  <w:r w:rsidRPr="00443CD1">
                    <w:rPr>
                      <w:rFonts w:ascii="Times New Roman" w:eastAsiaTheme="minorEastAsia" w:hAnsi="Times New Roman"/>
                      <w:kern w:val="0"/>
                      <w:sz w:val="21"/>
                      <w:szCs w:val="21"/>
                    </w:rPr>
                    <w:t>50</w:t>
                  </w:r>
                  <w:r w:rsidRPr="00443CD1">
                    <w:rPr>
                      <w:rFonts w:ascii="Times New Roman" w:eastAsiaTheme="minorEastAsia" w:hAnsi="Times New Roman"/>
                      <w:kern w:val="0"/>
                      <w:sz w:val="21"/>
                      <w:szCs w:val="21"/>
                    </w:rPr>
                    <w:t>万件超精密研磨件及年分装</w:t>
                  </w:r>
                  <w:r w:rsidRPr="00443CD1">
                    <w:rPr>
                      <w:rFonts w:ascii="Times New Roman" w:eastAsiaTheme="minorEastAsia" w:hAnsi="Times New Roman"/>
                      <w:kern w:val="0"/>
                      <w:sz w:val="21"/>
                      <w:szCs w:val="21"/>
                    </w:rPr>
                    <w:t>2500</w:t>
                  </w:r>
                  <w:r w:rsidRPr="00443CD1">
                    <w:rPr>
                      <w:rFonts w:ascii="Times New Roman" w:eastAsiaTheme="minorEastAsia" w:hAnsi="Times New Roman"/>
                      <w:kern w:val="0"/>
                      <w:sz w:val="21"/>
                      <w:szCs w:val="21"/>
                    </w:rPr>
                    <w:t>吨工业气体项目</w:t>
                  </w:r>
                </w:p>
              </w:tc>
            </w:tr>
            <w:tr w:rsidR="00443CD1" w:rsidRPr="00443CD1" w14:paraId="0013F392" w14:textId="77777777">
              <w:trPr>
                <w:jc w:val="center"/>
              </w:trPr>
              <w:tc>
                <w:tcPr>
                  <w:tcW w:w="1480" w:type="dxa"/>
                </w:tcPr>
                <w:p w14:paraId="4C87FAF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建设地点</w:t>
                  </w:r>
                </w:p>
              </w:tc>
              <w:tc>
                <w:tcPr>
                  <w:tcW w:w="1481" w:type="dxa"/>
                </w:tcPr>
                <w:p w14:paraId="17B4C7BB"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四川省</w:t>
                  </w:r>
                </w:p>
              </w:tc>
              <w:tc>
                <w:tcPr>
                  <w:tcW w:w="1484" w:type="dxa"/>
                </w:tcPr>
                <w:p w14:paraId="0D5F022A"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sz w:val="21"/>
                      <w:szCs w:val="21"/>
                    </w:rPr>
                    <w:t>成都市</w:t>
                  </w:r>
                </w:p>
              </w:tc>
              <w:tc>
                <w:tcPr>
                  <w:tcW w:w="1596" w:type="dxa"/>
                </w:tcPr>
                <w:p w14:paraId="10E2C5B3"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简阳市</w:t>
                  </w:r>
                </w:p>
              </w:tc>
              <w:tc>
                <w:tcPr>
                  <w:tcW w:w="3016" w:type="dxa"/>
                </w:tcPr>
                <w:p w14:paraId="66C71F9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简阳贾家镇工业园区</w:t>
                  </w:r>
                </w:p>
              </w:tc>
            </w:tr>
            <w:tr w:rsidR="00443CD1" w:rsidRPr="00443CD1" w14:paraId="2A255C2B" w14:textId="77777777">
              <w:trPr>
                <w:jc w:val="center"/>
              </w:trPr>
              <w:tc>
                <w:tcPr>
                  <w:tcW w:w="1480" w:type="dxa"/>
                </w:tcPr>
                <w:p w14:paraId="1873EA5A"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地理坐标</w:t>
                  </w:r>
                </w:p>
              </w:tc>
              <w:tc>
                <w:tcPr>
                  <w:tcW w:w="1481" w:type="dxa"/>
                </w:tcPr>
                <w:p w14:paraId="31F24F05"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经度</w:t>
                  </w:r>
                </w:p>
              </w:tc>
              <w:tc>
                <w:tcPr>
                  <w:tcW w:w="1484" w:type="dxa"/>
                </w:tcPr>
                <w:p w14:paraId="37CE4F8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104.38495</w:t>
                  </w:r>
                </w:p>
              </w:tc>
              <w:tc>
                <w:tcPr>
                  <w:tcW w:w="1596" w:type="dxa"/>
                </w:tcPr>
                <w:p w14:paraId="00CD8DB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纬度</w:t>
                  </w:r>
                </w:p>
              </w:tc>
              <w:tc>
                <w:tcPr>
                  <w:tcW w:w="3016" w:type="dxa"/>
                </w:tcPr>
                <w:p w14:paraId="68C35F2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104.38495</w:t>
                  </w:r>
                </w:p>
              </w:tc>
            </w:tr>
            <w:tr w:rsidR="00443CD1" w:rsidRPr="00443CD1" w14:paraId="6A5E731A" w14:textId="77777777">
              <w:trPr>
                <w:jc w:val="center"/>
              </w:trPr>
              <w:tc>
                <w:tcPr>
                  <w:tcW w:w="1480" w:type="dxa"/>
                </w:tcPr>
                <w:p w14:paraId="764DA12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主要危险物质及分布</w:t>
                  </w:r>
                </w:p>
              </w:tc>
              <w:tc>
                <w:tcPr>
                  <w:tcW w:w="7577" w:type="dxa"/>
                  <w:gridSpan w:val="4"/>
                  <w:vAlign w:val="center"/>
                </w:tcPr>
                <w:p w14:paraId="1B2B6215" w14:textId="2C2857C5"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液氧</w:t>
                  </w:r>
                  <w:r w:rsidR="00422852" w:rsidRPr="00443CD1">
                    <w:rPr>
                      <w:rFonts w:ascii="Times New Roman" w:eastAsiaTheme="minorEastAsia" w:hAnsi="Times New Roman" w:hint="eastAsia"/>
                      <w:sz w:val="21"/>
                      <w:szCs w:val="21"/>
                    </w:rPr>
                    <w:t>、乙炔</w:t>
                  </w:r>
                  <w:r w:rsidRPr="00443CD1">
                    <w:rPr>
                      <w:rFonts w:ascii="Times New Roman" w:eastAsiaTheme="minorEastAsia" w:hAnsi="Times New Roman"/>
                      <w:sz w:val="21"/>
                      <w:szCs w:val="21"/>
                    </w:rPr>
                    <w:t>，分布于充装平台、液氧贮槽</w:t>
                  </w:r>
                  <w:r w:rsidR="00422852" w:rsidRPr="00443CD1">
                    <w:rPr>
                      <w:rFonts w:ascii="Times New Roman" w:eastAsiaTheme="minorEastAsia" w:hAnsi="Times New Roman" w:hint="eastAsia"/>
                      <w:sz w:val="21"/>
                      <w:szCs w:val="21"/>
                    </w:rPr>
                    <w:t>、乙炔库房</w:t>
                  </w:r>
                </w:p>
              </w:tc>
            </w:tr>
            <w:tr w:rsidR="00443CD1" w:rsidRPr="00443CD1" w14:paraId="57339320" w14:textId="77777777">
              <w:trPr>
                <w:jc w:val="center"/>
              </w:trPr>
              <w:tc>
                <w:tcPr>
                  <w:tcW w:w="1480" w:type="dxa"/>
                </w:tcPr>
                <w:p w14:paraId="4472A47B"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环境影响途径及危害后果</w:t>
                  </w:r>
                </w:p>
              </w:tc>
              <w:tc>
                <w:tcPr>
                  <w:tcW w:w="7577" w:type="dxa"/>
                  <w:gridSpan w:val="4"/>
                  <w:vAlign w:val="center"/>
                </w:tcPr>
                <w:p w14:paraId="7D1CDC12"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sz w:val="21"/>
                      <w:szCs w:val="21"/>
                    </w:rPr>
                    <w:t>研磨废水处理系统及二级生化系统故障，导致废水事故排放，污染地表水及土壤；危险废物管理不当，导致废研磨液泄漏，造成环境污染。</w:t>
                  </w:r>
                </w:p>
              </w:tc>
            </w:tr>
            <w:tr w:rsidR="00443CD1" w:rsidRPr="00443CD1" w14:paraId="19BAB35D" w14:textId="77777777">
              <w:trPr>
                <w:jc w:val="center"/>
              </w:trPr>
              <w:tc>
                <w:tcPr>
                  <w:tcW w:w="1480" w:type="dxa"/>
                </w:tcPr>
                <w:p w14:paraId="70A024BD" w14:textId="77777777" w:rsidR="00D96C1E" w:rsidRPr="00443CD1" w:rsidRDefault="00D96C1E">
                  <w:pPr>
                    <w:jc w:val="center"/>
                    <w:rPr>
                      <w:rFonts w:ascii="Times New Roman" w:eastAsiaTheme="minorEastAsia" w:hAnsi="Times New Roman"/>
                      <w:kern w:val="0"/>
                      <w:sz w:val="21"/>
                      <w:szCs w:val="21"/>
                    </w:rPr>
                  </w:pPr>
                </w:p>
                <w:p w14:paraId="4AAE5900" w14:textId="77777777" w:rsidR="00D96C1E" w:rsidRPr="00443CD1" w:rsidRDefault="002416D7">
                  <w:pP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风险防范措施要求</w:t>
                  </w:r>
                </w:p>
              </w:tc>
              <w:tc>
                <w:tcPr>
                  <w:tcW w:w="7577" w:type="dxa"/>
                  <w:gridSpan w:val="4"/>
                  <w:vAlign w:val="center"/>
                </w:tcPr>
                <w:p w14:paraId="1D993609" w14:textId="22BBE188" w:rsidR="00D96C1E" w:rsidRPr="00443CD1" w:rsidRDefault="002416D7">
                  <w:pPr>
                    <w:spacing w:line="360" w:lineRule="auto"/>
                    <w:ind w:firstLineChars="200" w:firstLine="420"/>
                    <w:rPr>
                      <w:rFonts w:ascii="Times New Roman" w:eastAsiaTheme="minorEastAsia" w:hAnsi="Times New Roman"/>
                      <w:sz w:val="21"/>
                      <w:szCs w:val="21"/>
                    </w:rPr>
                  </w:pPr>
                  <w:bookmarkStart w:id="62" w:name="_Hlk38107998"/>
                  <w:r w:rsidRPr="00443CD1">
                    <w:rPr>
                      <w:rFonts w:ascii="Times New Roman" w:eastAsiaTheme="minorEastAsia" w:hAnsi="Times New Roman"/>
                      <w:bCs/>
                      <w:sz w:val="21"/>
                      <w:szCs w:val="21"/>
                    </w:rPr>
                    <w:t>选址与总图布置；厂区事故池设置；</w:t>
                  </w:r>
                  <w:r w:rsidRPr="00443CD1">
                    <w:rPr>
                      <w:rFonts w:ascii="Times New Roman" w:eastAsiaTheme="minorEastAsia" w:hAnsi="Times New Roman"/>
                      <w:spacing w:val="-3"/>
                      <w:sz w:val="21"/>
                      <w:szCs w:val="21"/>
                    </w:rPr>
                    <w:t>对危废暂存间收集堆放地面作防渗防漏处理，并于收集废研磨液的金属桶下方设置托盘</w:t>
                  </w:r>
                  <w:r w:rsidRPr="00443CD1">
                    <w:rPr>
                      <w:rFonts w:ascii="Times New Roman" w:eastAsiaTheme="minorEastAsia" w:hAnsi="Times New Roman"/>
                      <w:spacing w:val="-8"/>
                      <w:sz w:val="21"/>
                      <w:szCs w:val="21"/>
                    </w:rPr>
                    <w:t>；</w:t>
                  </w:r>
                  <w:r w:rsidRPr="00443CD1">
                    <w:rPr>
                      <w:rFonts w:ascii="Times New Roman" w:eastAsiaTheme="minorEastAsia" w:hAnsi="Times New Roman"/>
                      <w:sz w:val="21"/>
                      <w:szCs w:val="21"/>
                    </w:rPr>
                    <w:t>加强污水处理设施管理，严格规章制度，落实专人负责制度。</w:t>
                  </w:r>
                  <w:r w:rsidRPr="00443CD1">
                    <w:rPr>
                      <w:rFonts w:ascii="Times New Roman" w:eastAsiaTheme="minorEastAsia" w:hAnsi="Times New Roman"/>
                      <w:bCs/>
                      <w:sz w:val="21"/>
                      <w:szCs w:val="21"/>
                    </w:rPr>
                    <w:t>制定环境风险应急预案。</w:t>
                  </w:r>
                  <w:bookmarkEnd w:id="62"/>
                </w:p>
              </w:tc>
            </w:tr>
            <w:tr w:rsidR="00443CD1" w:rsidRPr="00443CD1" w14:paraId="02963145" w14:textId="77777777">
              <w:trPr>
                <w:trHeight w:val="891"/>
                <w:jc w:val="center"/>
              </w:trPr>
              <w:tc>
                <w:tcPr>
                  <w:tcW w:w="9057" w:type="dxa"/>
                  <w:gridSpan w:val="5"/>
                </w:tcPr>
                <w:p w14:paraId="2A7FC430" w14:textId="77777777" w:rsidR="00D96C1E" w:rsidRPr="00443CD1" w:rsidRDefault="002416D7">
                  <w:pPr>
                    <w:ind w:firstLineChars="200" w:firstLine="42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填表说明：通过上述分析，项目环境风险防范措施可靠有效。营运期的环境风险可接受，并且其环境风险事故隐患可降至最低。</w:t>
                  </w:r>
                </w:p>
              </w:tc>
            </w:tr>
          </w:tbl>
          <w:p w14:paraId="56ECD0A6" w14:textId="77777777" w:rsidR="00D96C1E" w:rsidRPr="00443CD1" w:rsidRDefault="002416D7">
            <w:pPr>
              <w:adjustRightInd w:val="0"/>
              <w:snapToGrid w:val="0"/>
              <w:spacing w:line="500" w:lineRule="exact"/>
              <w:outlineLvl w:val="2"/>
              <w:rPr>
                <w:rFonts w:ascii="Times New Roman" w:eastAsiaTheme="minorEastAsia" w:hAnsi="Times New Roman"/>
                <w:b/>
              </w:rPr>
            </w:pPr>
            <w:r w:rsidRPr="00443CD1">
              <w:rPr>
                <w:rFonts w:ascii="Times New Roman" w:eastAsiaTheme="minorEastAsia" w:hAnsi="Times New Roman"/>
                <w:b/>
              </w:rPr>
              <w:t>3.6</w:t>
            </w:r>
            <w:r w:rsidRPr="00443CD1">
              <w:rPr>
                <w:rFonts w:ascii="Times New Roman" w:eastAsiaTheme="minorEastAsia" w:hAnsi="Times New Roman"/>
                <w:b/>
              </w:rPr>
              <w:t>风险自查</w:t>
            </w:r>
          </w:p>
          <w:p w14:paraId="560D4D11" w14:textId="77777777" w:rsidR="00D96C1E" w:rsidRPr="00443CD1" w:rsidRDefault="002416D7">
            <w:pPr>
              <w:adjustRightInd w:val="0"/>
              <w:snapToGrid w:val="0"/>
              <w:spacing w:line="500" w:lineRule="exact"/>
              <w:ind w:firstLine="420"/>
              <w:outlineLvl w:val="2"/>
              <w:rPr>
                <w:rFonts w:ascii="Times New Roman" w:eastAsiaTheme="minorEastAsia" w:hAnsi="Times New Roman"/>
                <w:szCs w:val="24"/>
              </w:rPr>
            </w:pPr>
            <w:r w:rsidRPr="00443CD1">
              <w:rPr>
                <w:rFonts w:ascii="Times New Roman" w:eastAsiaTheme="minorEastAsia" w:hAnsi="Times New Roman"/>
                <w:szCs w:val="24"/>
              </w:rPr>
              <w:t>根据《建设项目环境风险评价技术导则》（</w:t>
            </w:r>
            <w:r w:rsidRPr="00443CD1">
              <w:rPr>
                <w:rFonts w:ascii="Times New Roman" w:eastAsiaTheme="minorEastAsia" w:hAnsi="Times New Roman"/>
                <w:szCs w:val="24"/>
              </w:rPr>
              <w:t>HJ169-2018</w:t>
            </w:r>
            <w:r w:rsidRPr="00443CD1">
              <w:rPr>
                <w:rFonts w:ascii="Times New Roman" w:eastAsiaTheme="minorEastAsia" w:hAnsi="Times New Roman"/>
                <w:szCs w:val="24"/>
              </w:rPr>
              <w:t>），企业运</w:t>
            </w:r>
            <w:r w:rsidRPr="00443CD1">
              <w:rPr>
                <w:rFonts w:ascii="Times New Roman" w:eastAsiaTheme="minorEastAsia" w:hAnsi="Times New Roman"/>
              </w:rPr>
              <w:t>风险自查表格式如下</w:t>
            </w:r>
            <w:r w:rsidRPr="00443CD1">
              <w:rPr>
                <w:rFonts w:ascii="Times New Roman" w:eastAsiaTheme="minorEastAsia" w:hAnsi="Times New Roman"/>
                <w:szCs w:val="24"/>
              </w:rPr>
              <w:t>。</w:t>
            </w:r>
          </w:p>
          <w:p w14:paraId="57527112" w14:textId="77777777" w:rsidR="00D96C1E" w:rsidRPr="00443CD1" w:rsidRDefault="002416D7">
            <w:pPr>
              <w:spacing w:line="360" w:lineRule="auto"/>
              <w:ind w:firstLineChars="1400" w:firstLine="3063"/>
              <w:rPr>
                <w:rFonts w:ascii="Times New Roman" w:eastAsiaTheme="minorEastAsia" w:hAnsi="Times New Roman"/>
                <w:b/>
                <w:bCs/>
                <w:spacing w:val="4"/>
                <w:sz w:val="21"/>
                <w:szCs w:val="21"/>
              </w:rPr>
            </w:pPr>
            <w:r w:rsidRPr="00443CD1">
              <w:rPr>
                <w:rFonts w:ascii="Times New Roman" w:eastAsiaTheme="minorEastAsia" w:hAnsi="Times New Roman"/>
                <w:b/>
                <w:bCs/>
                <w:spacing w:val="4"/>
                <w:sz w:val="21"/>
                <w:szCs w:val="21"/>
              </w:rPr>
              <w:t>表</w:t>
            </w:r>
            <w:r w:rsidRPr="00443CD1">
              <w:rPr>
                <w:rFonts w:ascii="Times New Roman" w:eastAsiaTheme="minorEastAsia" w:hAnsi="Times New Roman"/>
                <w:b/>
                <w:bCs/>
                <w:spacing w:val="4"/>
                <w:sz w:val="21"/>
                <w:szCs w:val="21"/>
              </w:rPr>
              <w:t xml:space="preserve">7-17  </w:t>
            </w:r>
            <w:r w:rsidRPr="00443CD1">
              <w:rPr>
                <w:rFonts w:ascii="Times New Roman" w:eastAsiaTheme="minorEastAsia" w:hAnsi="Times New Roman"/>
                <w:b/>
                <w:bCs/>
                <w:spacing w:val="4"/>
                <w:sz w:val="21"/>
                <w:szCs w:val="21"/>
              </w:rPr>
              <w:t>环境风险评价自查表</w:t>
            </w:r>
          </w:p>
          <w:tbl>
            <w:tblPr>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1470"/>
              <w:gridCol w:w="1006"/>
              <w:gridCol w:w="304"/>
              <w:gridCol w:w="331"/>
              <w:gridCol w:w="58"/>
              <w:gridCol w:w="486"/>
              <w:gridCol w:w="208"/>
              <w:gridCol w:w="229"/>
              <w:gridCol w:w="235"/>
              <w:gridCol w:w="229"/>
              <w:gridCol w:w="197"/>
              <w:gridCol w:w="499"/>
              <w:gridCol w:w="152"/>
              <w:gridCol w:w="438"/>
              <w:gridCol w:w="104"/>
              <w:gridCol w:w="232"/>
              <w:gridCol w:w="217"/>
              <w:gridCol w:w="246"/>
              <w:gridCol w:w="8"/>
              <w:gridCol w:w="67"/>
              <w:gridCol w:w="618"/>
              <w:gridCol w:w="706"/>
            </w:tblGrid>
            <w:tr w:rsidR="00443CD1" w:rsidRPr="00443CD1" w14:paraId="0027B78D" w14:textId="77777777">
              <w:tc>
                <w:tcPr>
                  <w:tcW w:w="2380" w:type="dxa"/>
                  <w:gridSpan w:val="2"/>
                  <w:shd w:val="clear" w:color="auto" w:fill="auto"/>
                  <w:vAlign w:val="center"/>
                </w:tcPr>
                <w:p w14:paraId="10C8AEF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工作内容</w:t>
                  </w:r>
                </w:p>
              </w:tc>
              <w:tc>
                <w:tcPr>
                  <w:tcW w:w="6569" w:type="dxa"/>
                  <w:gridSpan w:val="21"/>
                  <w:shd w:val="clear" w:color="auto" w:fill="auto"/>
                  <w:vAlign w:val="center"/>
                </w:tcPr>
                <w:p w14:paraId="7DECCAA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完成情况</w:t>
                  </w:r>
                </w:p>
              </w:tc>
            </w:tr>
            <w:tr w:rsidR="00443CD1" w:rsidRPr="00443CD1" w14:paraId="7367AE80" w14:textId="77777777">
              <w:tc>
                <w:tcPr>
                  <w:tcW w:w="910" w:type="dxa"/>
                  <w:vMerge w:val="restart"/>
                  <w:shd w:val="clear" w:color="auto" w:fill="auto"/>
                  <w:vAlign w:val="center"/>
                </w:tcPr>
                <w:p w14:paraId="0EB93CF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风</w:t>
                  </w:r>
                </w:p>
                <w:p w14:paraId="7364B80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险</w:t>
                  </w:r>
                </w:p>
                <w:p w14:paraId="79F4ED1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调</w:t>
                  </w:r>
                </w:p>
                <w:p w14:paraId="44397EA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查</w:t>
                  </w:r>
                </w:p>
              </w:tc>
              <w:tc>
                <w:tcPr>
                  <w:tcW w:w="1470" w:type="dxa"/>
                  <w:vMerge w:val="restart"/>
                  <w:shd w:val="clear" w:color="auto" w:fill="auto"/>
                  <w:vAlign w:val="center"/>
                </w:tcPr>
                <w:p w14:paraId="6CBB9B2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危险物质</w:t>
                  </w:r>
                </w:p>
              </w:tc>
              <w:tc>
                <w:tcPr>
                  <w:tcW w:w="1006" w:type="dxa"/>
                  <w:shd w:val="clear" w:color="auto" w:fill="auto"/>
                  <w:vAlign w:val="center"/>
                </w:tcPr>
                <w:p w14:paraId="743C685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名称</w:t>
                  </w:r>
                </w:p>
              </w:tc>
              <w:tc>
                <w:tcPr>
                  <w:tcW w:w="693" w:type="dxa"/>
                  <w:gridSpan w:val="3"/>
                  <w:shd w:val="clear" w:color="auto" w:fill="auto"/>
                  <w:vAlign w:val="center"/>
                </w:tcPr>
                <w:p w14:paraId="4C7B693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工业气体</w:t>
                  </w:r>
                </w:p>
              </w:tc>
              <w:tc>
                <w:tcPr>
                  <w:tcW w:w="694" w:type="dxa"/>
                  <w:gridSpan w:val="2"/>
                  <w:shd w:val="clear" w:color="auto" w:fill="auto"/>
                  <w:vAlign w:val="center"/>
                </w:tcPr>
                <w:p w14:paraId="357FF87C" w14:textId="77777777" w:rsidR="00D96C1E" w:rsidRPr="00443CD1" w:rsidRDefault="00D96C1E">
                  <w:pPr>
                    <w:jc w:val="center"/>
                    <w:rPr>
                      <w:rFonts w:ascii="Times New Roman" w:eastAsiaTheme="minorEastAsia" w:hAnsi="Times New Roman"/>
                      <w:sz w:val="21"/>
                      <w:szCs w:val="21"/>
                    </w:rPr>
                  </w:pPr>
                </w:p>
              </w:tc>
              <w:tc>
                <w:tcPr>
                  <w:tcW w:w="693" w:type="dxa"/>
                  <w:gridSpan w:val="3"/>
                  <w:shd w:val="clear" w:color="auto" w:fill="auto"/>
                  <w:vAlign w:val="center"/>
                </w:tcPr>
                <w:p w14:paraId="096C8BE9" w14:textId="77777777" w:rsidR="00D96C1E" w:rsidRPr="00443CD1" w:rsidRDefault="00D96C1E">
                  <w:pPr>
                    <w:jc w:val="center"/>
                    <w:rPr>
                      <w:rFonts w:ascii="Times New Roman" w:eastAsiaTheme="minorEastAsia" w:hAnsi="Times New Roman"/>
                      <w:sz w:val="21"/>
                      <w:szCs w:val="21"/>
                    </w:rPr>
                  </w:pPr>
                </w:p>
              </w:tc>
              <w:tc>
                <w:tcPr>
                  <w:tcW w:w="695" w:type="dxa"/>
                  <w:gridSpan w:val="2"/>
                  <w:shd w:val="clear" w:color="auto" w:fill="auto"/>
                  <w:vAlign w:val="center"/>
                </w:tcPr>
                <w:p w14:paraId="24401B79" w14:textId="77777777" w:rsidR="00D96C1E" w:rsidRPr="00443CD1" w:rsidRDefault="00D96C1E">
                  <w:pPr>
                    <w:jc w:val="center"/>
                    <w:rPr>
                      <w:rFonts w:ascii="Times New Roman" w:eastAsiaTheme="minorEastAsia" w:hAnsi="Times New Roman"/>
                      <w:sz w:val="21"/>
                      <w:szCs w:val="21"/>
                    </w:rPr>
                  </w:pPr>
                </w:p>
              </w:tc>
              <w:tc>
                <w:tcPr>
                  <w:tcW w:w="694" w:type="dxa"/>
                  <w:gridSpan w:val="3"/>
                  <w:shd w:val="clear" w:color="auto" w:fill="auto"/>
                  <w:vAlign w:val="center"/>
                </w:tcPr>
                <w:p w14:paraId="4A6AC2C7" w14:textId="77777777" w:rsidR="00D96C1E" w:rsidRPr="00443CD1" w:rsidRDefault="00D96C1E">
                  <w:pPr>
                    <w:jc w:val="center"/>
                    <w:rPr>
                      <w:rFonts w:ascii="Times New Roman" w:eastAsiaTheme="minorEastAsia" w:hAnsi="Times New Roman"/>
                      <w:sz w:val="21"/>
                      <w:szCs w:val="21"/>
                    </w:rPr>
                  </w:pPr>
                </w:p>
              </w:tc>
              <w:tc>
                <w:tcPr>
                  <w:tcW w:w="695" w:type="dxa"/>
                  <w:gridSpan w:val="3"/>
                  <w:shd w:val="clear" w:color="auto" w:fill="auto"/>
                  <w:vAlign w:val="center"/>
                </w:tcPr>
                <w:p w14:paraId="7CBF339E" w14:textId="77777777" w:rsidR="00D96C1E" w:rsidRPr="00443CD1" w:rsidRDefault="00D96C1E">
                  <w:pPr>
                    <w:jc w:val="center"/>
                    <w:rPr>
                      <w:rFonts w:ascii="Times New Roman" w:eastAsiaTheme="minorEastAsia" w:hAnsi="Times New Roman"/>
                      <w:sz w:val="21"/>
                      <w:szCs w:val="21"/>
                    </w:rPr>
                  </w:pPr>
                </w:p>
              </w:tc>
              <w:tc>
                <w:tcPr>
                  <w:tcW w:w="693" w:type="dxa"/>
                  <w:gridSpan w:val="3"/>
                  <w:shd w:val="clear" w:color="auto" w:fill="auto"/>
                  <w:vAlign w:val="center"/>
                </w:tcPr>
                <w:p w14:paraId="4E2C20BF" w14:textId="77777777" w:rsidR="00D96C1E" w:rsidRPr="00443CD1" w:rsidRDefault="00D96C1E">
                  <w:pPr>
                    <w:jc w:val="center"/>
                    <w:rPr>
                      <w:rFonts w:ascii="Times New Roman" w:eastAsiaTheme="minorEastAsia" w:hAnsi="Times New Roman"/>
                      <w:sz w:val="21"/>
                      <w:szCs w:val="21"/>
                    </w:rPr>
                  </w:pPr>
                </w:p>
              </w:tc>
              <w:tc>
                <w:tcPr>
                  <w:tcW w:w="706" w:type="dxa"/>
                  <w:shd w:val="clear" w:color="auto" w:fill="auto"/>
                  <w:vAlign w:val="center"/>
                </w:tcPr>
                <w:p w14:paraId="0DF10C0B" w14:textId="77777777" w:rsidR="00D96C1E" w:rsidRPr="00443CD1" w:rsidRDefault="00D96C1E">
                  <w:pPr>
                    <w:jc w:val="center"/>
                    <w:rPr>
                      <w:rFonts w:ascii="Times New Roman" w:eastAsiaTheme="minorEastAsia" w:hAnsi="Times New Roman"/>
                      <w:sz w:val="21"/>
                      <w:szCs w:val="21"/>
                    </w:rPr>
                  </w:pPr>
                </w:p>
              </w:tc>
            </w:tr>
            <w:tr w:rsidR="00443CD1" w:rsidRPr="00443CD1" w14:paraId="5A07FBB7" w14:textId="77777777">
              <w:tc>
                <w:tcPr>
                  <w:tcW w:w="910" w:type="dxa"/>
                  <w:vMerge/>
                  <w:shd w:val="clear" w:color="auto" w:fill="auto"/>
                  <w:vAlign w:val="center"/>
                </w:tcPr>
                <w:p w14:paraId="6B9E60A7"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35EEE61F" w14:textId="77777777" w:rsidR="00D96C1E" w:rsidRPr="00443CD1" w:rsidRDefault="00D96C1E">
                  <w:pPr>
                    <w:jc w:val="center"/>
                    <w:rPr>
                      <w:rFonts w:ascii="Times New Roman" w:eastAsiaTheme="minorEastAsia" w:hAnsi="Times New Roman"/>
                      <w:sz w:val="21"/>
                      <w:szCs w:val="21"/>
                    </w:rPr>
                  </w:pPr>
                </w:p>
              </w:tc>
              <w:tc>
                <w:tcPr>
                  <w:tcW w:w="1006" w:type="dxa"/>
                  <w:shd w:val="clear" w:color="auto" w:fill="auto"/>
                  <w:vAlign w:val="center"/>
                </w:tcPr>
                <w:p w14:paraId="28FF0C0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存在总量</w:t>
                  </w:r>
                </w:p>
              </w:tc>
              <w:tc>
                <w:tcPr>
                  <w:tcW w:w="693" w:type="dxa"/>
                  <w:gridSpan w:val="3"/>
                  <w:shd w:val="clear" w:color="auto" w:fill="auto"/>
                  <w:vAlign w:val="center"/>
                </w:tcPr>
                <w:p w14:paraId="5B7E31E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1.932</w:t>
                  </w:r>
                </w:p>
              </w:tc>
              <w:tc>
                <w:tcPr>
                  <w:tcW w:w="694" w:type="dxa"/>
                  <w:gridSpan w:val="2"/>
                  <w:shd w:val="clear" w:color="auto" w:fill="auto"/>
                  <w:vAlign w:val="center"/>
                </w:tcPr>
                <w:p w14:paraId="134E3DD2" w14:textId="77777777" w:rsidR="00D96C1E" w:rsidRPr="00443CD1" w:rsidRDefault="00D96C1E">
                  <w:pPr>
                    <w:jc w:val="center"/>
                    <w:rPr>
                      <w:rFonts w:ascii="Times New Roman" w:eastAsiaTheme="minorEastAsia" w:hAnsi="Times New Roman"/>
                      <w:sz w:val="21"/>
                      <w:szCs w:val="21"/>
                    </w:rPr>
                  </w:pPr>
                </w:p>
              </w:tc>
              <w:tc>
                <w:tcPr>
                  <w:tcW w:w="693" w:type="dxa"/>
                  <w:gridSpan w:val="3"/>
                  <w:shd w:val="clear" w:color="auto" w:fill="auto"/>
                  <w:vAlign w:val="center"/>
                </w:tcPr>
                <w:p w14:paraId="3BA66A45" w14:textId="77777777" w:rsidR="00D96C1E" w:rsidRPr="00443CD1" w:rsidRDefault="00D96C1E">
                  <w:pPr>
                    <w:jc w:val="center"/>
                    <w:rPr>
                      <w:rFonts w:ascii="Times New Roman" w:eastAsiaTheme="minorEastAsia" w:hAnsi="Times New Roman"/>
                      <w:sz w:val="21"/>
                      <w:szCs w:val="21"/>
                    </w:rPr>
                  </w:pPr>
                </w:p>
              </w:tc>
              <w:tc>
                <w:tcPr>
                  <w:tcW w:w="695" w:type="dxa"/>
                  <w:gridSpan w:val="2"/>
                  <w:shd w:val="clear" w:color="auto" w:fill="auto"/>
                  <w:vAlign w:val="center"/>
                </w:tcPr>
                <w:p w14:paraId="7A47AFC1" w14:textId="77777777" w:rsidR="00D96C1E" w:rsidRPr="00443CD1" w:rsidRDefault="00D96C1E">
                  <w:pPr>
                    <w:jc w:val="center"/>
                    <w:rPr>
                      <w:rFonts w:ascii="Times New Roman" w:eastAsiaTheme="minorEastAsia" w:hAnsi="Times New Roman"/>
                      <w:sz w:val="21"/>
                      <w:szCs w:val="21"/>
                    </w:rPr>
                  </w:pPr>
                </w:p>
              </w:tc>
              <w:tc>
                <w:tcPr>
                  <w:tcW w:w="694" w:type="dxa"/>
                  <w:gridSpan w:val="3"/>
                  <w:shd w:val="clear" w:color="auto" w:fill="auto"/>
                  <w:vAlign w:val="center"/>
                </w:tcPr>
                <w:p w14:paraId="2B2E8563" w14:textId="77777777" w:rsidR="00D96C1E" w:rsidRPr="00443CD1" w:rsidRDefault="00D96C1E">
                  <w:pPr>
                    <w:jc w:val="center"/>
                    <w:rPr>
                      <w:rFonts w:ascii="Times New Roman" w:eastAsiaTheme="minorEastAsia" w:hAnsi="Times New Roman"/>
                      <w:sz w:val="21"/>
                      <w:szCs w:val="21"/>
                    </w:rPr>
                  </w:pPr>
                </w:p>
              </w:tc>
              <w:tc>
                <w:tcPr>
                  <w:tcW w:w="695" w:type="dxa"/>
                  <w:gridSpan w:val="3"/>
                  <w:shd w:val="clear" w:color="auto" w:fill="auto"/>
                  <w:vAlign w:val="center"/>
                </w:tcPr>
                <w:p w14:paraId="32BFEDA0" w14:textId="77777777" w:rsidR="00D96C1E" w:rsidRPr="00443CD1" w:rsidRDefault="00D96C1E">
                  <w:pPr>
                    <w:jc w:val="center"/>
                    <w:rPr>
                      <w:rFonts w:ascii="Times New Roman" w:eastAsiaTheme="minorEastAsia" w:hAnsi="Times New Roman"/>
                      <w:sz w:val="21"/>
                      <w:szCs w:val="21"/>
                    </w:rPr>
                  </w:pPr>
                </w:p>
              </w:tc>
              <w:tc>
                <w:tcPr>
                  <w:tcW w:w="693" w:type="dxa"/>
                  <w:gridSpan w:val="3"/>
                  <w:shd w:val="clear" w:color="auto" w:fill="auto"/>
                  <w:vAlign w:val="center"/>
                </w:tcPr>
                <w:p w14:paraId="080BD19E" w14:textId="77777777" w:rsidR="00D96C1E" w:rsidRPr="00443CD1" w:rsidRDefault="00D96C1E">
                  <w:pPr>
                    <w:jc w:val="center"/>
                    <w:rPr>
                      <w:rFonts w:ascii="Times New Roman" w:eastAsiaTheme="minorEastAsia" w:hAnsi="Times New Roman"/>
                      <w:sz w:val="21"/>
                      <w:szCs w:val="21"/>
                    </w:rPr>
                  </w:pPr>
                </w:p>
              </w:tc>
              <w:tc>
                <w:tcPr>
                  <w:tcW w:w="706" w:type="dxa"/>
                  <w:shd w:val="clear" w:color="auto" w:fill="auto"/>
                  <w:vAlign w:val="center"/>
                </w:tcPr>
                <w:p w14:paraId="4875609B" w14:textId="77777777" w:rsidR="00D96C1E" w:rsidRPr="00443CD1" w:rsidRDefault="00D96C1E">
                  <w:pPr>
                    <w:jc w:val="center"/>
                    <w:rPr>
                      <w:rFonts w:ascii="Times New Roman" w:eastAsiaTheme="minorEastAsia" w:hAnsi="Times New Roman"/>
                      <w:sz w:val="21"/>
                      <w:szCs w:val="21"/>
                    </w:rPr>
                  </w:pPr>
                </w:p>
              </w:tc>
            </w:tr>
            <w:tr w:rsidR="00443CD1" w:rsidRPr="00443CD1" w14:paraId="227F2FF7" w14:textId="77777777">
              <w:tc>
                <w:tcPr>
                  <w:tcW w:w="910" w:type="dxa"/>
                  <w:vMerge/>
                  <w:shd w:val="clear" w:color="auto" w:fill="auto"/>
                  <w:vAlign w:val="center"/>
                </w:tcPr>
                <w:p w14:paraId="7F507A69" w14:textId="77777777" w:rsidR="00D96C1E" w:rsidRPr="00443CD1" w:rsidRDefault="00D96C1E">
                  <w:pPr>
                    <w:jc w:val="center"/>
                    <w:rPr>
                      <w:rFonts w:ascii="Times New Roman" w:eastAsiaTheme="minorEastAsia" w:hAnsi="Times New Roman"/>
                      <w:sz w:val="21"/>
                      <w:szCs w:val="21"/>
                    </w:rPr>
                  </w:pPr>
                </w:p>
              </w:tc>
              <w:tc>
                <w:tcPr>
                  <w:tcW w:w="1470" w:type="dxa"/>
                  <w:vMerge w:val="restart"/>
                  <w:shd w:val="clear" w:color="auto" w:fill="auto"/>
                  <w:vAlign w:val="center"/>
                </w:tcPr>
                <w:p w14:paraId="4D7513A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环境敏感性</w:t>
                  </w:r>
                </w:p>
              </w:tc>
              <w:tc>
                <w:tcPr>
                  <w:tcW w:w="1006" w:type="dxa"/>
                  <w:vMerge w:val="restart"/>
                  <w:shd w:val="clear" w:color="auto" w:fill="auto"/>
                  <w:vAlign w:val="center"/>
                </w:tcPr>
                <w:p w14:paraId="1F8054F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w:t>
                  </w:r>
                </w:p>
              </w:tc>
              <w:tc>
                <w:tcPr>
                  <w:tcW w:w="2775" w:type="dxa"/>
                  <w:gridSpan w:val="10"/>
                  <w:shd w:val="clear" w:color="auto" w:fill="auto"/>
                  <w:vAlign w:val="center"/>
                </w:tcPr>
                <w:p w14:paraId="1948A3B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500m</w:t>
                  </w:r>
                  <w:r w:rsidRPr="00443CD1">
                    <w:rPr>
                      <w:rFonts w:ascii="Times New Roman" w:eastAsiaTheme="minorEastAsia" w:hAnsi="Times New Roman"/>
                      <w:sz w:val="21"/>
                      <w:szCs w:val="21"/>
                    </w:rPr>
                    <w:t>范围内人口数</w:t>
                  </w:r>
                  <w:r w:rsidRPr="00443CD1">
                    <w:rPr>
                      <w:rFonts w:ascii="Times New Roman" w:eastAsiaTheme="minorEastAsia" w:hAnsi="Times New Roman"/>
                      <w:sz w:val="21"/>
                      <w:szCs w:val="21"/>
                      <w:u w:val="single"/>
                    </w:rPr>
                    <w:t xml:space="preserve"> 2000 </w:t>
                  </w:r>
                  <w:r w:rsidRPr="00443CD1">
                    <w:rPr>
                      <w:rFonts w:ascii="Times New Roman" w:eastAsiaTheme="minorEastAsia" w:hAnsi="Times New Roman"/>
                      <w:sz w:val="21"/>
                      <w:szCs w:val="21"/>
                    </w:rPr>
                    <w:t>人</w:t>
                  </w:r>
                </w:p>
              </w:tc>
              <w:tc>
                <w:tcPr>
                  <w:tcW w:w="2788" w:type="dxa"/>
                  <w:gridSpan w:val="10"/>
                  <w:shd w:val="clear" w:color="auto" w:fill="auto"/>
                  <w:vAlign w:val="center"/>
                </w:tcPr>
                <w:p w14:paraId="12BE1D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5km</w:t>
                  </w:r>
                  <w:r w:rsidRPr="00443CD1">
                    <w:rPr>
                      <w:rFonts w:ascii="Times New Roman" w:eastAsiaTheme="minorEastAsia" w:hAnsi="Times New Roman"/>
                      <w:sz w:val="21"/>
                      <w:szCs w:val="21"/>
                    </w:rPr>
                    <w:t>范围内人口数人</w:t>
                  </w:r>
                </w:p>
              </w:tc>
            </w:tr>
            <w:tr w:rsidR="00443CD1" w:rsidRPr="00443CD1" w14:paraId="77585A9D" w14:textId="77777777">
              <w:tc>
                <w:tcPr>
                  <w:tcW w:w="910" w:type="dxa"/>
                  <w:vMerge/>
                  <w:shd w:val="clear" w:color="auto" w:fill="auto"/>
                  <w:vAlign w:val="center"/>
                </w:tcPr>
                <w:p w14:paraId="045FD680"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6BB48FB7" w14:textId="77777777" w:rsidR="00D96C1E" w:rsidRPr="00443CD1" w:rsidRDefault="00D96C1E">
                  <w:pPr>
                    <w:jc w:val="center"/>
                    <w:rPr>
                      <w:rFonts w:ascii="Times New Roman" w:eastAsiaTheme="minorEastAsia" w:hAnsi="Times New Roman"/>
                      <w:sz w:val="21"/>
                      <w:szCs w:val="21"/>
                    </w:rPr>
                  </w:pPr>
                </w:p>
              </w:tc>
              <w:tc>
                <w:tcPr>
                  <w:tcW w:w="1006" w:type="dxa"/>
                  <w:vMerge/>
                  <w:shd w:val="clear" w:color="auto" w:fill="auto"/>
                  <w:vAlign w:val="center"/>
                </w:tcPr>
                <w:p w14:paraId="08FA478F" w14:textId="77777777" w:rsidR="00D96C1E" w:rsidRPr="00443CD1" w:rsidRDefault="00D96C1E">
                  <w:pPr>
                    <w:jc w:val="center"/>
                    <w:rPr>
                      <w:rFonts w:ascii="Times New Roman" w:eastAsiaTheme="minorEastAsia" w:hAnsi="Times New Roman"/>
                      <w:sz w:val="21"/>
                      <w:szCs w:val="21"/>
                    </w:rPr>
                  </w:pPr>
                </w:p>
              </w:tc>
              <w:tc>
                <w:tcPr>
                  <w:tcW w:w="4173" w:type="dxa"/>
                  <w:gridSpan w:val="17"/>
                  <w:shd w:val="clear" w:color="auto" w:fill="auto"/>
                  <w:vAlign w:val="center"/>
                </w:tcPr>
                <w:p w14:paraId="0497F7F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每公里管段周边</w:t>
                  </w:r>
                  <w:r w:rsidRPr="00443CD1">
                    <w:rPr>
                      <w:rFonts w:ascii="Times New Roman" w:eastAsiaTheme="minorEastAsia" w:hAnsi="Times New Roman"/>
                      <w:sz w:val="21"/>
                      <w:szCs w:val="21"/>
                    </w:rPr>
                    <w:t>200m</w:t>
                  </w:r>
                  <w:r w:rsidRPr="00443CD1">
                    <w:rPr>
                      <w:rFonts w:ascii="Times New Roman" w:eastAsiaTheme="minorEastAsia" w:hAnsi="Times New Roman"/>
                      <w:sz w:val="21"/>
                      <w:szCs w:val="21"/>
                    </w:rPr>
                    <w:t>范围内人口数（最大）</w:t>
                  </w:r>
                </w:p>
              </w:tc>
              <w:tc>
                <w:tcPr>
                  <w:tcW w:w="1390" w:type="dxa"/>
                  <w:gridSpan w:val="3"/>
                  <w:shd w:val="clear" w:color="auto" w:fill="auto"/>
                  <w:vAlign w:val="center"/>
                </w:tcPr>
                <w:p w14:paraId="55108F5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人</w:t>
                  </w:r>
                </w:p>
              </w:tc>
            </w:tr>
            <w:tr w:rsidR="00443CD1" w:rsidRPr="00443CD1" w14:paraId="5868547B" w14:textId="77777777">
              <w:tc>
                <w:tcPr>
                  <w:tcW w:w="910" w:type="dxa"/>
                  <w:vMerge/>
                  <w:shd w:val="clear" w:color="auto" w:fill="auto"/>
                  <w:vAlign w:val="center"/>
                </w:tcPr>
                <w:p w14:paraId="139940F5"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795DBDA8" w14:textId="77777777" w:rsidR="00D96C1E" w:rsidRPr="00443CD1" w:rsidRDefault="00D96C1E">
                  <w:pPr>
                    <w:jc w:val="center"/>
                    <w:rPr>
                      <w:rFonts w:ascii="Times New Roman" w:eastAsiaTheme="minorEastAsia" w:hAnsi="Times New Roman"/>
                      <w:sz w:val="21"/>
                      <w:szCs w:val="21"/>
                    </w:rPr>
                  </w:pPr>
                </w:p>
              </w:tc>
              <w:tc>
                <w:tcPr>
                  <w:tcW w:w="1006" w:type="dxa"/>
                  <w:vMerge w:val="restart"/>
                  <w:shd w:val="clear" w:color="auto" w:fill="auto"/>
                  <w:vAlign w:val="center"/>
                </w:tcPr>
                <w:p w14:paraId="1C41E14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w:t>
                  </w:r>
                </w:p>
              </w:tc>
              <w:tc>
                <w:tcPr>
                  <w:tcW w:w="1387" w:type="dxa"/>
                  <w:gridSpan w:val="5"/>
                  <w:shd w:val="clear" w:color="auto" w:fill="auto"/>
                  <w:vAlign w:val="center"/>
                </w:tcPr>
                <w:p w14:paraId="266B1A9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地表水功能敏感性</w:t>
                  </w:r>
                </w:p>
              </w:tc>
              <w:tc>
                <w:tcPr>
                  <w:tcW w:w="1389" w:type="dxa"/>
                  <w:gridSpan w:val="5"/>
                  <w:shd w:val="clear" w:color="auto" w:fill="auto"/>
                  <w:vAlign w:val="center"/>
                </w:tcPr>
                <w:p w14:paraId="75E89BA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F1 </w:t>
                  </w:r>
                  <w:r w:rsidRPr="00443CD1">
                    <w:rPr>
                      <w:rFonts w:ascii="Segoe UI Emoji" w:eastAsiaTheme="minorEastAsia" w:hAnsi="Segoe UI Emoji" w:cs="Segoe UI Emoji"/>
                      <w:kern w:val="0"/>
                      <w:sz w:val="21"/>
                      <w:szCs w:val="21"/>
                    </w:rPr>
                    <w:t>☑</w:t>
                  </w:r>
                </w:p>
              </w:tc>
              <w:tc>
                <w:tcPr>
                  <w:tcW w:w="1388" w:type="dxa"/>
                  <w:gridSpan w:val="6"/>
                  <w:shd w:val="clear" w:color="auto" w:fill="auto"/>
                  <w:vAlign w:val="center"/>
                </w:tcPr>
                <w:p w14:paraId="77A82C5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F2 □</w:t>
                  </w:r>
                </w:p>
              </w:tc>
              <w:tc>
                <w:tcPr>
                  <w:tcW w:w="1399" w:type="dxa"/>
                  <w:gridSpan w:val="4"/>
                  <w:shd w:val="clear" w:color="auto" w:fill="auto"/>
                  <w:vAlign w:val="center"/>
                </w:tcPr>
                <w:p w14:paraId="09BAA56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F3 □</w:t>
                  </w:r>
                </w:p>
              </w:tc>
            </w:tr>
            <w:tr w:rsidR="00443CD1" w:rsidRPr="00443CD1" w14:paraId="06B3452D" w14:textId="77777777">
              <w:tc>
                <w:tcPr>
                  <w:tcW w:w="910" w:type="dxa"/>
                  <w:vMerge/>
                  <w:shd w:val="clear" w:color="auto" w:fill="auto"/>
                  <w:vAlign w:val="center"/>
                </w:tcPr>
                <w:p w14:paraId="357DDA63"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382FCA6D" w14:textId="77777777" w:rsidR="00D96C1E" w:rsidRPr="00443CD1" w:rsidRDefault="00D96C1E">
                  <w:pPr>
                    <w:jc w:val="center"/>
                    <w:rPr>
                      <w:rFonts w:ascii="Times New Roman" w:eastAsiaTheme="minorEastAsia" w:hAnsi="Times New Roman"/>
                      <w:sz w:val="21"/>
                      <w:szCs w:val="21"/>
                    </w:rPr>
                  </w:pPr>
                </w:p>
              </w:tc>
              <w:tc>
                <w:tcPr>
                  <w:tcW w:w="1006" w:type="dxa"/>
                  <w:vMerge/>
                  <w:shd w:val="clear" w:color="auto" w:fill="auto"/>
                  <w:vAlign w:val="center"/>
                </w:tcPr>
                <w:p w14:paraId="1C7595DC" w14:textId="77777777" w:rsidR="00D96C1E" w:rsidRPr="00443CD1" w:rsidRDefault="00D96C1E">
                  <w:pPr>
                    <w:jc w:val="center"/>
                    <w:rPr>
                      <w:rFonts w:ascii="Times New Roman" w:eastAsiaTheme="minorEastAsia" w:hAnsi="Times New Roman"/>
                      <w:sz w:val="21"/>
                      <w:szCs w:val="21"/>
                    </w:rPr>
                  </w:pPr>
                </w:p>
              </w:tc>
              <w:tc>
                <w:tcPr>
                  <w:tcW w:w="1387" w:type="dxa"/>
                  <w:gridSpan w:val="5"/>
                  <w:shd w:val="clear" w:color="auto" w:fill="auto"/>
                  <w:vAlign w:val="center"/>
                </w:tcPr>
                <w:p w14:paraId="6602DFB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环境敏感目标分级</w:t>
                  </w:r>
                </w:p>
              </w:tc>
              <w:tc>
                <w:tcPr>
                  <w:tcW w:w="1389" w:type="dxa"/>
                  <w:gridSpan w:val="5"/>
                  <w:shd w:val="clear" w:color="auto" w:fill="auto"/>
                  <w:vAlign w:val="center"/>
                </w:tcPr>
                <w:p w14:paraId="174DD55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S1 </w:t>
                  </w:r>
                  <w:r w:rsidRPr="00443CD1">
                    <w:rPr>
                      <w:rFonts w:ascii="Segoe UI Emoji" w:eastAsiaTheme="minorEastAsia" w:hAnsi="Segoe UI Emoji" w:cs="Segoe UI Emoji"/>
                      <w:kern w:val="0"/>
                      <w:sz w:val="21"/>
                      <w:szCs w:val="21"/>
                    </w:rPr>
                    <w:t>☑</w:t>
                  </w:r>
                </w:p>
              </w:tc>
              <w:tc>
                <w:tcPr>
                  <w:tcW w:w="1388" w:type="dxa"/>
                  <w:gridSpan w:val="6"/>
                  <w:shd w:val="clear" w:color="auto" w:fill="auto"/>
                  <w:vAlign w:val="center"/>
                </w:tcPr>
                <w:p w14:paraId="1FFF0EC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S2 □</w:t>
                  </w:r>
                </w:p>
              </w:tc>
              <w:tc>
                <w:tcPr>
                  <w:tcW w:w="1399" w:type="dxa"/>
                  <w:gridSpan w:val="4"/>
                  <w:shd w:val="clear" w:color="auto" w:fill="auto"/>
                  <w:vAlign w:val="center"/>
                </w:tcPr>
                <w:p w14:paraId="16E5BDE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S3 □</w:t>
                  </w:r>
                </w:p>
              </w:tc>
            </w:tr>
            <w:tr w:rsidR="00443CD1" w:rsidRPr="00443CD1" w14:paraId="7765FEEA" w14:textId="77777777">
              <w:tc>
                <w:tcPr>
                  <w:tcW w:w="910" w:type="dxa"/>
                  <w:vMerge/>
                  <w:shd w:val="clear" w:color="auto" w:fill="auto"/>
                  <w:vAlign w:val="center"/>
                </w:tcPr>
                <w:p w14:paraId="2671854C"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6C13860E" w14:textId="77777777" w:rsidR="00D96C1E" w:rsidRPr="00443CD1" w:rsidRDefault="00D96C1E">
                  <w:pPr>
                    <w:jc w:val="center"/>
                    <w:rPr>
                      <w:rFonts w:ascii="Times New Roman" w:eastAsiaTheme="minorEastAsia" w:hAnsi="Times New Roman"/>
                      <w:sz w:val="21"/>
                      <w:szCs w:val="21"/>
                    </w:rPr>
                  </w:pPr>
                </w:p>
              </w:tc>
              <w:tc>
                <w:tcPr>
                  <w:tcW w:w="1006" w:type="dxa"/>
                  <w:vMerge w:val="restart"/>
                  <w:shd w:val="clear" w:color="auto" w:fill="auto"/>
                  <w:vAlign w:val="center"/>
                </w:tcPr>
                <w:p w14:paraId="440AB1E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地下水</w:t>
                  </w:r>
                </w:p>
              </w:tc>
              <w:tc>
                <w:tcPr>
                  <w:tcW w:w="1387" w:type="dxa"/>
                  <w:gridSpan w:val="5"/>
                  <w:shd w:val="clear" w:color="auto" w:fill="auto"/>
                  <w:vAlign w:val="center"/>
                </w:tcPr>
                <w:p w14:paraId="6958F88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地下水功能敏感性</w:t>
                  </w:r>
                </w:p>
              </w:tc>
              <w:tc>
                <w:tcPr>
                  <w:tcW w:w="1389" w:type="dxa"/>
                  <w:gridSpan w:val="5"/>
                  <w:shd w:val="clear" w:color="auto" w:fill="auto"/>
                  <w:vAlign w:val="center"/>
                </w:tcPr>
                <w:p w14:paraId="154484E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G1 </w:t>
                  </w:r>
                  <w:r w:rsidRPr="00443CD1">
                    <w:rPr>
                      <w:rFonts w:ascii="Segoe UI Emoji" w:eastAsiaTheme="minorEastAsia" w:hAnsi="Segoe UI Emoji" w:cs="Segoe UI Emoji"/>
                      <w:kern w:val="0"/>
                      <w:sz w:val="21"/>
                      <w:szCs w:val="21"/>
                    </w:rPr>
                    <w:t>☑</w:t>
                  </w:r>
                </w:p>
              </w:tc>
              <w:tc>
                <w:tcPr>
                  <w:tcW w:w="1388" w:type="dxa"/>
                  <w:gridSpan w:val="6"/>
                  <w:shd w:val="clear" w:color="auto" w:fill="auto"/>
                  <w:vAlign w:val="center"/>
                </w:tcPr>
                <w:p w14:paraId="00AA7A0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G2 □</w:t>
                  </w:r>
                </w:p>
              </w:tc>
              <w:tc>
                <w:tcPr>
                  <w:tcW w:w="1399" w:type="dxa"/>
                  <w:gridSpan w:val="4"/>
                  <w:shd w:val="clear" w:color="auto" w:fill="auto"/>
                  <w:vAlign w:val="center"/>
                </w:tcPr>
                <w:p w14:paraId="2718A45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G3 □</w:t>
                  </w:r>
                </w:p>
              </w:tc>
            </w:tr>
            <w:tr w:rsidR="00443CD1" w:rsidRPr="00443CD1" w14:paraId="05CC955F" w14:textId="77777777">
              <w:tc>
                <w:tcPr>
                  <w:tcW w:w="910" w:type="dxa"/>
                  <w:vMerge/>
                  <w:shd w:val="clear" w:color="auto" w:fill="auto"/>
                  <w:vAlign w:val="center"/>
                </w:tcPr>
                <w:p w14:paraId="1EF143C5"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28C195E3" w14:textId="77777777" w:rsidR="00D96C1E" w:rsidRPr="00443CD1" w:rsidRDefault="00D96C1E">
                  <w:pPr>
                    <w:jc w:val="center"/>
                    <w:rPr>
                      <w:rFonts w:ascii="Times New Roman" w:eastAsiaTheme="minorEastAsia" w:hAnsi="Times New Roman"/>
                      <w:sz w:val="21"/>
                      <w:szCs w:val="21"/>
                    </w:rPr>
                  </w:pPr>
                </w:p>
              </w:tc>
              <w:tc>
                <w:tcPr>
                  <w:tcW w:w="1006" w:type="dxa"/>
                  <w:vMerge/>
                  <w:shd w:val="clear" w:color="auto" w:fill="auto"/>
                  <w:vAlign w:val="center"/>
                </w:tcPr>
                <w:p w14:paraId="259FFD95" w14:textId="77777777" w:rsidR="00D96C1E" w:rsidRPr="00443CD1" w:rsidRDefault="00D96C1E">
                  <w:pPr>
                    <w:jc w:val="center"/>
                    <w:rPr>
                      <w:rFonts w:ascii="Times New Roman" w:eastAsiaTheme="minorEastAsia" w:hAnsi="Times New Roman"/>
                      <w:sz w:val="21"/>
                      <w:szCs w:val="21"/>
                    </w:rPr>
                  </w:pPr>
                </w:p>
              </w:tc>
              <w:tc>
                <w:tcPr>
                  <w:tcW w:w="1387" w:type="dxa"/>
                  <w:gridSpan w:val="5"/>
                  <w:shd w:val="clear" w:color="auto" w:fill="auto"/>
                  <w:vAlign w:val="center"/>
                </w:tcPr>
                <w:p w14:paraId="05D007F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包气带防污性能</w:t>
                  </w:r>
                </w:p>
              </w:tc>
              <w:tc>
                <w:tcPr>
                  <w:tcW w:w="1389" w:type="dxa"/>
                  <w:gridSpan w:val="5"/>
                  <w:shd w:val="clear" w:color="auto" w:fill="auto"/>
                  <w:vAlign w:val="center"/>
                </w:tcPr>
                <w:p w14:paraId="18CF13A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D1 </w:t>
                  </w:r>
                  <w:r w:rsidRPr="00443CD1">
                    <w:rPr>
                      <w:rFonts w:ascii="Segoe UI Emoji" w:eastAsiaTheme="minorEastAsia" w:hAnsi="Segoe UI Emoji" w:cs="Segoe UI Emoji"/>
                      <w:kern w:val="0"/>
                      <w:sz w:val="21"/>
                      <w:szCs w:val="21"/>
                    </w:rPr>
                    <w:t>☑</w:t>
                  </w:r>
                </w:p>
              </w:tc>
              <w:tc>
                <w:tcPr>
                  <w:tcW w:w="1388" w:type="dxa"/>
                  <w:gridSpan w:val="6"/>
                  <w:shd w:val="clear" w:color="auto" w:fill="auto"/>
                  <w:vAlign w:val="center"/>
                </w:tcPr>
                <w:p w14:paraId="5B30F37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D2 □</w:t>
                  </w:r>
                </w:p>
              </w:tc>
              <w:tc>
                <w:tcPr>
                  <w:tcW w:w="1399" w:type="dxa"/>
                  <w:gridSpan w:val="4"/>
                  <w:shd w:val="clear" w:color="auto" w:fill="auto"/>
                  <w:vAlign w:val="center"/>
                </w:tcPr>
                <w:p w14:paraId="7FF8C5E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D3 □</w:t>
                  </w:r>
                </w:p>
              </w:tc>
            </w:tr>
            <w:tr w:rsidR="00443CD1" w:rsidRPr="00443CD1" w14:paraId="590C42B3" w14:textId="77777777">
              <w:tc>
                <w:tcPr>
                  <w:tcW w:w="2380" w:type="dxa"/>
                  <w:gridSpan w:val="2"/>
                  <w:vMerge w:val="restart"/>
                  <w:shd w:val="clear" w:color="auto" w:fill="auto"/>
                  <w:vAlign w:val="center"/>
                </w:tcPr>
                <w:p w14:paraId="148B136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物质及工艺系统</w:t>
                  </w:r>
                </w:p>
                <w:p w14:paraId="367387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危险性</w:t>
                  </w:r>
                </w:p>
              </w:tc>
              <w:tc>
                <w:tcPr>
                  <w:tcW w:w="1006" w:type="dxa"/>
                  <w:shd w:val="clear" w:color="auto" w:fill="auto"/>
                  <w:vAlign w:val="center"/>
                </w:tcPr>
                <w:p w14:paraId="091FE90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Q</w:t>
                  </w:r>
                  <w:r w:rsidRPr="00443CD1">
                    <w:rPr>
                      <w:rFonts w:ascii="Times New Roman" w:eastAsiaTheme="minorEastAsia" w:hAnsi="Times New Roman"/>
                      <w:sz w:val="21"/>
                      <w:szCs w:val="21"/>
                    </w:rPr>
                    <w:t>值</w:t>
                  </w:r>
                </w:p>
              </w:tc>
              <w:tc>
                <w:tcPr>
                  <w:tcW w:w="1387" w:type="dxa"/>
                  <w:gridSpan w:val="5"/>
                  <w:shd w:val="clear" w:color="auto" w:fill="auto"/>
                  <w:vAlign w:val="center"/>
                </w:tcPr>
                <w:p w14:paraId="283B3F0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 xml:space="preserve">1 </w:t>
                  </w:r>
                  <w:r w:rsidRPr="00443CD1">
                    <w:rPr>
                      <w:rFonts w:ascii="Segoe UI Emoji" w:eastAsiaTheme="minorEastAsia" w:hAnsi="Segoe UI Emoji" w:cs="Segoe UI Emoji"/>
                      <w:kern w:val="0"/>
                      <w:sz w:val="21"/>
                      <w:szCs w:val="21"/>
                    </w:rPr>
                    <w:t>☑</w:t>
                  </w:r>
                </w:p>
              </w:tc>
              <w:tc>
                <w:tcPr>
                  <w:tcW w:w="1389" w:type="dxa"/>
                  <w:gridSpan w:val="5"/>
                  <w:shd w:val="clear" w:color="auto" w:fill="auto"/>
                  <w:vAlign w:val="center"/>
                </w:tcPr>
                <w:p w14:paraId="03EDE4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10 □</w:t>
                  </w:r>
                </w:p>
              </w:tc>
              <w:tc>
                <w:tcPr>
                  <w:tcW w:w="1388" w:type="dxa"/>
                  <w:gridSpan w:val="6"/>
                  <w:shd w:val="clear" w:color="auto" w:fill="auto"/>
                  <w:vAlign w:val="center"/>
                </w:tcPr>
                <w:p w14:paraId="5852D83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10≤Q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100 □</w:t>
                  </w:r>
                </w:p>
              </w:tc>
              <w:tc>
                <w:tcPr>
                  <w:tcW w:w="1399" w:type="dxa"/>
                  <w:gridSpan w:val="4"/>
                  <w:shd w:val="clear" w:color="auto" w:fill="auto"/>
                  <w:vAlign w:val="center"/>
                </w:tcPr>
                <w:p w14:paraId="7D3E45E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Q</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100 □</w:t>
                  </w:r>
                </w:p>
              </w:tc>
            </w:tr>
            <w:tr w:rsidR="00443CD1" w:rsidRPr="00443CD1" w14:paraId="52EAB038" w14:textId="77777777">
              <w:tc>
                <w:tcPr>
                  <w:tcW w:w="2380" w:type="dxa"/>
                  <w:gridSpan w:val="2"/>
                  <w:vMerge/>
                  <w:shd w:val="clear" w:color="auto" w:fill="auto"/>
                  <w:vAlign w:val="center"/>
                </w:tcPr>
                <w:p w14:paraId="4667A511" w14:textId="77777777" w:rsidR="00D96C1E" w:rsidRPr="00443CD1" w:rsidRDefault="00D96C1E">
                  <w:pPr>
                    <w:jc w:val="center"/>
                    <w:rPr>
                      <w:rFonts w:ascii="Times New Roman" w:eastAsiaTheme="minorEastAsia" w:hAnsi="Times New Roman"/>
                      <w:sz w:val="21"/>
                      <w:szCs w:val="21"/>
                    </w:rPr>
                  </w:pPr>
                </w:p>
              </w:tc>
              <w:tc>
                <w:tcPr>
                  <w:tcW w:w="1006" w:type="dxa"/>
                  <w:shd w:val="clear" w:color="auto" w:fill="auto"/>
                  <w:vAlign w:val="center"/>
                </w:tcPr>
                <w:p w14:paraId="1134676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M</w:t>
                  </w:r>
                  <w:r w:rsidRPr="00443CD1">
                    <w:rPr>
                      <w:rFonts w:ascii="Times New Roman" w:eastAsiaTheme="minorEastAsia" w:hAnsi="Times New Roman"/>
                      <w:sz w:val="21"/>
                      <w:szCs w:val="21"/>
                    </w:rPr>
                    <w:t>值</w:t>
                  </w:r>
                </w:p>
              </w:tc>
              <w:tc>
                <w:tcPr>
                  <w:tcW w:w="1387" w:type="dxa"/>
                  <w:gridSpan w:val="5"/>
                  <w:shd w:val="clear" w:color="auto" w:fill="auto"/>
                  <w:vAlign w:val="center"/>
                </w:tcPr>
                <w:p w14:paraId="227089C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M1 </w:t>
                  </w:r>
                  <w:r w:rsidRPr="00443CD1">
                    <w:rPr>
                      <w:rFonts w:ascii="Times New Roman" w:eastAsiaTheme="minorEastAsia" w:hAnsi="Times New Roman"/>
                      <w:kern w:val="0"/>
                      <w:sz w:val="21"/>
                      <w:szCs w:val="21"/>
                    </w:rPr>
                    <w:t>□</w:t>
                  </w:r>
                </w:p>
              </w:tc>
              <w:tc>
                <w:tcPr>
                  <w:tcW w:w="1389" w:type="dxa"/>
                  <w:gridSpan w:val="5"/>
                  <w:shd w:val="clear" w:color="auto" w:fill="auto"/>
                  <w:vAlign w:val="center"/>
                </w:tcPr>
                <w:p w14:paraId="526369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M2 □</w:t>
                  </w:r>
                </w:p>
              </w:tc>
              <w:tc>
                <w:tcPr>
                  <w:tcW w:w="1388" w:type="dxa"/>
                  <w:gridSpan w:val="6"/>
                  <w:shd w:val="clear" w:color="auto" w:fill="auto"/>
                  <w:vAlign w:val="center"/>
                </w:tcPr>
                <w:p w14:paraId="4AC2AB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M3 □</w:t>
                  </w:r>
                </w:p>
              </w:tc>
              <w:tc>
                <w:tcPr>
                  <w:tcW w:w="1399" w:type="dxa"/>
                  <w:gridSpan w:val="4"/>
                  <w:shd w:val="clear" w:color="auto" w:fill="auto"/>
                  <w:vAlign w:val="center"/>
                </w:tcPr>
                <w:p w14:paraId="292A32C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M4 □</w:t>
                  </w:r>
                </w:p>
              </w:tc>
            </w:tr>
            <w:tr w:rsidR="00443CD1" w:rsidRPr="00443CD1" w14:paraId="3392DAFF" w14:textId="77777777">
              <w:tc>
                <w:tcPr>
                  <w:tcW w:w="2380" w:type="dxa"/>
                  <w:gridSpan w:val="2"/>
                  <w:vMerge/>
                  <w:shd w:val="clear" w:color="auto" w:fill="auto"/>
                  <w:vAlign w:val="center"/>
                </w:tcPr>
                <w:p w14:paraId="10772977" w14:textId="77777777" w:rsidR="00D96C1E" w:rsidRPr="00443CD1" w:rsidRDefault="00D96C1E">
                  <w:pPr>
                    <w:jc w:val="center"/>
                    <w:rPr>
                      <w:rFonts w:ascii="Times New Roman" w:eastAsiaTheme="minorEastAsia" w:hAnsi="Times New Roman"/>
                      <w:sz w:val="21"/>
                      <w:szCs w:val="21"/>
                    </w:rPr>
                  </w:pPr>
                </w:p>
              </w:tc>
              <w:tc>
                <w:tcPr>
                  <w:tcW w:w="1006" w:type="dxa"/>
                  <w:shd w:val="clear" w:color="auto" w:fill="auto"/>
                  <w:vAlign w:val="center"/>
                </w:tcPr>
                <w:p w14:paraId="467E7AE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P</w:t>
                  </w:r>
                  <w:r w:rsidRPr="00443CD1">
                    <w:rPr>
                      <w:rFonts w:ascii="Times New Roman" w:eastAsiaTheme="minorEastAsia" w:hAnsi="Times New Roman"/>
                      <w:sz w:val="21"/>
                      <w:szCs w:val="21"/>
                    </w:rPr>
                    <w:t>值</w:t>
                  </w:r>
                </w:p>
              </w:tc>
              <w:tc>
                <w:tcPr>
                  <w:tcW w:w="1387" w:type="dxa"/>
                  <w:gridSpan w:val="5"/>
                  <w:shd w:val="clear" w:color="auto" w:fill="auto"/>
                  <w:vAlign w:val="center"/>
                </w:tcPr>
                <w:p w14:paraId="7D3D73A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P1 </w:t>
                  </w:r>
                  <w:r w:rsidRPr="00443CD1">
                    <w:rPr>
                      <w:rFonts w:ascii="Times New Roman" w:eastAsiaTheme="minorEastAsia" w:hAnsi="Times New Roman"/>
                      <w:kern w:val="0"/>
                      <w:sz w:val="21"/>
                      <w:szCs w:val="21"/>
                    </w:rPr>
                    <w:t>□</w:t>
                  </w:r>
                </w:p>
              </w:tc>
              <w:tc>
                <w:tcPr>
                  <w:tcW w:w="1389" w:type="dxa"/>
                  <w:gridSpan w:val="5"/>
                  <w:shd w:val="clear" w:color="auto" w:fill="auto"/>
                  <w:vAlign w:val="center"/>
                </w:tcPr>
                <w:p w14:paraId="398B1DB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P2 □</w:t>
                  </w:r>
                </w:p>
              </w:tc>
              <w:tc>
                <w:tcPr>
                  <w:tcW w:w="1388" w:type="dxa"/>
                  <w:gridSpan w:val="6"/>
                  <w:shd w:val="clear" w:color="auto" w:fill="auto"/>
                  <w:vAlign w:val="center"/>
                </w:tcPr>
                <w:p w14:paraId="2900EBE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P3 □</w:t>
                  </w:r>
                </w:p>
              </w:tc>
              <w:tc>
                <w:tcPr>
                  <w:tcW w:w="1399" w:type="dxa"/>
                  <w:gridSpan w:val="4"/>
                  <w:shd w:val="clear" w:color="auto" w:fill="auto"/>
                  <w:vAlign w:val="center"/>
                </w:tcPr>
                <w:p w14:paraId="2366A34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P4 □</w:t>
                  </w:r>
                </w:p>
              </w:tc>
            </w:tr>
            <w:tr w:rsidR="00443CD1" w:rsidRPr="00443CD1" w14:paraId="3D10D553" w14:textId="77777777">
              <w:tc>
                <w:tcPr>
                  <w:tcW w:w="2380" w:type="dxa"/>
                  <w:gridSpan w:val="2"/>
                  <w:vMerge w:val="restart"/>
                  <w:shd w:val="clear" w:color="auto" w:fill="auto"/>
                  <w:vAlign w:val="center"/>
                </w:tcPr>
                <w:p w14:paraId="23E83A5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环境敏感</w:t>
                  </w:r>
                </w:p>
                <w:p w14:paraId="1F11C21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程度</w:t>
                  </w:r>
                </w:p>
              </w:tc>
              <w:tc>
                <w:tcPr>
                  <w:tcW w:w="1006" w:type="dxa"/>
                  <w:shd w:val="clear" w:color="auto" w:fill="auto"/>
                  <w:vAlign w:val="center"/>
                </w:tcPr>
                <w:p w14:paraId="074FBA9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w:t>
                  </w:r>
                </w:p>
              </w:tc>
              <w:tc>
                <w:tcPr>
                  <w:tcW w:w="1851" w:type="dxa"/>
                  <w:gridSpan w:val="7"/>
                  <w:shd w:val="clear" w:color="auto" w:fill="auto"/>
                  <w:vAlign w:val="center"/>
                </w:tcPr>
                <w:p w14:paraId="18B5B1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E1 </w:t>
                  </w:r>
                  <w:r w:rsidRPr="00443CD1">
                    <w:rPr>
                      <w:rFonts w:ascii="Times New Roman" w:eastAsiaTheme="minorEastAsia" w:hAnsi="Times New Roman"/>
                      <w:kern w:val="0"/>
                      <w:sz w:val="21"/>
                      <w:szCs w:val="21"/>
                    </w:rPr>
                    <w:t>□</w:t>
                  </w:r>
                </w:p>
              </w:tc>
              <w:tc>
                <w:tcPr>
                  <w:tcW w:w="1851" w:type="dxa"/>
                  <w:gridSpan w:val="7"/>
                  <w:shd w:val="clear" w:color="auto" w:fill="auto"/>
                  <w:vAlign w:val="center"/>
                </w:tcPr>
                <w:p w14:paraId="0D75F71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E2 □</w:t>
                  </w:r>
                </w:p>
              </w:tc>
              <w:tc>
                <w:tcPr>
                  <w:tcW w:w="1861" w:type="dxa"/>
                  <w:gridSpan w:val="6"/>
                  <w:shd w:val="clear" w:color="auto" w:fill="auto"/>
                  <w:vAlign w:val="center"/>
                </w:tcPr>
                <w:p w14:paraId="01949B2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E3 □</w:t>
                  </w:r>
                </w:p>
              </w:tc>
            </w:tr>
            <w:tr w:rsidR="00443CD1" w:rsidRPr="00443CD1" w14:paraId="17C3B2C8" w14:textId="77777777">
              <w:tc>
                <w:tcPr>
                  <w:tcW w:w="2380" w:type="dxa"/>
                  <w:gridSpan w:val="2"/>
                  <w:vMerge/>
                  <w:shd w:val="clear" w:color="auto" w:fill="auto"/>
                  <w:vAlign w:val="center"/>
                </w:tcPr>
                <w:p w14:paraId="49D4A6CC" w14:textId="77777777" w:rsidR="00D96C1E" w:rsidRPr="00443CD1" w:rsidRDefault="00D96C1E">
                  <w:pPr>
                    <w:jc w:val="center"/>
                    <w:rPr>
                      <w:rFonts w:ascii="Times New Roman" w:eastAsiaTheme="minorEastAsia" w:hAnsi="Times New Roman"/>
                      <w:sz w:val="21"/>
                      <w:szCs w:val="21"/>
                    </w:rPr>
                  </w:pPr>
                </w:p>
              </w:tc>
              <w:tc>
                <w:tcPr>
                  <w:tcW w:w="1006" w:type="dxa"/>
                  <w:shd w:val="clear" w:color="auto" w:fill="auto"/>
                  <w:vAlign w:val="center"/>
                </w:tcPr>
                <w:p w14:paraId="7E0FB6A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w:t>
                  </w:r>
                </w:p>
              </w:tc>
              <w:tc>
                <w:tcPr>
                  <w:tcW w:w="1851" w:type="dxa"/>
                  <w:gridSpan w:val="7"/>
                  <w:shd w:val="clear" w:color="auto" w:fill="auto"/>
                  <w:vAlign w:val="center"/>
                </w:tcPr>
                <w:p w14:paraId="3BDEF6A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E1 </w:t>
                  </w:r>
                  <w:r w:rsidRPr="00443CD1">
                    <w:rPr>
                      <w:rFonts w:ascii="Times New Roman" w:eastAsiaTheme="minorEastAsia" w:hAnsi="Times New Roman"/>
                      <w:kern w:val="0"/>
                      <w:sz w:val="21"/>
                      <w:szCs w:val="21"/>
                    </w:rPr>
                    <w:t>□</w:t>
                  </w:r>
                </w:p>
              </w:tc>
              <w:tc>
                <w:tcPr>
                  <w:tcW w:w="1851" w:type="dxa"/>
                  <w:gridSpan w:val="7"/>
                  <w:shd w:val="clear" w:color="auto" w:fill="auto"/>
                  <w:vAlign w:val="center"/>
                </w:tcPr>
                <w:p w14:paraId="73A8C0A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E2 </w:t>
                  </w:r>
                  <w:r w:rsidRPr="00443CD1">
                    <w:rPr>
                      <w:rFonts w:ascii="Times New Roman" w:eastAsiaTheme="minorEastAsia" w:hAnsi="Times New Roman"/>
                      <w:sz w:val="21"/>
                      <w:szCs w:val="21"/>
                    </w:rPr>
                    <w:sym w:font="Wingdings 2" w:char="00A3"/>
                  </w:r>
                </w:p>
              </w:tc>
              <w:tc>
                <w:tcPr>
                  <w:tcW w:w="1861" w:type="dxa"/>
                  <w:gridSpan w:val="6"/>
                  <w:shd w:val="clear" w:color="auto" w:fill="auto"/>
                  <w:vAlign w:val="center"/>
                </w:tcPr>
                <w:p w14:paraId="2BF2AC2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E3 □</w:t>
                  </w:r>
                </w:p>
              </w:tc>
            </w:tr>
            <w:tr w:rsidR="00443CD1" w:rsidRPr="00443CD1" w14:paraId="05F03825" w14:textId="77777777">
              <w:tc>
                <w:tcPr>
                  <w:tcW w:w="2380" w:type="dxa"/>
                  <w:gridSpan w:val="2"/>
                  <w:vMerge/>
                  <w:shd w:val="clear" w:color="auto" w:fill="auto"/>
                  <w:vAlign w:val="center"/>
                </w:tcPr>
                <w:p w14:paraId="49AE6F3C" w14:textId="77777777" w:rsidR="00D96C1E" w:rsidRPr="00443CD1" w:rsidRDefault="00D96C1E">
                  <w:pPr>
                    <w:jc w:val="center"/>
                    <w:rPr>
                      <w:rFonts w:ascii="Times New Roman" w:eastAsiaTheme="minorEastAsia" w:hAnsi="Times New Roman"/>
                      <w:sz w:val="21"/>
                      <w:szCs w:val="21"/>
                    </w:rPr>
                  </w:pPr>
                </w:p>
              </w:tc>
              <w:tc>
                <w:tcPr>
                  <w:tcW w:w="1006" w:type="dxa"/>
                  <w:shd w:val="clear" w:color="auto" w:fill="auto"/>
                  <w:vAlign w:val="center"/>
                </w:tcPr>
                <w:p w14:paraId="43EE1CB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地下水</w:t>
                  </w:r>
                </w:p>
              </w:tc>
              <w:tc>
                <w:tcPr>
                  <w:tcW w:w="1851" w:type="dxa"/>
                  <w:gridSpan w:val="7"/>
                  <w:shd w:val="clear" w:color="auto" w:fill="auto"/>
                  <w:vAlign w:val="center"/>
                </w:tcPr>
                <w:p w14:paraId="20CFD8F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E1 </w:t>
                  </w:r>
                  <w:r w:rsidRPr="00443CD1">
                    <w:rPr>
                      <w:rFonts w:ascii="Times New Roman" w:eastAsiaTheme="minorEastAsia" w:hAnsi="Times New Roman"/>
                      <w:kern w:val="0"/>
                      <w:sz w:val="21"/>
                      <w:szCs w:val="21"/>
                    </w:rPr>
                    <w:t>□</w:t>
                  </w:r>
                </w:p>
              </w:tc>
              <w:tc>
                <w:tcPr>
                  <w:tcW w:w="1851" w:type="dxa"/>
                  <w:gridSpan w:val="7"/>
                  <w:shd w:val="clear" w:color="auto" w:fill="auto"/>
                  <w:vAlign w:val="center"/>
                </w:tcPr>
                <w:p w14:paraId="60C26E3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E2 □</w:t>
                  </w:r>
                </w:p>
              </w:tc>
              <w:tc>
                <w:tcPr>
                  <w:tcW w:w="1861" w:type="dxa"/>
                  <w:gridSpan w:val="6"/>
                  <w:shd w:val="clear" w:color="auto" w:fill="auto"/>
                  <w:vAlign w:val="center"/>
                </w:tcPr>
                <w:p w14:paraId="1E0A231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E3 </w:t>
                  </w:r>
                  <w:r w:rsidRPr="00443CD1">
                    <w:rPr>
                      <w:rFonts w:ascii="Times New Roman" w:eastAsiaTheme="minorEastAsia" w:hAnsi="Times New Roman"/>
                      <w:sz w:val="21"/>
                      <w:szCs w:val="21"/>
                    </w:rPr>
                    <w:sym w:font="Wingdings 2" w:char="00A3"/>
                  </w:r>
                </w:p>
              </w:tc>
            </w:tr>
            <w:tr w:rsidR="00443CD1" w:rsidRPr="00443CD1" w14:paraId="73DD44CF" w14:textId="77777777">
              <w:tc>
                <w:tcPr>
                  <w:tcW w:w="2380" w:type="dxa"/>
                  <w:gridSpan w:val="2"/>
                  <w:shd w:val="clear" w:color="auto" w:fill="auto"/>
                  <w:vAlign w:val="center"/>
                </w:tcPr>
                <w:p w14:paraId="6BA6854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环境风险</w:t>
                  </w:r>
                </w:p>
                <w:p w14:paraId="6E55056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潜势</w:t>
                  </w:r>
                </w:p>
              </w:tc>
              <w:tc>
                <w:tcPr>
                  <w:tcW w:w="1310" w:type="dxa"/>
                  <w:gridSpan w:val="2"/>
                  <w:shd w:val="clear" w:color="auto" w:fill="auto"/>
                  <w:vAlign w:val="center"/>
                </w:tcPr>
                <w:p w14:paraId="4EBE562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Ⅳ</w:t>
                  </w:r>
                  <w:r w:rsidRPr="00443CD1">
                    <w:rPr>
                      <w:rFonts w:ascii="Times New Roman" w:eastAsiaTheme="minorEastAsia" w:hAnsi="Times New Roman"/>
                      <w:sz w:val="21"/>
                      <w:szCs w:val="21"/>
                      <w:vertAlign w:val="superscript"/>
                    </w:rPr>
                    <w:t>+</w:t>
                  </w:r>
                  <w:r w:rsidRPr="00443CD1">
                    <w:rPr>
                      <w:rFonts w:ascii="Times New Roman" w:eastAsiaTheme="minorEastAsia" w:hAnsi="Times New Roman"/>
                      <w:sz w:val="21"/>
                      <w:szCs w:val="21"/>
                    </w:rPr>
                    <w:t xml:space="preserve"> □</w:t>
                  </w:r>
                </w:p>
              </w:tc>
              <w:tc>
                <w:tcPr>
                  <w:tcW w:w="1312" w:type="dxa"/>
                  <w:gridSpan w:val="5"/>
                  <w:shd w:val="clear" w:color="auto" w:fill="auto"/>
                  <w:vAlign w:val="center"/>
                </w:tcPr>
                <w:p w14:paraId="76FC067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Ⅳ □</w:t>
                  </w:r>
                </w:p>
              </w:tc>
              <w:tc>
                <w:tcPr>
                  <w:tcW w:w="1312" w:type="dxa"/>
                  <w:gridSpan w:val="5"/>
                  <w:shd w:val="clear" w:color="auto" w:fill="auto"/>
                  <w:vAlign w:val="center"/>
                </w:tcPr>
                <w:p w14:paraId="3D91A79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Ⅲ □</w:t>
                  </w:r>
                </w:p>
              </w:tc>
              <w:tc>
                <w:tcPr>
                  <w:tcW w:w="1312" w:type="dxa"/>
                  <w:gridSpan w:val="7"/>
                  <w:shd w:val="clear" w:color="auto" w:fill="auto"/>
                  <w:vAlign w:val="center"/>
                </w:tcPr>
                <w:p w14:paraId="17D78FC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Ⅱ □</w:t>
                  </w:r>
                </w:p>
              </w:tc>
              <w:tc>
                <w:tcPr>
                  <w:tcW w:w="1323" w:type="dxa"/>
                  <w:gridSpan w:val="2"/>
                  <w:shd w:val="clear" w:color="auto" w:fill="auto"/>
                  <w:vAlign w:val="center"/>
                </w:tcPr>
                <w:p w14:paraId="43B4383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 xml:space="preserve">I </w:t>
                  </w:r>
                  <w:r w:rsidRPr="00443CD1">
                    <w:rPr>
                      <w:rFonts w:ascii="Segoe UI Emoji" w:eastAsiaTheme="minorEastAsia" w:hAnsi="Segoe UI Emoji" w:cs="Segoe UI Emoji"/>
                      <w:kern w:val="0"/>
                      <w:sz w:val="21"/>
                      <w:szCs w:val="21"/>
                    </w:rPr>
                    <w:t>☑</w:t>
                  </w:r>
                </w:p>
              </w:tc>
            </w:tr>
            <w:tr w:rsidR="00443CD1" w:rsidRPr="00443CD1" w14:paraId="5EE0BB18" w14:textId="77777777">
              <w:tc>
                <w:tcPr>
                  <w:tcW w:w="2380" w:type="dxa"/>
                  <w:gridSpan w:val="2"/>
                  <w:shd w:val="clear" w:color="auto" w:fill="auto"/>
                  <w:vAlign w:val="center"/>
                </w:tcPr>
                <w:p w14:paraId="0AA5A73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评价等级</w:t>
                  </w:r>
                </w:p>
              </w:tc>
              <w:tc>
                <w:tcPr>
                  <w:tcW w:w="1641" w:type="dxa"/>
                  <w:gridSpan w:val="3"/>
                  <w:shd w:val="clear" w:color="auto" w:fill="auto"/>
                  <w:vAlign w:val="center"/>
                </w:tcPr>
                <w:p w14:paraId="100BF5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一级</w:t>
                  </w:r>
                  <w:r w:rsidRPr="00443CD1">
                    <w:rPr>
                      <w:rFonts w:ascii="Times New Roman" w:eastAsiaTheme="minorEastAsia" w:hAnsi="Times New Roman"/>
                      <w:sz w:val="21"/>
                      <w:szCs w:val="21"/>
                    </w:rPr>
                    <w:t xml:space="preserve"> □</w:t>
                  </w:r>
                </w:p>
              </w:tc>
              <w:tc>
                <w:tcPr>
                  <w:tcW w:w="1642" w:type="dxa"/>
                  <w:gridSpan w:val="7"/>
                  <w:shd w:val="clear" w:color="auto" w:fill="auto"/>
                  <w:vAlign w:val="center"/>
                </w:tcPr>
                <w:p w14:paraId="35D6A6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二级</w:t>
                  </w:r>
                  <w:r w:rsidRPr="00443CD1">
                    <w:rPr>
                      <w:rFonts w:ascii="Times New Roman" w:eastAsiaTheme="minorEastAsia" w:hAnsi="Times New Roman"/>
                      <w:sz w:val="21"/>
                      <w:szCs w:val="21"/>
                    </w:rPr>
                    <w:t xml:space="preserve"> □</w:t>
                  </w:r>
                </w:p>
              </w:tc>
              <w:tc>
                <w:tcPr>
                  <w:tcW w:w="1642" w:type="dxa"/>
                  <w:gridSpan w:val="6"/>
                  <w:shd w:val="clear" w:color="auto" w:fill="auto"/>
                  <w:vAlign w:val="center"/>
                </w:tcPr>
                <w:p w14:paraId="06B7315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三级</w:t>
                  </w:r>
                  <w:r w:rsidRPr="00443CD1">
                    <w:rPr>
                      <w:rFonts w:ascii="Times New Roman" w:eastAsiaTheme="minorEastAsia" w:hAnsi="Times New Roman"/>
                      <w:sz w:val="21"/>
                      <w:szCs w:val="21"/>
                    </w:rPr>
                    <w:t xml:space="preserve"> □</w:t>
                  </w:r>
                </w:p>
              </w:tc>
              <w:tc>
                <w:tcPr>
                  <w:tcW w:w="1644" w:type="dxa"/>
                  <w:gridSpan w:val="5"/>
                  <w:shd w:val="clear" w:color="auto" w:fill="auto"/>
                  <w:vAlign w:val="center"/>
                </w:tcPr>
                <w:p w14:paraId="3CECAE1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简单分析</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33A86C40" w14:textId="77777777">
              <w:tc>
                <w:tcPr>
                  <w:tcW w:w="910" w:type="dxa"/>
                  <w:vMerge w:val="restart"/>
                  <w:shd w:val="clear" w:color="auto" w:fill="auto"/>
                  <w:vAlign w:val="center"/>
                </w:tcPr>
                <w:p w14:paraId="6E766DC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风</w:t>
                  </w:r>
                </w:p>
                <w:p w14:paraId="505E078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险</w:t>
                  </w:r>
                </w:p>
                <w:p w14:paraId="4254256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识</w:t>
                  </w:r>
                </w:p>
                <w:p w14:paraId="312BCC5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别</w:t>
                  </w:r>
                </w:p>
              </w:tc>
              <w:tc>
                <w:tcPr>
                  <w:tcW w:w="1470" w:type="dxa"/>
                  <w:shd w:val="clear" w:color="auto" w:fill="auto"/>
                  <w:vAlign w:val="center"/>
                </w:tcPr>
                <w:p w14:paraId="784A087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物质危险性</w:t>
                  </w:r>
                </w:p>
              </w:tc>
              <w:tc>
                <w:tcPr>
                  <w:tcW w:w="3283" w:type="dxa"/>
                  <w:gridSpan w:val="10"/>
                  <w:shd w:val="clear" w:color="auto" w:fill="auto"/>
                  <w:vAlign w:val="center"/>
                </w:tcPr>
                <w:p w14:paraId="4B34345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有毒有害</w:t>
                  </w:r>
                  <w:r w:rsidRPr="00443CD1">
                    <w:rPr>
                      <w:rFonts w:ascii="Times New Roman" w:eastAsiaTheme="minorEastAsia" w:hAnsi="Times New Roman"/>
                      <w:sz w:val="21"/>
                      <w:szCs w:val="21"/>
                    </w:rPr>
                    <w:t xml:space="preserve"> □</w:t>
                  </w:r>
                </w:p>
              </w:tc>
              <w:tc>
                <w:tcPr>
                  <w:tcW w:w="3286" w:type="dxa"/>
                  <w:gridSpan w:val="11"/>
                  <w:shd w:val="clear" w:color="auto" w:fill="auto"/>
                  <w:vAlign w:val="center"/>
                </w:tcPr>
                <w:p w14:paraId="2CC8EFE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易燃易爆</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4C057A4F" w14:textId="77777777">
              <w:tc>
                <w:tcPr>
                  <w:tcW w:w="910" w:type="dxa"/>
                  <w:vMerge/>
                  <w:shd w:val="clear" w:color="auto" w:fill="auto"/>
                  <w:vAlign w:val="center"/>
                </w:tcPr>
                <w:p w14:paraId="5F4DAC57" w14:textId="77777777" w:rsidR="00D96C1E" w:rsidRPr="00443CD1" w:rsidRDefault="00D96C1E">
                  <w:pPr>
                    <w:jc w:val="center"/>
                    <w:rPr>
                      <w:rFonts w:ascii="Times New Roman" w:eastAsiaTheme="minorEastAsia" w:hAnsi="Times New Roman"/>
                      <w:sz w:val="21"/>
                      <w:szCs w:val="21"/>
                    </w:rPr>
                  </w:pPr>
                </w:p>
              </w:tc>
              <w:tc>
                <w:tcPr>
                  <w:tcW w:w="1470" w:type="dxa"/>
                  <w:shd w:val="clear" w:color="auto" w:fill="auto"/>
                  <w:vAlign w:val="center"/>
                </w:tcPr>
                <w:p w14:paraId="41D95E5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环境风险</w:t>
                  </w:r>
                </w:p>
                <w:p w14:paraId="4B044C0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类型</w:t>
                  </w:r>
                </w:p>
              </w:tc>
              <w:tc>
                <w:tcPr>
                  <w:tcW w:w="3283" w:type="dxa"/>
                  <w:gridSpan w:val="10"/>
                  <w:shd w:val="clear" w:color="auto" w:fill="auto"/>
                  <w:vAlign w:val="center"/>
                </w:tcPr>
                <w:p w14:paraId="7EE5730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泄漏</w:t>
                  </w:r>
                  <w:r w:rsidRPr="00443CD1">
                    <w:rPr>
                      <w:rFonts w:ascii="Times New Roman" w:eastAsiaTheme="minorEastAsia" w:hAnsi="Times New Roman"/>
                      <w:sz w:val="21"/>
                      <w:szCs w:val="21"/>
                    </w:rPr>
                    <w:t xml:space="preserve"> </w:t>
                  </w:r>
                  <w:r w:rsidRPr="00443CD1">
                    <w:rPr>
                      <w:rFonts w:ascii="Times New Roman" w:eastAsiaTheme="minorEastAsia" w:hAnsi="Times New Roman"/>
                      <w:kern w:val="0"/>
                      <w:sz w:val="21"/>
                      <w:szCs w:val="21"/>
                    </w:rPr>
                    <w:sym w:font="Wingdings 2" w:char="0052"/>
                  </w:r>
                </w:p>
              </w:tc>
              <w:tc>
                <w:tcPr>
                  <w:tcW w:w="3286" w:type="dxa"/>
                  <w:gridSpan w:val="11"/>
                  <w:shd w:val="clear" w:color="auto" w:fill="auto"/>
                  <w:vAlign w:val="center"/>
                </w:tcPr>
                <w:p w14:paraId="437A75C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火灾、爆炸引发伴生</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次生污染物排放</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0D2A0F88" w14:textId="77777777">
              <w:tc>
                <w:tcPr>
                  <w:tcW w:w="910" w:type="dxa"/>
                  <w:vMerge/>
                  <w:shd w:val="clear" w:color="auto" w:fill="auto"/>
                  <w:vAlign w:val="center"/>
                </w:tcPr>
                <w:p w14:paraId="0931FDD2" w14:textId="77777777" w:rsidR="00D96C1E" w:rsidRPr="00443CD1" w:rsidRDefault="00D96C1E">
                  <w:pPr>
                    <w:jc w:val="center"/>
                    <w:rPr>
                      <w:rFonts w:ascii="Times New Roman" w:eastAsiaTheme="minorEastAsia" w:hAnsi="Times New Roman"/>
                      <w:sz w:val="21"/>
                      <w:szCs w:val="21"/>
                    </w:rPr>
                  </w:pPr>
                </w:p>
              </w:tc>
              <w:tc>
                <w:tcPr>
                  <w:tcW w:w="1470" w:type="dxa"/>
                  <w:shd w:val="clear" w:color="auto" w:fill="auto"/>
                  <w:vAlign w:val="center"/>
                </w:tcPr>
                <w:p w14:paraId="5DE321F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影响途径</w:t>
                  </w:r>
                </w:p>
              </w:tc>
              <w:tc>
                <w:tcPr>
                  <w:tcW w:w="2185" w:type="dxa"/>
                  <w:gridSpan w:val="5"/>
                  <w:shd w:val="clear" w:color="auto" w:fill="auto"/>
                  <w:vAlign w:val="center"/>
                </w:tcPr>
                <w:p w14:paraId="6D9A5E1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sym w:font="Wingdings 2" w:char="00A3"/>
                  </w:r>
                </w:p>
              </w:tc>
              <w:tc>
                <w:tcPr>
                  <w:tcW w:w="2187" w:type="dxa"/>
                  <w:gridSpan w:val="8"/>
                  <w:shd w:val="clear" w:color="auto" w:fill="auto"/>
                  <w:vAlign w:val="center"/>
                </w:tcPr>
                <w:p w14:paraId="56195B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sym w:font="Wingdings 2" w:char="00A3"/>
                  </w:r>
                </w:p>
              </w:tc>
              <w:tc>
                <w:tcPr>
                  <w:tcW w:w="2197" w:type="dxa"/>
                  <w:gridSpan w:val="8"/>
                  <w:shd w:val="clear" w:color="auto" w:fill="auto"/>
                  <w:vAlign w:val="center"/>
                </w:tcPr>
                <w:p w14:paraId="25D8E73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地下水</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08802320" w14:textId="77777777">
              <w:tc>
                <w:tcPr>
                  <w:tcW w:w="2380" w:type="dxa"/>
                  <w:gridSpan w:val="2"/>
                  <w:shd w:val="clear" w:color="auto" w:fill="auto"/>
                  <w:vAlign w:val="center"/>
                </w:tcPr>
                <w:p w14:paraId="21A287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事故情形分析</w:t>
                  </w:r>
                  <w:r w:rsidRPr="00443CD1">
                    <w:rPr>
                      <w:rFonts w:ascii="Times New Roman" w:eastAsiaTheme="minorEastAsia" w:hAnsi="Times New Roman"/>
                      <w:sz w:val="21"/>
                      <w:szCs w:val="21"/>
                    </w:rPr>
                    <w:t xml:space="preserve"> </w:t>
                  </w:r>
                </w:p>
              </w:tc>
              <w:tc>
                <w:tcPr>
                  <w:tcW w:w="1641" w:type="dxa"/>
                  <w:gridSpan w:val="3"/>
                  <w:shd w:val="clear" w:color="auto" w:fill="auto"/>
                  <w:vAlign w:val="center"/>
                </w:tcPr>
                <w:p w14:paraId="7343BAC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源强设定方法</w:t>
                  </w:r>
                </w:p>
              </w:tc>
              <w:tc>
                <w:tcPr>
                  <w:tcW w:w="1642" w:type="dxa"/>
                  <w:gridSpan w:val="7"/>
                  <w:shd w:val="clear" w:color="auto" w:fill="auto"/>
                  <w:vAlign w:val="center"/>
                </w:tcPr>
                <w:p w14:paraId="0861175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计算法</w:t>
                  </w:r>
                  <w:r w:rsidRPr="00443CD1">
                    <w:rPr>
                      <w:rFonts w:ascii="Times New Roman" w:eastAsiaTheme="minorEastAsia" w:hAnsi="Times New Roman"/>
                      <w:sz w:val="21"/>
                      <w:szCs w:val="21"/>
                    </w:rPr>
                    <w:t xml:space="preserve"> □</w:t>
                  </w:r>
                </w:p>
              </w:tc>
              <w:tc>
                <w:tcPr>
                  <w:tcW w:w="1642" w:type="dxa"/>
                  <w:gridSpan w:val="6"/>
                  <w:shd w:val="clear" w:color="auto" w:fill="auto"/>
                  <w:vAlign w:val="center"/>
                </w:tcPr>
                <w:p w14:paraId="0FC8731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经验估算法</w:t>
                  </w:r>
                  <w:r w:rsidRPr="00443CD1">
                    <w:rPr>
                      <w:rFonts w:ascii="Times New Roman" w:eastAsiaTheme="minorEastAsia" w:hAnsi="Times New Roman"/>
                      <w:sz w:val="21"/>
                      <w:szCs w:val="21"/>
                    </w:rPr>
                    <w:t xml:space="preserve"> □</w:t>
                  </w:r>
                </w:p>
              </w:tc>
              <w:tc>
                <w:tcPr>
                  <w:tcW w:w="1644" w:type="dxa"/>
                  <w:gridSpan w:val="5"/>
                  <w:shd w:val="clear" w:color="auto" w:fill="auto"/>
                  <w:vAlign w:val="center"/>
                </w:tcPr>
                <w:p w14:paraId="17F40C1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其他估算法</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23D292A4" w14:textId="77777777">
              <w:tc>
                <w:tcPr>
                  <w:tcW w:w="910" w:type="dxa"/>
                  <w:vMerge w:val="restart"/>
                  <w:shd w:val="clear" w:color="auto" w:fill="auto"/>
                  <w:vAlign w:val="center"/>
                </w:tcPr>
                <w:p w14:paraId="36D03D8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风险</w:t>
                  </w:r>
                </w:p>
                <w:p w14:paraId="6DD4E85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预测</w:t>
                  </w:r>
                </w:p>
                <w:p w14:paraId="1BE12C7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与</w:t>
                  </w:r>
                </w:p>
                <w:p w14:paraId="28739E2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评价</w:t>
                  </w:r>
                </w:p>
              </w:tc>
              <w:tc>
                <w:tcPr>
                  <w:tcW w:w="1470" w:type="dxa"/>
                  <w:vMerge w:val="restart"/>
                  <w:shd w:val="clear" w:color="auto" w:fill="auto"/>
                  <w:vAlign w:val="center"/>
                </w:tcPr>
                <w:p w14:paraId="7688397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w:t>
                  </w:r>
                </w:p>
              </w:tc>
              <w:tc>
                <w:tcPr>
                  <w:tcW w:w="1641" w:type="dxa"/>
                  <w:gridSpan w:val="3"/>
                  <w:shd w:val="clear" w:color="auto" w:fill="auto"/>
                  <w:vAlign w:val="center"/>
                </w:tcPr>
                <w:p w14:paraId="631102D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预测模型</w:t>
                  </w:r>
                </w:p>
              </w:tc>
              <w:tc>
                <w:tcPr>
                  <w:tcW w:w="1642" w:type="dxa"/>
                  <w:gridSpan w:val="7"/>
                  <w:shd w:val="clear" w:color="auto" w:fill="auto"/>
                  <w:vAlign w:val="center"/>
                </w:tcPr>
                <w:p w14:paraId="1EA5C02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SLAB □</w:t>
                  </w:r>
                </w:p>
              </w:tc>
              <w:tc>
                <w:tcPr>
                  <w:tcW w:w="1642" w:type="dxa"/>
                  <w:gridSpan w:val="6"/>
                  <w:shd w:val="clear" w:color="auto" w:fill="auto"/>
                  <w:vAlign w:val="center"/>
                </w:tcPr>
                <w:p w14:paraId="57C962C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AFTOX □</w:t>
                  </w:r>
                </w:p>
              </w:tc>
              <w:tc>
                <w:tcPr>
                  <w:tcW w:w="1644" w:type="dxa"/>
                  <w:gridSpan w:val="5"/>
                  <w:shd w:val="clear" w:color="auto" w:fill="auto"/>
                  <w:vAlign w:val="center"/>
                </w:tcPr>
                <w:p w14:paraId="63E002A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其他</w:t>
                  </w:r>
                  <w:r w:rsidRPr="00443CD1">
                    <w:rPr>
                      <w:rFonts w:ascii="Times New Roman" w:eastAsiaTheme="minorEastAsia" w:hAnsi="Times New Roman"/>
                      <w:sz w:val="21"/>
                      <w:szCs w:val="21"/>
                    </w:rPr>
                    <w:t xml:space="preserve"> </w:t>
                  </w:r>
                  <w:r w:rsidRPr="00443CD1">
                    <w:rPr>
                      <w:rFonts w:ascii="Segoe UI Emoji" w:eastAsiaTheme="minorEastAsia" w:hAnsi="Segoe UI Emoji" w:cs="Segoe UI Emoji"/>
                      <w:kern w:val="0"/>
                      <w:sz w:val="21"/>
                      <w:szCs w:val="21"/>
                    </w:rPr>
                    <w:t>☑</w:t>
                  </w:r>
                </w:p>
              </w:tc>
            </w:tr>
            <w:tr w:rsidR="00443CD1" w:rsidRPr="00443CD1" w14:paraId="0537062F" w14:textId="77777777">
              <w:tc>
                <w:tcPr>
                  <w:tcW w:w="910" w:type="dxa"/>
                  <w:vMerge/>
                  <w:shd w:val="clear" w:color="auto" w:fill="auto"/>
                  <w:vAlign w:val="center"/>
                </w:tcPr>
                <w:p w14:paraId="60506C7A"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085E686E" w14:textId="77777777" w:rsidR="00D96C1E" w:rsidRPr="00443CD1" w:rsidRDefault="00D96C1E">
                  <w:pPr>
                    <w:jc w:val="center"/>
                    <w:rPr>
                      <w:rFonts w:ascii="Times New Roman" w:eastAsiaTheme="minorEastAsia" w:hAnsi="Times New Roman"/>
                      <w:sz w:val="21"/>
                      <w:szCs w:val="21"/>
                    </w:rPr>
                  </w:pPr>
                </w:p>
              </w:tc>
              <w:tc>
                <w:tcPr>
                  <w:tcW w:w="1641" w:type="dxa"/>
                  <w:gridSpan w:val="3"/>
                  <w:vMerge w:val="restart"/>
                  <w:shd w:val="clear" w:color="auto" w:fill="auto"/>
                  <w:vAlign w:val="center"/>
                </w:tcPr>
                <w:p w14:paraId="28D8EAD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预测结果</w:t>
                  </w:r>
                </w:p>
              </w:tc>
              <w:tc>
                <w:tcPr>
                  <w:tcW w:w="4928" w:type="dxa"/>
                  <w:gridSpan w:val="18"/>
                  <w:shd w:val="clear" w:color="auto" w:fill="auto"/>
                  <w:vAlign w:val="center"/>
                </w:tcPr>
                <w:p w14:paraId="24B66B1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大气毒性终点浓度</w:t>
                  </w:r>
                  <w:r w:rsidRPr="00443CD1">
                    <w:rPr>
                      <w:rFonts w:ascii="Times New Roman" w:eastAsiaTheme="minorEastAsia" w:hAnsi="Times New Roman"/>
                      <w:sz w:val="21"/>
                      <w:szCs w:val="21"/>
                    </w:rPr>
                    <w:t xml:space="preserve">-1 </w:t>
                  </w:r>
                  <w:r w:rsidRPr="00443CD1">
                    <w:rPr>
                      <w:rFonts w:ascii="Times New Roman" w:eastAsiaTheme="minorEastAsia" w:hAnsi="Times New Roman"/>
                      <w:sz w:val="21"/>
                      <w:szCs w:val="21"/>
                    </w:rPr>
                    <w:t>最大影响范围</w:t>
                  </w:r>
                  <w:r w:rsidRPr="00443CD1">
                    <w:rPr>
                      <w:rFonts w:ascii="Times New Roman" w:eastAsiaTheme="minorEastAsia" w:hAnsi="Times New Roman"/>
                      <w:sz w:val="21"/>
                      <w:szCs w:val="21"/>
                    </w:rPr>
                    <w:t>m</w:t>
                  </w:r>
                </w:p>
              </w:tc>
            </w:tr>
            <w:tr w:rsidR="00443CD1" w:rsidRPr="00443CD1" w14:paraId="0DCE8E84" w14:textId="77777777">
              <w:tc>
                <w:tcPr>
                  <w:tcW w:w="910" w:type="dxa"/>
                  <w:vMerge/>
                  <w:shd w:val="clear" w:color="auto" w:fill="auto"/>
                  <w:vAlign w:val="center"/>
                </w:tcPr>
                <w:p w14:paraId="2AF4EEB9"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11770B26" w14:textId="77777777" w:rsidR="00D96C1E" w:rsidRPr="00443CD1" w:rsidRDefault="00D96C1E">
                  <w:pPr>
                    <w:jc w:val="center"/>
                    <w:rPr>
                      <w:rFonts w:ascii="Times New Roman" w:eastAsiaTheme="minorEastAsia" w:hAnsi="Times New Roman"/>
                      <w:sz w:val="21"/>
                      <w:szCs w:val="21"/>
                    </w:rPr>
                  </w:pPr>
                </w:p>
              </w:tc>
              <w:tc>
                <w:tcPr>
                  <w:tcW w:w="1641" w:type="dxa"/>
                  <w:gridSpan w:val="3"/>
                  <w:vMerge/>
                  <w:shd w:val="clear" w:color="auto" w:fill="auto"/>
                  <w:vAlign w:val="center"/>
                </w:tcPr>
                <w:p w14:paraId="1EF35F6A" w14:textId="77777777" w:rsidR="00D96C1E" w:rsidRPr="00443CD1" w:rsidRDefault="00D96C1E">
                  <w:pPr>
                    <w:jc w:val="center"/>
                    <w:rPr>
                      <w:rFonts w:ascii="Times New Roman" w:eastAsiaTheme="minorEastAsia" w:hAnsi="Times New Roman"/>
                      <w:sz w:val="21"/>
                      <w:szCs w:val="21"/>
                    </w:rPr>
                  </w:pPr>
                </w:p>
              </w:tc>
              <w:tc>
                <w:tcPr>
                  <w:tcW w:w="4928" w:type="dxa"/>
                  <w:gridSpan w:val="18"/>
                  <w:shd w:val="clear" w:color="auto" w:fill="auto"/>
                  <w:vAlign w:val="center"/>
                </w:tcPr>
                <w:p w14:paraId="79A0183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大气毒性终点浓度</w:t>
                  </w:r>
                  <w:r w:rsidRPr="00443CD1">
                    <w:rPr>
                      <w:rFonts w:ascii="Times New Roman" w:eastAsiaTheme="minorEastAsia" w:hAnsi="Times New Roman"/>
                      <w:sz w:val="21"/>
                      <w:szCs w:val="21"/>
                    </w:rPr>
                    <w:t xml:space="preserve">-2 </w:t>
                  </w:r>
                  <w:r w:rsidRPr="00443CD1">
                    <w:rPr>
                      <w:rFonts w:ascii="Times New Roman" w:eastAsiaTheme="minorEastAsia" w:hAnsi="Times New Roman"/>
                      <w:sz w:val="21"/>
                      <w:szCs w:val="21"/>
                    </w:rPr>
                    <w:t>最大影响范围</w:t>
                  </w:r>
                  <w:r w:rsidRPr="00443CD1">
                    <w:rPr>
                      <w:rFonts w:ascii="Times New Roman" w:eastAsiaTheme="minorEastAsia" w:hAnsi="Times New Roman"/>
                      <w:sz w:val="21"/>
                      <w:szCs w:val="21"/>
                    </w:rPr>
                    <w:t>m</w:t>
                  </w:r>
                </w:p>
              </w:tc>
            </w:tr>
            <w:tr w:rsidR="00443CD1" w:rsidRPr="00443CD1" w14:paraId="2C35893D" w14:textId="77777777">
              <w:tc>
                <w:tcPr>
                  <w:tcW w:w="910" w:type="dxa"/>
                  <w:vMerge/>
                  <w:shd w:val="clear" w:color="auto" w:fill="auto"/>
                  <w:vAlign w:val="center"/>
                </w:tcPr>
                <w:p w14:paraId="483E13D4" w14:textId="77777777" w:rsidR="00D96C1E" w:rsidRPr="00443CD1" w:rsidRDefault="00D96C1E">
                  <w:pPr>
                    <w:jc w:val="center"/>
                    <w:rPr>
                      <w:rFonts w:ascii="Times New Roman" w:eastAsiaTheme="minorEastAsia" w:hAnsi="Times New Roman"/>
                      <w:sz w:val="21"/>
                      <w:szCs w:val="21"/>
                    </w:rPr>
                  </w:pPr>
                </w:p>
              </w:tc>
              <w:tc>
                <w:tcPr>
                  <w:tcW w:w="1470" w:type="dxa"/>
                  <w:shd w:val="clear" w:color="auto" w:fill="auto"/>
                  <w:vAlign w:val="center"/>
                </w:tcPr>
                <w:p w14:paraId="108B767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地表水</w:t>
                  </w:r>
                </w:p>
              </w:tc>
              <w:tc>
                <w:tcPr>
                  <w:tcW w:w="6569" w:type="dxa"/>
                  <w:gridSpan w:val="21"/>
                  <w:shd w:val="clear" w:color="auto" w:fill="auto"/>
                  <w:vAlign w:val="center"/>
                </w:tcPr>
                <w:p w14:paraId="514DAEB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最近环境敏感目标，到达时间</w:t>
                  </w:r>
                  <w:r w:rsidRPr="00443CD1">
                    <w:rPr>
                      <w:rFonts w:ascii="Times New Roman" w:eastAsiaTheme="minorEastAsia" w:hAnsi="Times New Roman"/>
                      <w:sz w:val="21"/>
                      <w:szCs w:val="21"/>
                    </w:rPr>
                    <w:t>h</w:t>
                  </w:r>
                </w:p>
              </w:tc>
            </w:tr>
            <w:tr w:rsidR="00443CD1" w:rsidRPr="00443CD1" w14:paraId="255E2AF8" w14:textId="77777777">
              <w:tc>
                <w:tcPr>
                  <w:tcW w:w="910" w:type="dxa"/>
                  <w:vMerge/>
                  <w:shd w:val="clear" w:color="auto" w:fill="auto"/>
                  <w:vAlign w:val="center"/>
                </w:tcPr>
                <w:p w14:paraId="1CDEB750" w14:textId="77777777" w:rsidR="00D96C1E" w:rsidRPr="00443CD1" w:rsidRDefault="00D96C1E">
                  <w:pPr>
                    <w:jc w:val="center"/>
                    <w:rPr>
                      <w:rFonts w:ascii="Times New Roman" w:eastAsiaTheme="minorEastAsia" w:hAnsi="Times New Roman"/>
                      <w:sz w:val="21"/>
                      <w:szCs w:val="21"/>
                    </w:rPr>
                  </w:pPr>
                </w:p>
              </w:tc>
              <w:tc>
                <w:tcPr>
                  <w:tcW w:w="1470" w:type="dxa"/>
                  <w:vMerge w:val="restart"/>
                  <w:shd w:val="clear" w:color="auto" w:fill="auto"/>
                  <w:vAlign w:val="center"/>
                </w:tcPr>
                <w:p w14:paraId="272B3CD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地下水</w:t>
                  </w:r>
                </w:p>
              </w:tc>
              <w:tc>
                <w:tcPr>
                  <w:tcW w:w="6569" w:type="dxa"/>
                  <w:gridSpan w:val="21"/>
                  <w:shd w:val="clear" w:color="auto" w:fill="auto"/>
                  <w:vAlign w:val="center"/>
                </w:tcPr>
                <w:p w14:paraId="40CA20E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下游厂区边界到达时间</w:t>
                  </w:r>
                  <w:r w:rsidRPr="00443CD1">
                    <w:rPr>
                      <w:rFonts w:ascii="Times New Roman" w:eastAsiaTheme="minorEastAsia" w:hAnsi="Times New Roman"/>
                      <w:sz w:val="21"/>
                      <w:szCs w:val="21"/>
                    </w:rPr>
                    <w:t>d</w:t>
                  </w:r>
                </w:p>
              </w:tc>
            </w:tr>
            <w:tr w:rsidR="00443CD1" w:rsidRPr="00443CD1" w14:paraId="38D5CC67" w14:textId="77777777">
              <w:tc>
                <w:tcPr>
                  <w:tcW w:w="910" w:type="dxa"/>
                  <w:vMerge/>
                  <w:shd w:val="clear" w:color="auto" w:fill="auto"/>
                  <w:vAlign w:val="center"/>
                </w:tcPr>
                <w:p w14:paraId="28A34423" w14:textId="77777777" w:rsidR="00D96C1E" w:rsidRPr="00443CD1" w:rsidRDefault="00D96C1E">
                  <w:pPr>
                    <w:jc w:val="center"/>
                    <w:rPr>
                      <w:rFonts w:ascii="Times New Roman" w:eastAsiaTheme="minorEastAsia" w:hAnsi="Times New Roman"/>
                      <w:sz w:val="21"/>
                      <w:szCs w:val="21"/>
                    </w:rPr>
                  </w:pPr>
                </w:p>
              </w:tc>
              <w:tc>
                <w:tcPr>
                  <w:tcW w:w="1470" w:type="dxa"/>
                  <w:vMerge/>
                  <w:shd w:val="clear" w:color="auto" w:fill="auto"/>
                  <w:vAlign w:val="center"/>
                </w:tcPr>
                <w:p w14:paraId="1A79B69A" w14:textId="77777777" w:rsidR="00D96C1E" w:rsidRPr="00443CD1" w:rsidRDefault="00D96C1E">
                  <w:pPr>
                    <w:jc w:val="center"/>
                    <w:rPr>
                      <w:rFonts w:ascii="Times New Roman" w:eastAsiaTheme="minorEastAsia" w:hAnsi="Times New Roman"/>
                      <w:sz w:val="21"/>
                      <w:szCs w:val="21"/>
                    </w:rPr>
                  </w:pPr>
                </w:p>
              </w:tc>
              <w:tc>
                <w:tcPr>
                  <w:tcW w:w="6569" w:type="dxa"/>
                  <w:gridSpan w:val="21"/>
                  <w:shd w:val="clear" w:color="auto" w:fill="auto"/>
                  <w:vAlign w:val="center"/>
                </w:tcPr>
                <w:p w14:paraId="4A5EFB2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最近环境敏感目标，到达时间</w:t>
                  </w:r>
                  <w:r w:rsidRPr="00443CD1">
                    <w:rPr>
                      <w:rFonts w:ascii="Times New Roman" w:eastAsiaTheme="minorEastAsia" w:hAnsi="Times New Roman"/>
                      <w:sz w:val="21"/>
                      <w:szCs w:val="21"/>
                    </w:rPr>
                    <w:t>d</w:t>
                  </w:r>
                </w:p>
              </w:tc>
            </w:tr>
            <w:tr w:rsidR="00443CD1" w:rsidRPr="00443CD1" w14:paraId="0BD00908" w14:textId="77777777">
              <w:trPr>
                <w:trHeight w:val="754"/>
              </w:trPr>
              <w:tc>
                <w:tcPr>
                  <w:tcW w:w="2380" w:type="dxa"/>
                  <w:gridSpan w:val="2"/>
                  <w:shd w:val="clear" w:color="auto" w:fill="auto"/>
                  <w:vAlign w:val="center"/>
                </w:tcPr>
                <w:p w14:paraId="7D0F5EF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重点风险防范措施</w:t>
                  </w:r>
                </w:p>
              </w:tc>
              <w:tc>
                <w:tcPr>
                  <w:tcW w:w="6569" w:type="dxa"/>
                  <w:gridSpan w:val="21"/>
                  <w:shd w:val="clear" w:color="auto" w:fill="auto"/>
                  <w:vAlign w:val="center"/>
                </w:tcPr>
                <w:p w14:paraId="51BAF183" w14:textId="77777777" w:rsidR="00D96C1E" w:rsidRPr="00443CD1" w:rsidRDefault="00D96C1E">
                  <w:pPr>
                    <w:jc w:val="center"/>
                    <w:rPr>
                      <w:rFonts w:ascii="Times New Roman" w:eastAsiaTheme="minorEastAsia" w:hAnsi="Times New Roman"/>
                      <w:sz w:val="21"/>
                      <w:szCs w:val="21"/>
                    </w:rPr>
                  </w:pPr>
                </w:p>
              </w:tc>
            </w:tr>
            <w:tr w:rsidR="00443CD1" w:rsidRPr="00443CD1" w14:paraId="4CDFD75F" w14:textId="77777777">
              <w:trPr>
                <w:trHeight w:val="956"/>
              </w:trPr>
              <w:tc>
                <w:tcPr>
                  <w:tcW w:w="2380" w:type="dxa"/>
                  <w:gridSpan w:val="2"/>
                  <w:shd w:val="clear" w:color="auto" w:fill="auto"/>
                  <w:vAlign w:val="center"/>
                </w:tcPr>
                <w:p w14:paraId="46F7349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评价结论与建议</w:t>
                  </w:r>
                </w:p>
              </w:tc>
              <w:tc>
                <w:tcPr>
                  <w:tcW w:w="6569" w:type="dxa"/>
                  <w:gridSpan w:val="21"/>
                  <w:shd w:val="clear" w:color="auto" w:fill="auto"/>
                  <w:vAlign w:val="center"/>
                </w:tcPr>
                <w:p w14:paraId="14A9B05F" w14:textId="77777777" w:rsidR="00D96C1E" w:rsidRPr="00443CD1" w:rsidRDefault="00D96C1E">
                  <w:pPr>
                    <w:jc w:val="center"/>
                    <w:rPr>
                      <w:rFonts w:ascii="Times New Roman" w:eastAsiaTheme="minorEastAsia" w:hAnsi="Times New Roman"/>
                      <w:sz w:val="21"/>
                      <w:szCs w:val="21"/>
                    </w:rPr>
                  </w:pPr>
                </w:p>
              </w:tc>
            </w:tr>
            <w:tr w:rsidR="00443CD1" w:rsidRPr="00443CD1" w14:paraId="7F1AA217" w14:textId="77777777">
              <w:tc>
                <w:tcPr>
                  <w:tcW w:w="8949" w:type="dxa"/>
                  <w:gridSpan w:val="23"/>
                  <w:shd w:val="clear" w:color="auto" w:fill="auto"/>
                  <w:vAlign w:val="center"/>
                </w:tcPr>
                <w:p w14:paraId="42562D74" w14:textId="77777777" w:rsidR="00D96C1E" w:rsidRPr="00443CD1" w:rsidRDefault="002416D7">
                  <w:pPr>
                    <w:rPr>
                      <w:rFonts w:ascii="Times New Roman" w:eastAsiaTheme="minorEastAsia" w:hAnsi="Times New Roman"/>
                      <w:sz w:val="21"/>
                      <w:szCs w:val="21"/>
                    </w:rPr>
                  </w:pPr>
                  <w:r w:rsidRPr="00443CD1">
                    <w:rPr>
                      <w:rFonts w:ascii="Times New Roman" w:eastAsiaTheme="minorEastAsia" w:hAnsi="Times New Roman"/>
                      <w:sz w:val="21"/>
                      <w:szCs w:val="21"/>
                    </w:rPr>
                    <w:t>注：</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为勾选项，</w:t>
                  </w:r>
                  <w:r w:rsidRPr="00443CD1">
                    <w:rPr>
                      <w:rFonts w:ascii="Times New Roman" w:eastAsiaTheme="minorEastAsia" w:hAnsi="Times New Roman"/>
                      <w:sz w:val="21"/>
                      <w:szCs w:val="21"/>
                    </w:rPr>
                    <w:t>“ ”</w:t>
                  </w:r>
                  <w:r w:rsidRPr="00443CD1">
                    <w:rPr>
                      <w:rFonts w:ascii="Times New Roman" w:eastAsiaTheme="minorEastAsia" w:hAnsi="Times New Roman"/>
                      <w:sz w:val="21"/>
                      <w:szCs w:val="21"/>
                    </w:rPr>
                    <w:t>为填写项。</w:t>
                  </w:r>
                </w:p>
              </w:tc>
            </w:tr>
          </w:tbl>
          <w:bookmarkEnd w:id="60"/>
          <w:bookmarkEnd w:id="61"/>
          <w:p w14:paraId="3BC93C39"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4.</w:t>
            </w:r>
            <w:r w:rsidRPr="00443CD1">
              <w:rPr>
                <w:rFonts w:ascii="Times New Roman" w:eastAsiaTheme="minorEastAsia" w:hAnsi="Times New Roman"/>
                <w:b/>
                <w:szCs w:val="24"/>
              </w:rPr>
              <w:t>环境管理与监测计划</w:t>
            </w:r>
          </w:p>
          <w:p w14:paraId="321837E4" w14:textId="77777777" w:rsidR="00D96C1E" w:rsidRPr="00443CD1" w:rsidRDefault="002416D7">
            <w:pPr>
              <w:adjustRightInd w:val="0"/>
              <w:spacing w:line="500" w:lineRule="exact"/>
              <w:ind w:firstLineChars="200" w:firstLine="482"/>
              <w:rPr>
                <w:rFonts w:ascii="Times New Roman" w:eastAsiaTheme="minorEastAsia" w:hAnsi="Times New Roman"/>
                <w:b/>
              </w:rPr>
            </w:pPr>
            <w:r w:rsidRPr="00443CD1">
              <w:rPr>
                <w:rFonts w:ascii="Times New Roman" w:eastAsiaTheme="minorEastAsia" w:hAnsi="Times New Roman"/>
                <w:b/>
              </w:rPr>
              <w:t>4.1</w:t>
            </w:r>
            <w:r w:rsidRPr="00443CD1">
              <w:rPr>
                <w:rFonts w:ascii="Times New Roman" w:eastAsiaTheme="minorEastAsia" w:hAnsi="Times New Roman"/>
                <w:b/>
              </w:rPr>
              <w:t>环境管理</w:t>
            </w:r>
          </w:p>
          <w:p w14:paraId="6624EFDB"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根据《建设项目环境保护设计规范》的要求，项目建成后应建立以专人负责环保工作、各职能部门各负其责的环境管理体系。建议企业设置环境保护管理科室，配专职环境管理人员。厂内环境管理机构如下：</w:t>
            </w:r>
          </w:p>
          <w:p w14:paraId="32129015"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1</w:t>
            </w:r>
            <w:r w:rsidRPr="00443CD1">
              <w:rPr>
                <w:rFonts w:ascii="Times New Roman" w:eastAsiaTheme="minorEastAsia" w:hAnsi="Times New Roman"/>
              </w:rPr>
              <w:t>）环保领导小组</w:t>
            </w:r>
          </w:p>
          <w:p w14:paraId="0D2E4236"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建立以总经理为组长，生产厂长任副组长，各部门负责人为成员的环保领导小组。其主要职责是贯彻执行国家和地方环保法律法规，审定企业内部污染治理方案，落实企业环</w:t>
            </w:r>
            <w:r w:rsidRPr="00443CD1">
              <w:rPr>
                <w:rFonts w:ascii="Times New Roman" w:eastAsiaTheme="minorEastAsia" w:hAnsi="Times New Roman"/>
              </w:rPr>
              <w:lastRenderedPageBreak/>
              <w:t>保岗位职责，及时解决环保工作中出现的重大问题。</w:t>
            </w:r>
          </w:p>
          <w:p w14:paraId="42AEB728"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w:t>
            </w:r>
            <w:r w:rsidRPr="00443CD1">
              <w:rPr>
                <w:rFonts w:ascii="Times New Roman" w:eastAsiaTheme="minorEastAsia" w:hAnsi="Times New Roman"/>
              </w:rPr>
              <w:t>2</w:t>
            </w:r>
            <w:r w:rsidRPr="00443CD1">
              <w:rPr>
                <w:rFonts w:ascii="Times New Roman" w:eastAsiaTheme="minorEastAsia" w:hAnsi="Times New Roman"/>
              </w:rPr>
              <w:t>）设环保室</w:t>
            </w:r>
          </w:p>
          <w:p w14:paraId="43B55372"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配专职环保管理人员</w:t>
            </w:r>
            <w:r w:rsidRPr="00443CD1">
              <w:rPr>
                <w:rFonts w:ascii="Times New Roman" w:eastAsiaTheme="minorEastAsia" w:hAnsi="Times New Roman"/>
              </w:rPr>
              <w:t>1</w:t>
            </w:r>
            <w:r w:rsidRPr="00443CD1">
              <w:rPr>
                <w:rFonts w:ascii="Times New Roman" w:eastAsiaTheme="minorEastAsia" w:hAnsi="Times New Roman"/>
              </w:rPr>
              <w:t>人，专职监督、管理和开展本企业环境保护工作，其基本任务是负责工厂生产和日常环境管理，组织、落实、制定企业环境保护工作岗位职责、规章制度和工作计划等，并接受厂长或副厂长直接领导。</w:t>
            </w:r>
          </w:p>
          <w:p w14:paraId="1E4F150E" w14:textId="77777777" w:rsidR="00D96C1E" w:rsidRPr="00443CD1" w:rsidRDefault="002416D7">
            <w:pPr>
              <w:adjustRightInd w:val="0"/>
              <w:spacing w:line="500" w:lineRule="exact"/>
              <w:rPr>
                <w:rFonts w:ascii="Times New Roman" w:eastAsiaTheme="minorEastAsia" w:hAnsi="Times New Roman"/>
              </w:rPr>
            </w:pPr>
            <w:r w:rsidRPr="00443CD1">
              <w:rPr>
                <w:rFonts w:ascii="Times New Roman" w:eastAsiaTheme="minorEastAsia" w:hAnsi="Times New Roman"/>
              </w:rPr>
              <w:t>厂内环境管理机构具体职责如下：</w:t>
            </w:r>
          </w:p>
          <w:p w14:paraId="5AE78F5A"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①</w:t>
            </w:r>
            <w:r w:rsidRPr="00443CD1">
              <w:rPr>
                <w:rFonts w:ascii="Times New Roman" w:eastAsiaTheme="minorEastAsia" w:hAnsi="Times New Roman"/>
              </w:rPr>
              <w:t>贯彻执行国家级地方环境保护的有关方针、政策、法规等。</w:t>
            </w:r>
          </w:p>
          <w:p w14:paraId="007364AA"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②</w:t>
            </w:r>
            <w:r w:rsidRPr="00443CD1">
              <w:rPr>
                <w:rFonts w:ascii="Times New Roman" w:eastAsiaTheme="minorEastAsia" w:hAnsi="Times New Roman"/>
              </w:rPr>
              <w:t>结合企业实际，制定企业的环境管理计划和检测计划，并监督落实。</w:t>
            </w:r>
          </w:p>
          <w:p w14:paraId="65E96FA0"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③</w:t>
            </w:r>
            <w:r w:rsidRPr="00443CD1">
              <w:rPr>
                <w:rFonts w:ascii="Times New Roman" w:eastAsiaTheme="minorEastAsia" w:hAnsi="Times New Roman"/>
              </w:rPr>
              <w:t>审定、落实并督促实施污染治理方案，监督企业污染治理资金的落实使用。</w:t>
            </w:r>
          </w:p>
          <w:p w14:paraId="476C2ADD"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④</w:t>
            </w:r>
            <w:r w:rsidRPr="00443CD1">
              <w:rPr>
                <w:rFonts w:ascii="Times New Roman" w:eastAsiaTheme="minorEastAsia" w:hAnsi="Times New Roman"/>
              </w:rPr>
              <w:t>负责企业环境管理、污染源检测及各项环保设施正常运行的监督管理工作。</w:t>
            </w:r>
          </w:p>
          <w:p w14:paraId="1BB52825"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⑤</w:t>
            </w:r>
            <w:r w:rsidRPr="00443CD1">
              <w:rPr>
                <w:rFonts w:ascii="Times New Roman" w:eastAsiaTheme="minorEastAsia" w:hAnsi="Times New Roman"/>
              </w:rPr>
              <w:t>组织有关部门制定本企业环境管理办法和污染事故的应急措施。</w:t>
            </w:r>
          </w:p>
          <w:p w14:paraId="0FD1CE57"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⑥</w:t>
            </w:r>
            <w:r w:rsidRPr="00443CD1">
              <w:rPr>
                <w:rFonts w:ascii="Times New Roman" w:eastAsiaTheme="minorEastAsia" w:hAnsi="Times New Roman"/>
              </w:rPr>
              <w:t>协同上级环境管理部门检查企业的环境保护工作、污染治理设施的运行情况。定期对企业的污染情况进行分析总结，为环保设施的落实和更新改造提供可靠依据。建立企业污染源、污染物治理、排放浓度及总量等数据库。编制企业污染源监测的月报表、年报表及环境管理质量报告。</w:t>
            </w:r>
          </w:p>
          <w:p w14:paraId="7EE58A3C" w14:textId="77777777" w:rsidR="00D96C1E" w:rsidRPr="00443CD1" w:rsidRDefault="002416D7">
            <w:pPr>
              <w:spacing w:line="500" w:lineRule="exact"/>
              <w:ind w:firstLineChars="200" w:firstLine="480"/>
              <w:rPr>
                <w:rFonts w:ascii="Times New Roman" w:eastAsiaTheme="minorEastAsia" w:hAnsi="Times New Roman"/>
              </w:rPr>
            </w:pPr>
            <w:r w:rsidRPr="00443CD1">
              <w:rPr>
                <w:rFonts w:ascii="宋体" w:hAnsi="宋体" w:cs="宋体" w:hint="eastAsia"/>
              </w:rPr>
              <w:t>⑦</w:t>
            </w:r>
            <w:r w:rsidRPr="00443CD1">
              <w:rPr>
                <w:rFonts w:ascii="Times New Roman" w:eastAsiaTheme="minorEastAsia" w:hAnsi="Times New Roman"/>
              </w:rPr>
              <w:t>组织宣传教育，与企业内部有关部门共同大力普及企业职工的环境法规及环境科学知识，提高职工的环境保护意识。协同生产技术部门对生产设施进行技术改造，尽可能将污染控制在生产过程中。</w:t>
            </w:r>
          </w:p>
          <w:p w14:paraId="46F52D90" w14:textId="77777777" w:rsidR="00D96C1E" w:rsidRPr="00443CD1" w:rsidRDefault="002416D7">
            <w:pPr>
              <w:numPr>
                <w:ilvl w:val="0"/>
                <w:numId w:val="16"/>
              </w:num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项目营运环境管理建议</w:t>
            </w:r>
          </w:p>
          <w:p w14:paraId="20D37D9C" w14:textId="77777777" w:rsidR="00422852" w:rsidRPr="00443CD1" w:rsidRDefault="002416D7" w:rsidP="00422852">
            <w:pPr>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rPr>
              <w:t>A</w:t>
            </w:r>
            <w:r w:rsidRPr="00443CD1">
              <w:rPr>
                <w:rFonts w:ascii="Times New Roman" w:eastAsiaTheme="minorEastAsia" w:hAnsi="Times New Roman"/>
              </w:rPr>
              <w:t>、</w:t>
            </w:r>
            <w:r w:rsidR="00422852" w:rsidRPr="00443CD1">
              <w:rPr>
                <w:rFonts w:ascii="Times New Roman" w:eastAsiaTheme="minorEastAsia" w:hAnsi="Times New Roman"/>
                <w:bCs/>
                <w:szCs w:val="24"/>
              </w:rPr>
              <w:t>建立突发环境事件应急预案并按规定备案；</w:t>
            </w:r>
          </w:p>
          <w:p w14:paraId="46E1BA44" w14:textId="163C9360" w:rsidR="00D96C1E" w:rsidRPr="00443CD1" w:rsidRDefault="00422852">
            <w:pPr>
              <w:spacing w:line="500" w:lineRule="exact"/>
              <w:ind w:firstLineChars="200" w:firstLine="480"/>
              <w:rPr>
                <w:rFonts w:ascii="Times New Roman" w:eastAsiaTheme="minorEastAsia" w:hAnsi="Times New Roman"/>
              </w:rPr>
            </w:pPr>
            <w:r w:rsidRPr="00443CD1">
              <w:rPr>
                <w:rFonts w:ascii="Times New Roman" w:eastAsiaTheme="minorEastAsia" w:hAnsi="Times New Roman"/>
              </w:rPr>
              <w:t>B</w:t>
            </w:r>
            <w:r w:rsidRPr="00443CD1">
              <w:rPr>
                <w:rFonts w:ascii="Times New Roman" w:eastAsiaTheme="minorEastAsia" w:hAnsi="Times New Roman"/>
              </w:rPr>
              <w:t>、</w:t>
            </w:r>
            <w:r w:rsidR="002416D7" w:rsidRPr="00443CD1">
              <w:rPr>
                <w:rFonts w:ascii="Times New Roman" w:eastAsiaTheme="minorEastAsia" w:hAnsi="Times New Roman"/>
              </w:rPr>
              <w:t>为随时掌握该项目运营期对外环境造成的影响，按照当地环保部门要求不定</w:t>
            </w:r>
          </w:p>
          <w:p w14:paraId="5CB38B15" w14:textId="77777777" w:rsidR="00D96C1E" w:rsidRPr="00443CD1" w:rsidRDefault="002416D7">
            <w:pPr>
              <w:spacing w:line="500" w:lineRule="exact"/>
              <w:rPr>
                <w:rFonts w:ascii="Times New Roman" w:eastAsiaTheme="minorEastAsia" w:hAnsi="Times New Roman"/>
              </w:rPr>
            </w:pPr>
            <w:r w:rsidRPr="00443CD1">
              <w:rPr>
                <w:rFonts w:ascii="Times New Roman" w:eastAsiaTheme="minorEastAsia" w:hAnsi="Times New Roman"/>
              </w:rPr>
              <w:t>期进行监督性监测；</w:t>
            </w:r>
          </w:p>
          <w:p w14:paraId="6EEB904C" w14:textId="27FCF616" w:rsidR="00D96C1E" w:rsidRPr="00443CD1" w:rsidRDefault="00422852">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C</w:t>
            </w:r>
            <w:r w:rsidRPr="00443CD1">
              <w:rPr>
                <w:rFonts w:ascii="Times New Roman" w:eastAsiaTheme="minorEastAsia" w:hAnsi="Times New Roman"/>
              </w:rPr>
              <w:t>、</w:t>
            </w:r>
            <w:r w:rsidR="002416D7" w:rsidRPr="00443CD1">
              <w:rPr>
                <w:rFonts w:ascii="Times New Roman" w:eastAsiaTheme="minorEastAsia" w:hAnsi="Times New Roman"/>
              </w:rPr>
              <w:t>加强对环保资金的管理，保证投入到位；</w:t>
            </w:r>
          </w:p>
          <w:p w14:paraId="5E0BB47C" w14:textId="689E4114" w:rsidR="00D96C1E" w:rsidRPr="00443CD1" w:rsidRDefault="00422852">
            <w:pPr>
              <w:spacing w:line="360" w:lineRule="auto"/>
              <w:ind w:firstLineChars="200" w:firstLine="480"/>
              <w:rPr>
                <w:rFonts w:ascii="Times New Roman" w:eastAsiaTheme="minorEastAsia" w:hAnsi="Times New Roman"/>
              </w:rPr>
            </w:pPr>
            <w:r w:rsidRPr="00443CD1">
              <w:rPr>
                <w:rFonts w:ascii="Times New Roman" w:eastAsiaTheme="minorEastAsia" w:hAnsi="Times New Roman"/>
              </w:rPr>
              <w:t>D</w:t>
            </w:r>
            <w:r w:rsidRPr="00443CD1">
              <w:rPr>
                <w:rFonts w:ascii="Times New Roman" w:eastAsiaTheme="minorEastAsia" w:hAnsi="Times New Roman"/>
              </w:rPr>
              <w:t>、</w:t>
            </w:r>
            <w:r w:rsidR="002416D7" w:rsidRPr="00443CD1">
              <w:rPr>
                <w:rFonts w:ascii="Times New Roman" w:eastAsiaTheme="minorEastAsia" w:hAnsi="Times New Roman"/>
              </w:rPr>
              <w:t>项目应建立废水、噪声、固体废物、生态环境等相应的环境管理制度，且指定专人分管环境保护工作，赋予其执行职能和必须的权力，关心并积极听取可能受项目环境影响的附近居民的反映，定期向项目最高管理者和当地环保部门汇报项目环境保护工作的情况，同时接受当地环境保护部门的监督和管理；</w:t>
            </w:r>
          </w:p>
          <w:p w14:paraId="0217E313" w14:textId="7A1A1E86" w:rsidR="00D96C1E" w:rsidRPr="00443CD1" w:rsidRDefault="00422852">
            <w:pPr>
              <w:spacing w:line="360" w:lineRule="auto"/>
              <w:ind w:firstLineChars="200" w:firstLine="480"/>
              <w:rPr>
                <w:rFonts w:ascii="Times New Roman" w:eastAsiaTheme="minorEastAsia" w:hAnsi="Times New Roman"/>
              </w:rPr>
            </w:pPr>
            <w:r w:rsidRPr="00443CD1">
              <w:rPr>
                <w:rFonts w:ascii="Times New Roman" w:eastAsiaTheme="minorEastAsia" w:hAnsi="Times New Roman" w:hint="eastAsia"/>
              </w:rPr>
              <w:t>E</w:t>
            </w:r>
            <w:r w:rsidRPr="00443CD1">
              <w:rPr>
                <w:rFonts w:ascii="Times New Roman" w:eastAsiaTheme="minorEastAsia" w:hAnsi="Times New Roman" w:hint="eastAsia"/>
              </w:rPr>
              <w:t>、</w:t>
            </w:r>
            <w:r w:rsidR="002416D7" w:rsidRPr="00443CD1">
              <w:rPr>
                <w:rFonts w:ascii="Times New Roman" w:eastAsiaTheme="minorEastAsia" w:hAnsi="Times New Roman"/>
              </w:rPr>
              <w:t>严格在岗人员操作管理，操作人员须通过培训和定期考核，方可上岗，与此</w:t>
            </w:r>
          </w:p>
          <w:p w14:paraId="696F0433" w14:textId="77777777" w:rsidR="00D96C1E" w:rsidRPr="00443CD1" w:rsidRDefault="002416D7">
            <w:pPr>
              <w:spacing w:line="360" w:lineRule="auto"/>
              <w:rPr>
                <w:rFonts w:ascii="Times New Roman" w:eastAsiaTheme="minorEastAsia" w:hAnsi="Times New Roman"/>
              </w:rPr>
            </w:pPr>
            <w:r w:rsidRPr="00443CD1">
              <w:rPr>
                <w:rFonts w:ascii="Times New Roman" w:eastAsiaTheme="minorEastAsia" w:hAnsi="Times New Roman"/>
              </w:rPr>
              <w:lastRenderedPageBreak/>
              <w:t>同时，加强设备、管道、各项治污措施的定期检修和维护工作。</w:t>
            </w:r>
          </w:p>
          <w:p w14:paraId="015B08F4" w14:textId="7710C35D" w:rsidR="00422852" w:rsidRPr="00443CD1" w:rsidRDefault="00422852" w:rsidP="00422852">
            <w:pPr>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bCs/>
                <w:szCs w:val="24"/>
              </w:rPr>
              <w:t>F</w:t>
            </w:r>
            <w:r w:rsidRPr="00443CD1">
              <w:rPr>
                <w:rFonts w:ascii="Times New Roman" w:eastAsiaTheme="minorEastAsia" w:hAnsi="Times New Roman" w:hint="eastAsia"/>
                <w:bCs/>
                <w:szCs w:val="24"/>
              </w:rPr>
              <w:t>、</w:t>
            </w:r>
            <w:r w:rsidRPr="00443CD1">
              <w:rPr>
                <w:rFonts w:ascii="Times New Roman" w:eastAsiaTheme="minorEastAsia" w:hAnsi="Times New Roman"/>
                <w:bCs/>
                <w:szCs w:val="24"/>
              </w:rPr>
              <w:t>建立日常环境管理制度和环保设施操作规程，包括机构的工作任务，档案及人员管理，环保设施的运行管理和日常维护情况，排污监督和考核，事故应急措施等内容。</w:t>
            </w:r>
          </w:p>
          <w:p w14:paraId="1C731950" w14:textId="60B678BE" w:rsidR="00422852" w:rsidRPr="00443CD1" w:rsidRDefault="00422852" w:rsidP="00422852">
            <w:pPr>
              <w:spacing w:line="500" w:lineRule="exact"/>
              <w:rPr>
                <w:rFonts w:ascii="Times New Roman" w:eastAsiaTheme="minorEastAsia" w:hAnsi="Times New Roman"/>
                <w:bCs/>
                <w:szCs w:val="24"/>
              </w:rPr>
            </w:pPr>
            <w:r w:rsidRPr="00443CD1">
              <w:rPr>
                <w:rFonts w:ascii="Times New Roman" w:eastAsiaTheme="minorEastAsia" w:hAnsi="Times New Roman"/>
                <w:bCs/>
                <w:szCs w:val="24"/>
              </w:rPr>
              <w:t xml:space="preserve">   G</w:t>
            </w:r>
            <w:r w:rsidRPr="00443CD1">
              <w:rPr>
                <w:rFonts w:ascii="Times New Roman" w:eastAsiaTheme="minorEastAsia" w:hAnsi="Times New Roman" w:hint="eastAsia"/>
                <w:bCs/>
                <w:szCs w:val="24"/>
              </w:rPr>
              <w:t>、</w:t>
            </w:r>
            <w:r w:rsidRPr="00443CD1">
              <w:rPr>
                <w:rFonts w:ascii="Times New Roman" w:eastAsiaTheme="minorEastAsia" w:hAnsi="Times New Roman"/>
                <w:bCs/>
                <w:szCs w:val="24"/>
              </w:rPr>
              <w:t>落实环境监测等各项要求；加强环保设施日常管理，确保排放的污染物长期、连续稳定达标排放。</w:t>
            </w:r>
            <w:r w:rsidRPr="00443CD1">
              <w:rPr>
                <w:rFonts w:ascii="Times New Roman" w:eastAsiaTheme="minorEastAsia" w:hAnsi="Times New Roman"/>
                <w:bCs/>
                <w:sz w:val="21"/>
                <w:szCs w:val="21"/>
              </w:rPr>
              <w:t xml:space="preserve"> </w:t>
            </w:r>
          </w:p>
          <w:p w14:paraId="54D5DC71" w14:textId="27F7E917" w:rsidR="00D44C7C" w:rsidRPr="00443CD1" w:rsidRDefault="00D44C7C" w:rsidP="00D44C7C">
            <w:pPr>
              <w:spacing w:line="500" w:lineRule="exact"/>
              <w:ind w:firstLineChars="200" w:firstLine="482"/>
              <w:rPr>
                <w:rFonts w:ascii="Times New Roman" w:eastAsiaTheme="minorEastAsia" w:hAnsi="Times New Roman"/>
                <w:b/>
                <w:bCs/>
              </w:rPr>
            </w:pPr>
            <w:r w:rsidRPr="00443CD1">
              <w:rPr>
                <w:rFonts w:ascii="Times New Roman" w:eastAsiaTheme="minorEastAsia" w:hAnsi="Times New Roman" w:hint="eastAsia"/>
                <w:b/>
                <w:bCs/>
              </w:rPr>
              <w:t>同时评价要求建设单位</w:t>
            </w:r>
            <w:r w:rsidRPr="00443CD1">
              <w:rPr>
                <w:rFonts w:ascii="Times New Roman" w:eastAsiaTheme="minorEastAsia" w:hAnsi="Times New Roman"/>
                <w:b/>
                <w:bCs/>
              </w:rPr>
              <w:t>竣工后</w:t>
            </w:r>
            <w:r w:rsidRPr="00443CD1">
              <w:rPr>
                <w:rFonts w:ascii="Times New Roman" w:eastAsiaTheme="minorEastAsia" w:hAnsi="Times New Roman" w:hint="eastAsia"/>
                <w:b/>
                <w:bCs/>
              </w:rPr>
              <w:t>及时开展</w:t>
            </w:r>
            <w:r w:rsidRPr="00443CD1">
              <w:rPr>
                <w:rFonts w:ascii="Times New Roman" w:eastAsiaTheme="minorEastAsia" w:hAnsi="Times New Roman"/>
                <w:b/>
                <w:bCs/>
              </w:rPr>
              <w:t>验收</w:t>
            </w:r>
            <w:r w:rsidRPr="00443CD1">
              <w:rPr>
                <w:rFonts w:ascii="Times New Roman" w:eastAsiaTheme="minorEastAsia" w:hAnsi="Times New Roman" w:hint="eastAsia"/>
                <w:b/>
                <w:bCs/>
              </w:rPr>
              <w:t>工作</w:t>
            </w:r>
            <w:r w:rsidRPr="00443CD1">
              <w:rPr>
                <w:rFonts w:ascii="Times New Roman" w:eastAsiaTheme="minorEastAsia" w:hAnsi="Times New Roman"/>
                <w:b/>
                <w:bCs/>
              </w:rPr>
              <w:t>。</w:t>
            </w:r>
          </w:p>
          <w:p w14:paraId="6301107D" w14:textId="0A8614BA"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4.2</w:t>
            </w:r>
            <w:r w:rsidRPr="00443CD1">
              <w:rPr>
                <w:rFonts w:ascii="Times New Roman" w:eastAsiaTheme="minorEastAsia" w:hAnsi="Times New Roman"/>
                <w:b/>
                <w:szCs w:val="24"/>
              </w:rPr>
              <w:t>环保考核点及环保责任主体</w:t>
            </w:r>
            <w:r w:rsidRPr="00443CD1">
              <w:rPr>
                <w:rFonts w:ascii="Times New Roman" w:eastAsiaTheme="minorEastAsia" w:hAnsi="Times New Roman"/>
                <w:b/>
                <w:szCs w:val="24"/>
              </w:rPr>
              <w:t xml:space="preserve"> </w:t>
            </w:r>
          </w:p>
          <w:p w14:paraId="3AE274D6" w14:textId="77777777" w:rsidR="00D96C1E" w:rsidRPr="00443CD1" w:rsidRDefault="002416D7">
            <w:pPr>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bCs/>
                <w:szCs w:val="24"/>
              </w:rPr>
              <w:t>本项目运行后废水、废气、噪声的环保考核点及环保责任主体见下表。</w:t>
            </w:r>
            <w:r w:rsidRPr="00443CD1">
              <w:rPr>
                <w:rFonts w:ascii="Times New Roman" w:eastAsiaTheme="minorEastAsia" w:hAnsi="Times New Roman"/>
                <w:bCs/>
                <w:szCs w:val="24"/>
              </w:rPr>
              <w:t xml:space="preserve"> </w:t>
            </w:r>
          </w:p>
          <w:p w14:paraId="1CA8FF06" w14:textId="77777777" w:rsidR="00D96C1E" w:rsidRPr="00443CD1" w:rsidRDefault="002416D7">
            <w:pPr>
              <w:ind w:firstLineChars="700" w:firstLine="1476"/>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7-18   </w:t>
            </w:r>
            <w:r w:rsidRPr="00443CD1">
              <w:rPr>
                <w:rFonts w:ascii="Times New Roman" w:eastAsiaTheme="minorEastAsia" w:hAnsi="Times New Roman"/>
                <w:b/>
                <w:sz w:val="21"/>
                <w:szCs w:val="21"/>
              </w:rPr>
              <w:t>本项目环保考核点及环保责任主体</w:t>
            </w:r>
          </w:p>
          <w:tbl>
            <w:tblPr>
              <w:tblStyle w:val="aff3"/>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691"/>
              <w:gridCol w:w="3610"/>
              <w:gridCol w:w="3149"/>
            </w:tblGrid>
            <w:tr w:rsidR="00443CD1" w:rsidRPr="00443CD1" w14:paraId="07E50DDF" w14:textId="77777777">
              <w:tc>
                <w:tcPr>
                  <w:tcW w:w="1424" w:type="pct"/>
                </w:tcPr>
                <w:p w14:paraId="1A4C5562"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类别</w:t>
                  </w:r>
                </w:p>
              </w:tc>
              <w:tc>
                <w:tcPr>
                  <w:tcW w:w="1910" w:type="pct"/>
                </w:tcPr>
                <w:p w14:paraId="7D746006"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环保考核点</w:t>
                  </w:r>
                </w:p>
              </w:tc>
              <w:tc>
                <w:tcPr>
                  <w:tcW w:w="1666" w:type="pct"/>
                </w:tcPr>
                <w:p w14:paraId="7494B4B2" w14:textId="77777777" w:rsidR="00D96C1E" w:rsidRPr="00443CD1" w:rsidRDefault="002416D7">
                  <w:pPr>
                    <w:jc w:val="center"/>
                    <w:rPr>
                      <w:rFonts w:ascii="Times New Roman" w:eastAsiaTheme="minorEastAsia" w:hAnsi="Times New Roman"/>
                      <w:b/>
                      <w:sz w:val="21"/>
                      <w:szCs w:val="21"/>
                    </w:rPr>
                  </w:pPr>
                  <w:r w:rsidRPr="00443CD1">
                    <w:rPr>
                      <w:rFonts w:ascii="Times New Roman" w:eastAsiaTheme="minorEastAsia" w:hAnsi="Times New Roman"/>
                      <w:b/>
                      <w:sz w:val="21"/>
                      <w:szCs w:val="21"/>
                    </w:rPr>
                    <w:t>环保责任主体</w:t>
                  </w:r>
                </w:p>
              </w:tc>
            </w:tr>
            <w:tr w:rsidR="00443CD1" w:rsidRPr="00443CD1" w14:paraId="4CE6D16C" w14:textId="77777777">
              <w:tc>
                <w:tcPr>
                  <w:tcW w:w="1424" w:type="pct"/>
                </w:tcPr>
                <w:p w14:paraId="7951EB9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废气</w:t>
                  </w:r>
                </w:p>
              </w:tc>
              <w:tc>
                <w:tcPr>
                  <w:tcW w:w="1910" w:type="pct"/>
                </w:tcPr>
                <w:p w14:paraId="56C7056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布袋除尘装置排气筒排口；</w:t>
                  </w:r>
                </w:p>
                <w:p w14:paraId="2C27E1DE"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厂界</w:t>
                  </w:r>
                </w:p>
              </w:tc>
              <w:tc>
                <w:tcPr>
                  <w:tcW w:w="1666" w:type="pct"/>
                </w:tcPr>
                <w:p w14:paraId="1110CF21"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四川中科海科技有限责任公司</w:t>
                  </w:r>
                </w:p>
              </w:tc>
            </w:tr>
            <w:tr w:rsidR="00443CD1" w:rsidRPr="00443CD1" w14:paraId="4D33D450" w14:textId="77777777">
              <w:tc>
                <w:tcPr>
                  <w:tcW w:w="1424" w:type="pct"/>
                </w:tcPr>
                <w:p w14:paraId="4DFCEB0F"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废水</w:t>
                  </w:r>
                </w:p>
              </w:tc>
              <w:tc>
                <w:tcPr>
                  <w:tcW w:w="1910" w:type="pct"/>
                </w:tcPr>
                <w:p w14:paraId="7AD27B95"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厂区总排口</w:t>
                  </w:r>
                </w:p>
              </w:tc>
              <w:tc>
                <w:tcPr>
                  <w:tcW w:w="1666" w:type="pct"/>
                </w:tcPr>
                <w:p w14:paraId="77DBFADC"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四川中科海科技有限责任公司</w:t>
                  </w:r>
                </w:p>
              </w:tc>
            </w:tr>
            <w:tr w:rsidR="00443CD1" w:rsidRPr="00443CD1" w14:paraId="5AADED35" w14:textId="77777777">
              <w:tc>
                <w:tcPr>
                  <w:tcW w:w="1424" w:type="pct"/>
                </w:tcPr>
                <w:p w14:paraId="5864EDC8"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噪声</w:t>
                  </w:r>
                </w:p>
              </w:tc>
              <w:tc>
                <w:tcPr>
                  <w:tcW w:w="1910" w:type="pct"/>
                </w:tcPr>
                <w:p w14:paraId="33030100"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bCs/>
                      <w:sz w:val="21"/>
                      <w:szCs w:val="21"/>
                    </w:rPr>
                    <w:t>厂区东、西、南、北四厂界</w:t>
                  </w:r>
                </w:p>
              </w:tc>
              <w:tc>
                <w:tcPr>
                  <w:tcW w:w="1666" w:type="pct"/>
                </w:tcPr>
                <w:p w14:paraId="154A33B2" w14:textId="77777777" w:rsidR="00D96C1E" w:rsidRPr="00443CD1" w:rsidRDefault="002416D7">
                  <w:pPr>
                    <w:jc w:val="center"/>
                    <w:rPr>
                      <w:rFonts w:ascii="Times New Roman" w:eastAsiaTheme="minorEastAsia" w:hAnsi="Times New Roman"/>
                      <w:bCs/>
                      <w:sz w:val="21"/>
                      <w:szCs w:val="21"/>
                    </w:rPr>
                  </w:pPr>
                  <w:r w:rsidRPr="00443CD1">
                    <w:rPr>
                      <w:rFonts w:ascii="Times New Roman" w:eastAsiaTheme="minorEastAsia" w:hAnsi="Times New Roman"/>
                      <w:sz w:val="21"/>
                      <w:szCs w:val="21"/>
                    </w:rPr>
                    <w:t>四川中科海科技有限责任公司</w:t>
                  </w:r>
                </w:p>
              </w:tc>
            </w:tr>
          </w:tbl>
          <w:p w14:paraId="78271129" w14:textId="4E68F635" w:rsidR="00D96C1E" w:rsidRPr="00443CD1" w:rsidRDefault="002416D7">
            <w:pPr>
              <w:spacing w:line="500" w:lineRule="exact"/>
              <w:rPr>
                <w:rFonts w:ascii="Times New Roman" w:eastAsiaTheme="minorEastAsia" w:hAnsi="Times New Roman"/>
                <w:b/>
                <w:bCs/>
              </w:rPr>
            </w:pPr>
            <w:r w:rsidRPr="00443CD1">
              <w:rPr>
                <w:rFonts w:ascii="Times New Roman" w:eastAsiaTheme="minorEastAsia" w:hAnsi="Times New Roman"/>
                <w:b/>
                <w:bCs/>
              </w:rPr>
              <w:t>4.</w:t>
            </w:r>
            <w:r w:rsidR="00422852" w:rsidRPr="00443CD1">
              <w:rPr>
                <w:rFonts w:ascii="Times New Roman" w:eastAsiaTheme="minorEastAsia" w:hAnsi="Times New Roman"/>
                <w:b/>
                <w:bCs/>
              </w:rPr>
              <w:t>3</w:t>
            </w:r>
            <w:r w:rsidRPr="00443CD1">
              <w:rPr>
                <w:rFonts w:ascii="Times New Roman" w:eastAsiaTheme="minorEastAsia" w:hAnsi="Times New Roman"/>
                <w:b/>
                <w:bCs/>
              </w:rPr>
              <w:t>环境监测</w:t>
            </w:r>
          </w:p>
          <w:p w14:paraId="0DCA4656"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1</w:t>
            </w:r>
            <w:r w:rsidRPr="00443CD1">
              <w:rPr>
                <w:rFonts w:ascii="Times New Roman" w:eastAsiaTheme="minorEastAsia" w:hAnsi="Times New Roman"/>
                <w:szCs w:val="24"/>
              </w:rPr>
              <w:t>）例行监测</w:t>
            </w:r>
          </w:p>
          <w:p w14:paraId="23F90F36" w14:textId="77777777" w:rsidR="00D96C1E" w:rsidRPr="00443CD1" w:rsidRDefault="002416D7">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根据建设项目的工程影响分析可知：本项目在运营过程中会产生废气、噪声、固体废物，这些都可能对当地环境造成影响，所以，运营期进行定期的监测是很有必要的。</w:t>
            </w:r>
          </w:p>
          <w:p w14:paraId="24C94669"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环境监测应按照国家和地方的环保要求进行，应采用国家规定的标准监测方法，并应按照规定，定期向有关环境保护主管部门上报检测结果。</w:t>
            </w:r>
          </w:p>
          <w:p w14:paraId="589F0209"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w:t>
            </w:r>
            <w:r w:rsidRPr="00443CD1">
              <w:rPr>
                <w:rFonts w:ascii="Times New Roman" w:eastAsiaTheme="minorEastAsia" w:hAnsi="Times New Roman"/>
                <w:szCs w:val="24"/>
              </w:rPr>
              <w:t>2</w:t>
            </w:r>
            <w:r w:rsidRPr="00443CD1">
              <w:rPr>
                <w:rFonts w:ascii="Times New Roman" w:eastAsiaTheme="minorEastAsia" w:hAnsi="Times New Roman"/>
                <w:szCs w:val="24"/>
              </w:rPr>
              <w:t>）监测项目</w:t>
            </w:r>
          </w:p>
          <w:p w14:paraId="671DEF94"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该项目在营运期对周边环境造成影响较大的污染因子是噪声及粉尘，故在营运期的污染源监测计划如下表所示：</w:t>
            </w:r>
          </w:p>
          <w:p w14:paraId="027CF894" w14:textId="77777777" w:rsidR="00D96C1E" w:rsidRPr="00443CD1" w:rsidRDefault="002416D7">
            <w:pPr>
              <w:adjustRightInd w:val="0"/>
              <w:snapToGrid w:val="0"/>
              <w:spacing w:line="240" w:lineRule="atLeast"/>
              <w:ind w:firstLine="437"/>
              <w:jc w:val="center"/>
              <w:rPr>
                <w:rFonts w:ascii="Times New Roman" w:eastAsiaTheme="minorEastAsia" w:hAnsi="Times New Roman"/>
                <w:b/>
                <w:sz w:val="21"/>
                <w:szCs w:val="21"/>
              </w:rPr>
            </w:pPr>
            <w:r w:rsidRPr="00443CD1">
              <w:rPr>
                <w:rFonts w:ascii="Times New Roman" w:eastAsiaTheme="minorEastAsia" w:hAnsi="Times New Roman"/>
                <w:b/>
                <w:sz w:val="21"/>
                <w:szCs w:val="21"/>
              </w:rPr>
              <w:t>表</w:t>
            </w:r>
            <w:r w:rsidRPr="00443CD1">
              <w:rPr>
                <w:rFonts w:ascii="Times New Roman" w:eastAsiaTheme="minorEastAsia" w:hAnsi="Times New Roman"/>
                <w:b/>
                <w:sz w:val="21"/>
                <w:szCs w:val="21"/>
              </w:rPr>
              <w:t xml:space="preserve">7-19  </w:t>
            </w:r>
            <w:r w:rsidRPr="00443CD1">
              <w:rPr>
                <w:rFonts w:ascii="Times New Roman" w:eastAsiaTheme="minorEastAsia" w:hAnsi="Times New Roman"/>
                <w:b/>
                <w:sz w:val="21"/>
                <w:szCs w:val="21"/>
              </w:rPr>
              <w:t>项目监测计划表</w:t>
            </w:r>
          </w:p>
          <w:tbl>
            <w:tblPr>
              <w:tblW w:w="8959"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69"/>
              <w:gridCol w:w="908"/>
              <w:gridCol w:w="1878"/>
              <w:gridCol w:w="1322"/>
              <w:gridCol w:w="1792"/>
              <w:gridCol w:w="2290"/>
            </w:tblGrid>
            <w:tr w:rsidR="00443CD1" w:rsidRPr="00443CD1" w14:paraId="07685839" w14:textId="77777777">
              <w:trPr>
                <w:trHeight w:val="522"/>
                <w:jc w:val="center"/>
              </w:trPr>
              <w:tc>
                <w:tcPr>
                  <w:tcW w:w="769" w:type="dxa"/>
                  <w:vAlign w:val="center"/>
                </w:tcPr>
                <w:p w14:paraId="0F590A41"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监测</w:t>
                  </w:r>
                </w:p>
                <w:p w14:paraId="65EB13D7"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时段</w:t>
                  </w:r>
                </w:p>
              </w:tc>
              <w:tc>
                <w:tcPr>
                  <w:tcW w:w="908" w:type="dxa"/>
                  <w:vAlign w:val="center"/>
                </w:tcPr>
                <w:p w14:paraId="066500BE"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监测</w:t>
                  </w:r>
                </w:p>
                <w:p w14:paraId="6BDA2022"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内容</w:t>
                  </w:r>
                </w:p>
              </w:tc>
              <w:tc>
                <w:tcPr>
                  <w:tcW w:w="1878" w:type="dxa"/>
                  <w:vAlign w:val="center"/>
                </w:tcPr>
                <w:p w14:paraId="2A0FB183"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监测地点</w:t>
                  </w:r>
                </w:p>
              </w:tc>
              <w:tc>
                <w:tcPr>
                  <w:tcW w:w="1322" w:type="dxa"/>
                  <w:vAlign w:val="center"/>
                </w:tcPr>
                <w:p w14:paraId="3719BD7D"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监测项目</w:t>
                  </w:r>
                </w:p>
              </w:tc>
              <w:tc>
                <w:tcPr>
                  <w:tcW w:w="1792" w:type="dxa"/>
                  <w:vAlign w:val="center"/>
                </w:tcPr>
                <w:p w14:paraId="71874883"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监测频率</w:t>
                  </w:r>
                </w:p>
              </w:tc>
              <w:tc>
                <w:tcPr>
                  <w:tcW w:w="2290" w:type="dxa"/>
                  <w:vAlign w:val="center"/>
                </w:tcPr>
                <w:p w14:paraId="6DF5BD34"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标准</w:t>
                  </w:r>
                </w:p>
              </w:tc>
            </w:tr>
            <w:tr w:rsidR="00443CD1" w:rsidRPr="00443CD1" w14:paraId="7DA29422" w14:textId="77777777">
              <w:trPr>
                <w:trHeight w:val="476"/>
                <w:jc w:val="center"/>
              </w:trPr>
              <w:tc>
                <w:tcPr>
                  <w:tcW w:w="769" w:type="dxa"/>
                  <w:vMerge w:val="restart"/>
                  <w:vAlign w:val="center"/>
                </w:tcPr>
                <w:p w14:paraId="490D3E9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运营期</w:t>
                  </w:r>
                </w:p>
              </w:tc>
              <w:tc>
                <w:tcPr>
                  <w:tcW w:w="908" w:type="dxa"/>
                  <w:vAlign w:val="center"/>
                </w:tcPr>
                <w:p w14:paraId="1C266C4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声环境</w:t>
                  </w:r>
                </w:p>
              </w:tc>
              <w:tc>
                <w:tcPr>
                  <w:tcW w:w="1878" w:type="dxa"/>
                  <w:vAlign w:val="center"/>
                </w:tcPr>
                <w:p w14:paraId="09141E8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项目厂界四周</w:t>
                  </w:r>
                </w:p>
              </w:tc>
              <w:tc>
                <w:tcPr>
                  <w:tcW w:w="1322" w:type="dxa"/>
                  <w:vAlign w:val="center"/>
                </w:tcPr>
                <w:p w14:paraId="63E4193A"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昼夜连续等效</w:t>
                  </w:r>
                  <w:r w:rsidRPr="00443CD1">
                    <w:rPr>
                      <w:rFonts w:ascii="Times New Roman" w:eastAsiaTheme="minorEastAsia" w:hAnsi="Times New Roman"/>
                      <w:sz w:val="21"/>
                      <w:szCs w:val="21"/>
                    </w:rPr>
                    <w:t>A</w:t>
                  </w:r>
                  <w:r w:rsidRPr="00443CD1">
                    <w:rPr>
                      <w:rFonts w:ascii="Times New Roman" w:eastAsiaTheme="minorEastAsia" w:hAnsi="Times New Roman"/>
                      <w:sz w:val="21"/>
                      <w:szCs w:val="21"/>
                    </w:rPr>
                    <w:t>声级</w:t>
                  </w:r>
                </w:p>
              </w:tc>
              <w:tc>
                <w:tcPr>
                  <w:tcW w:w="1792" w:type="dxa"/>
                  <w:vAlign w:val="center"/>
                </w:tcPr>
                <w:p w14:paraId="40A8AD66" w14:textId="77777777" w:rsidR="00D96C1E" w:rsidRPr="00443CD1" w:rsidRDefault="002416D7">
                  <w:pPr>
                    <w:pStyle w:val="Default"/>
                    <w:widowControl/>
                    <w:snapToGrid w:val="0"/>
                    <w:ind w:firstLineChars="250" w:firstLine="525"/>
                    <w:rPr>
                      <w:rFonts w:eastAsiaTheme="minorEastAsia"/>
                      <w:color w:val="auto"/>
                      <w:sz w:val="21"/>
                      <w:szCs w:val="21"/>
                    </w:rPr>
                  </w:pPr>
                  <w:r w:rsidRPr="00443CD1">
                    <w:rPr>
                      <w:rFonts w:eastAsiaTheme="minorEastAsia"/>
                      <w:color w:val="auto"/>
                      <w:sz w:val="21"/>
                      <w:szCs w:val="21"/>
                    </w:rPr>
                    <w:t>每季度</w:t>
                  </w:r>
                  <w:r w:rsidRPr="00443CD1">
                    <w:rPr>
                      <w:rFonts w:eastAsiaTheme="minorEastAsia"/>
                      <w:color w:val="auto"/>
                      <w:sz w:val="21"/>
                      <w:szCs w:val="21"/>
                    </w:rPr>
                    <w:t>1</w:t>
                  </w:r>
                  <w:r w:rsidRPr="00443CD1">
                    <w:rPr>
                      <w:rFonts w:eastAsiaTheme="minorEastAsia"/>
                      <w:color w:val="auto"/>
                      <w:sz w:val="21"/>
                      <w:szCs w:val="21"/>
                    </w:rPr>
                    <w:t>次；每次</w:t>
                  </w:r>
                  <w:r w:rsidRPr="00443CD1">
                    <w:rPr>
                      <w:rFonts w:eastAsiaTheme="minorEastAsia"/>
                      <w:color w:val="auto"/>
                      <w:sz w:val="21"/>
                      <w:szCs w:val="21"/>
                    </w:rPr>
                    <w:t>2</w:t>
                  </w:r>
                  <w:r w:rsidRPr="00443CD1">
                    <w:rPr>
                      <w:rFonts w:eastAsiaTheme="minorEastAsia"/>
                      <w:color w:val="auto"/>
                      <w:sz w:val="21"/>
                      <w:szCs w:val="21"/>
                    </w:rPr>
                    <w:t>天，昼夜各两次</w:t>
                  </w:r>
                </w:p>
              </w:tc>
              <w:tc>
                <w:tcPr>
                  <w:tcW w:w="2290" w:type="dxa"/>
                  <w:vAlign w:val="center"/>
                </w:tcPr>
                <w:p w14:paraId="2210E80A"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《工业企业厂界环境噪声排放标准》（</w:t>
                  </w:r>
                  <w:r w:rsidRPr="00443CD1">
                    <w:rPr>
                      <w:rFonts w:ascii="Times New Roman" w:eastAsiaTheme="minorEastAsia" w:hAnsi="Times New Roman"/>
                      <w:sz w:val="21"/>
                      <w:szCs w:val="21"/>
                    </w:rPr>
                    <w:t>GB12348-2008</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3</w:t>
                  </w:r>
                  <w:r w:rsidRPr="00443CD1">
                    <w:rPr>
                      <w:rFonts w:ascii="Times New Roman" w:eastAsiaTheme="minorEastAsia" w:hAnsi="Times New Roman"/>
                      <w:sz w:val="21"/>
                      <w:szCs w:val="21"/>
                    </w:rPr>
                    <w:t>类标准）</w:t>
                  </w:r>
                </w:p>
              </w:tc>
            </w:tr>
            <w:tr w:rsidR="00443CD1" w:rsidRPr="00443CD1" w14:paraId="44B58705" w14:textId="77777777">
              <w:trPr>
                <w:trHeight w:val="245"/>
                <w:jc w:val="center"/>
              </w:trPr>
              <w:tc>
                <w:tcPr>
                  <w:tcW w:w="769" w:type="dxa"/>
                  <w:vMerge/>
                  <w:vAlign w:val="center"/>
                </w:tcPr>
                <w:p w14:paraId="6119C7A6" w14:textId="77777777" w:rsidR="00D96C1E" w:rsidRPr="00443CD1" w:rsidRDefault="00D96C1E">
                  <w:pPr>
                    <w:widowControl/>
                    <w:rPr>
                      <w:rFonts w:ascii="Times New Roman" w:eastAsiaTheme="minorEastAsia" w:hAnsi="Times New Roman"/>
                      <w:sz w:val="21"/>
                      <w:szCs w:val="21"/>
                    </w:rPr>
                  </w:pPr>
                </w:p>
              </w:tc>
              <w:tc>
                <w:tcPr>
                  <w:tcW w:w="908" w:type="dxa"/>
                  <w:vMerge w:val="restart"/>
                  <w:vAlign w:val="center"/>
                </w:tcPr>
                <w:p w14:paraId="350D0957"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大气环境</w:t>
                  </w:r>
                </w:p>
              </w:tc>
              <w:tc>
                <w:tcPr>
                  <w:tcW w:w="1878" w:type="dxa"/>
                  <w:vAlign w:val="center"/>
                </w:tcPr>
                <w:p w14:paraId="502C26D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bCs/>
                      <w:sz w:val="21"/>
                      <w:szCs w:val="21"/>
                    </w:rPr>
                    <w:t>1#</w:t>
                  </w:r>
                  <w:r w:rsidRPr="00443CD1">
                    <w:rPr>
                      <w:rFonts w:ascii="Times New Roman" w:eastAsiaTheme="minorEastAsia" w:hAnsi="Times New Roman"/>
                      <w:bCs/>
                      <w:sz w:val="21"/>
                      <w:szCs w:val="21"/>
                    </w:rPr>
                    <w:t>布袋除尘装置排气筒排口</w:t>
                  </w:r>
                </w:p>
              </w:tc>
              <w:tc>
                <w:tcPr>
                  <w:tcW w:w="1322" w:type="dxa"/>
                  <w:vAlign w:val="center"/>
                </w:tcPr>
                <w:p w14:paraId="48DC11CD"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TSP</w:t>
                  </w:r>
                </w:p>
              </w:tc>
              <w:tc>
                <w:tcPr>
                  <w:tcW w:w="1792" w:type="dxa"/>
                  <w:vMerge w:val="restart"/>
                  <w:vAlign w:val="center"/>
                </w:tcPr>
                <w:p w14:paraId="3DA3C8AE" w14:textId="77777777" w:rsidR="00D96C1E" w:rsidRPr="00443CD1" w:rsidRDefault="002416D7">
                  <w:pPr>
                    <w:pStyle w:val="Default"/>
                    <w:snapToGrid w:val="0"/>
                    <w:rPr>
                      <w:rFonts w:eastAsiaTheme="minorEastAsia"/>
                      <w:color w:val="auto"/>
                      <w:sz w:val="21"/>
                      <w:szCs w:val="21"/>
                    </w:rPr>
                  </w:pPr>
                  <w:r w:rsidRPr="00443CD1">
                    <w:rPr>
                      <w:rFonts w:eastAsiaTheme="minorEastAsia"/>
                      <w:color w:val="auto"/>
                      <w:sz w:val="21"/>
                      <w:szCs w:val="21"/>
                    </w:rPr>
                    <w:t>每年两次；每次连续</w:t>
                  </w:r>
                  <w:r w:rsidRPr="00443CD1">
                    <w:rPr>
                      <w:rFonts w:eastAsiaTheme="minorEastAsia"/>
                      <w:color w:val="auto"/>
                      <w:sz w:val="21"/>
                      <w:szCs w:val="21"/>
                    </w:rPr>
                    <w:t>2</w:t>
                  </w:r>
                  <w:r w:rsidRPr="00443CD1">
                    <w:rPr>
                      <w:rFonts w:eastAsiaTheme="minorEastAsia"/>
                      <w:color w:val="auto"/>
                      <w:sz w:val="21"/>
                      <w:szCs w:val="21"/>
                    </w:rPr>
                    <w:t>天，每天采</w:t>
                  </w:r>
                  <w:r w:rsidRPr="00443CD1">
                    <w:rPr>
                      <w:rFonts w:eastAsiaTheme="minorEastAsia"/>
                      <w:color w:val="auto"/>
                      <w:sz w:val="21"/>
                      <w:szCs w:val="21"/>
                    </w:rPr>
                    <w:t>3</w:t>
                  </w:r>
                  <w:r w:rsidRPr="00443CD1">
                    <w:rPr>
                      <w:rFonts w:eastAsiaTheme="minorEastAsia"/>
                      <w:color w:val="auto"/>
                      <w:sz w:val="21"/>
                      <w:szCs w:val="21"/>
                    </w:rPr>
                    <w:t>个平行样</w:t>
                  </w:r>
                </w:p>
              </w:tc>
              <w:tc>
                <w:tcPr>
                  <w:tcW w:w="2290" w:type="dxa"/>
                  <w:vMerge w:val="restart"/>
                  <w:vAlign w:val="center"/>
                </w:tcPr>
                <w:p w14:paraId="4F568191" w14:textId="5225CA91"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《大气污染物综合排放标准》（</w:t>
                  </w:r>
                  <w:r w:rsidRPr="00443CD1">
                    <w:rPr>
                      <w:rFonts w:ascii="Times New Roman" w:eastAsiaTheme="minorEastAsia" w:hAnsi="Times New Roman"/>
                      <w:sz w:val="21"/>
                      <w:szCs w:val="21"/>
                    </w:rPr>
                    <w:t>GB16297-1996</w:t>
                  </w:r>
                  <w:r w:rsidRPr="00443CD1">
                    <w:rPr>
                      <w:rFonts w:ascii="Times New Roman" w:eastAsiaTheme="minorEastAsia" w:hAnsi="Times New Roman"/>
                      <w:sz w:val="21"/>
                      <w:szCs w:val="21"/>
                    </w:rPr>
                    <w:t>）</w:t>
                  </w:r>
                  <w:r w:rsidR="00B14A02" w:rsidRPr="00443CD1">
                    <w:rPr>
                      <w:rFonts w:ascii="Times New Roman" w:eastAsiaTheme="minorEastAsia" w:hAnsi="Times New Roman" w:hint="eastAsia"/>
                      <w:sz w:val="21"/>
                      <w:szCs w:val="21"/>
                    </w:rPr>
                    <w:t>及四川省固定污染源大气挥发性有机物排放标准》（</w:t>
                  </w:r>
                  <w:r w:rsidR="00B14A02" w:rsidRPr="00443CD1">
                    <w:rPr>
                      <w:rFonts w:ascii="Times New Roman" w:eastAsiaTheme="minorEastAsia" w:hAnsi="Times New Roman" w:hint="eastAsia"/>
                      <w:sz w:val="21"/>
                      <w:szCs w:val="21"/>
                    </w:rPr>
                    <w:t>DB51/2377-2017</w:t>
                  </w:r>
                  <w:r w:rsidR="00B14A02" w:rsidRPr="00443CD1">
                    <w:rPr>
                      <w:rFonts w:ascii="Times New Roman" w:eastAsiaTheme="minorEastAsia" w:hAnsi="Times New Roman" w:hint="eastAsia"/>
                      <w:sz w:val="21"/>
                      <w:szCs w:val="21"/>
                    </w:rPr>
                    <w:t>）</w:t>
                  </w:r>
                </w:p>
              </w:tc>
            </w:tr>
            <w:tr w:rsidR="00443CD1" w:rsidRPr="00443CD1" w14:paraId="71DA6EB2" w14:textId="77777777">
              <w:trPr>
                <w:trHeight w:val="245"/>
                <w:jc w:val="center"/>
              </w:trPr>
              <w:tc>
                <w:tcPr>
                  <w:tcW w:w="769" w:type="dxa"/>
                  <w:vMerge/>
                  <w:vAlign w:val="center"/>
                </w:tcPr>
                <w:p w14:paraId="0309A183" w14:textId="77777777" w:rsidR="00D96C1E" w:rsidRPr="00443CD1" w:rsidRDefault="00D96C1E">
                  <w:pPr>
                    <w:widowControl/>
                    <w:rPr>
                      <w:rFonts w:ascii="Times New Roman" w:eastAsiaTheme="minorEastAsia" w:hAnsi="Times New Roman"/>
                      <w:sz w:val="21"/>
                      <w:szCs w:val="21"/>
                    </w:rPr>
                  </w:pPr>
                </w:p>
              </w:tc>
              <w:tc>
                <w:tcPr>
                  <w:tcW w:w="908" w:type="dxa"/>
                  <w:vMerge/>
                  <w:vAlign w:val="center"/>
                </w:tcPr>
                <w:p w14:paraId="2385D823" w14:textId="77777777" w:rsidR="00D96C1E" w:rsidRPr="00443CD1" w:rsidRDefault="00D96C1E">
                  <w:pPr>
                    <w:jc w:val="center"/>
                    <w:rPr>
                      <w:rFonts w:ascii="Times New Roman" w:eastAsiaTheme="minorEastAsia" w:hAnsi="Times New Roman"/>
                      <w:sz w:val="21"/>
                      <w:szCs w:val="21"/>
                    </w:rPr>
                  </w:pPr>
                </w:p>
              </w:tc>
              <w:tc>
                <w:tcPr>
                  <w:tcW w:w="1878" w:type="dxa"/>
                  <w:vAlign w:val="center"/>
                </w:tcPr>
                <w:p w14:paraId="60C17D5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厂界设</w:t>
                  </w:r>
                  <w:r w:rsidRPr="00443CD1">
                    <w:rPr>
                      <w:rFonts w:ascii="Times New Roman" w:eastAsiaTheme="minorEastAsia" w:hAnsi="Times New Roman"/>
                      <w:sz w:val="21"/>
                      <w:szCs w:val="21"/>
                    </w:rPr>
                    <w:t>3</w:t>
                  </w:r>
                  <w:r w:rsidRPr="00443CD1">
                    <w:rPr>
                      <w:rFonts w:ascii="Times New Roman" w:eastAsiaTheme="minorEastAsia" w:hAnsi="Times New Roman"/>
                      <w:sz w:val="21"/>
                      <w:szCs w:val="21"/>
                    </w:rPr>
                    <w:t>个监控点，上风向厂界外</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个参照点，下风向厂界外</w:t>
                  </w:r>
                  <w:r w:rsidRPr="00443CD1">
                    <w:rPr>
                      <w:rFonts w:ascii="Times New Roman" w:eastAsiaTheme="minorEastAsia" w:hAnsi="Times New Roman"/>
                      <w:sz w:val="21"/>
                      <w:szCs w:val="21"/>
                    </w:rPr>
                    <w:t>5</w:t>
                  </w:r>
                  <w:r w:rsidRPr="00443CD1">
                    <w:rPr>
                      <w:rFonts w:ascii="Times New Roman" w:eastAsiaTheme="minorEastAsia" w:hAnsi="Times New Roman"/>
                      <w:sz w:val="21"/>
                      <w:szCs w:val="21"/>
                    </w:rPr>
                    <w:lastRenderedPageBreak/>
                    <w:t>米处</w:t>
                  </w:r>
                  <w:r w:rsidRPr="00443CD1">
                    <w:rPr>
                      <w:rFonts w:ascii="Times New Roman" w:eastAsiaTheme="minorEastAsia" w:hAnsi="Times New Roman"/>
                      <w:sz w:val="21"/>
                      <w:szCs w:val="21"/>
                    </w:rPr>
                    <w:t>2</w:t>
                  </w:r>
                  <w:r w:rsidRPr="00443CD1">
                    <w:rPr>
                      <w:rFonts w:ascii="Times New Roman" w:eastAsiaTheme="minorEastAsia" w:hAnsi="Times New Roman"/>
                      <w:sz w:val="21"/>
                      <w:szCs w:val="21"/>
                    </w:rPr>
                    <w:t>个，呈扇形布置（以监测当天风向为准）</w:t>
                  </w:r>
                </w:p>
              </w:tc>
              <w:tc>
                <w:tcPr>
                  <w:tcW w:w="1322" w:type="dxa"/>
                  <w:vAlign w:val="center"/>
                </w:tcPr>
                <w:p w14:paraId="79F3A15D" w14:textId="26431BCE"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TSP</w:t>
                  </w:r>
                  <w:r w:rsidRPr="00443CD1">
                    <w:rPr>
                      <w:rFonts w:ascii="Times New Roman" w:eastAsiaTheme="minorEastAsia" w:hAnsi="Times New Roman"/>
                      <w:sz w:val="21"/>
                      <w:szCs w:val="21"/>
                    </w:rPr>
                    <w:t>、</w:t>
                  </w:r>
                  <w:proofErr w:type="spellStart"/>
                  <w:r w:rsidR="00422852" w:rsidRPr="00443CD1">
                    <w:rPr>
                      <w:rFonts w:ascii="Times New Roman" w:eastAsiaTheme="minorEastAsia" w:hAnsi="Times New Roman"/>
                      <w:sz w:val="21"/>
                      <w:szCs w:val="21"/>
                    </w:rPr>
                    <w:t>Vocs</w:t>
                  </w:r>
                  <w:proofErr w:type="spellEnd"/>
                </w:p>
              </w:tc>
              <w:tc>
                <w:tcPr>
                  <w:tcW w:w="1792" w:type="dxa"/>
                  <w:vMerge/>
                  <w:vAlign w:val="center"/>
                </w:tcPr>
                <w:p w14:paraId="320EC6E6" w14:textId="77777777" w:rsidR="00D96C1E" w:rsidRPr="00443CD1" w:rsidRDefault="00D96C1E">
                  <w:pPr>
                    <w:pStyle w:val="Default"/>
                    <w:widowControl/>
                    <w:snapToGrid w:val="0"/>
                    <w:rPr>
                      <w:rFonts w:eastAsiaTheme="minorEastAsia"/>
                      <w:color w:val="auto"/>
                      <w:sz w:val="21"/>
                      <w:szCs w:val="21"/>
                    </w:rPr>
                  </w:pPr>
                </w:p>
              </w:tc>
              <w:tc>
                <w:tcPr>
                  <w:tcW w:w="2290" w:type="dxa"/>
                  <w:vMerge/>
                  <w:vAlign w:val="center"/>
                </w:tcPr>
                <w:p w14:paraId="7BF14469" w14:textId="77777777" w:rsidR="00D96C1E" w:rsidRPr="00443CD1" w:rsidRDefault="00D96C1E">
                  <w:pPr>
                    <w:widowControl/>
                    <w:jc w:val="center"/>
                    <w:rPr>
                      <w:rFonts w:ascii="Times New Roman" w:eastAsiaTheme="minorEastAsia" w:hAnsi="Times New Roman"/>
                      <w:sz w:val="21"/>
                      <w:szCs w:val="21"/>
                    </w:rPr>
                  </w:pPr>
                </w:p>
              </w:tc>
            </w:tr>
            <w:tr w:rsidR="00443CD1" w:rsidRPr="00443CD1" w14:paraId="57290288" w14:textId="77777777">
              <w:trPr>
                <w:trHeight w:val="245"/>
                <w:jc w:val="center"/>
              </w:trPr>
              <w:tc>
                <w:tcPr>
                  <w:tcW w:w="769" w:type="dxa"/>
                  <w:vMerge/>
                  <w:vAlign w:val="center"/>
                </w:tcPr>
                <w:p w14:paraId="63D59AEC" w14:textId="77777777" w:rsidR="00D96C1E" w:rsidRPr="00443CD1" w:rsidRDefault="00D96C1E">
                  <w:pPr>
                    <w:widowControl/>
                    <w:rPr>
                      <w:rFonts w:ascii="Times New Roman" w:eastAsiaTheme="minorEastAsia" w:hAnsi="Times New Roman"/>
                      <w:sz w:val="21"/>
                      <w:szCs w:val="21"/>
                    </w:rPr>
                  </w:pPr>
                </w:p>
              </w:tc>
              <w:tc>
                <w:tcPr>
                  <w:tcW w:w="908" w:type="dxa"/>
                  <w:vAlign w:val="center"/>
                </w:tcPr>
                <w:p w14:paraId="14A53E1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水环境</w:t>
                  </w:r>
                </w:p>
              </w:tc>
              <w:tc>
                <w:tcPr>
                  <w:tcW w:w="1878" w:type="dxa"/>
                  <w:vAlign w:val="center"/>
                </w:tcPr>
                <w:p w14:paraId="224C5AA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厂区废水总排口</w:t>
                  </w:r>
                </w:p>
              </w:tc>
              <w:tc>
                <w:tcPr>
                  <w:tcW w:w="1322" w:type="dxa"/>
                  <w:vAlign w:val="center"/>
                </w:tcPr>
                <w:p w14:paraId="663E0E55" w14:textId="77777777" w:rsidR="00D96C1E" w:rsidRPr="00443CD1" w:rsidRDefault="002416D7">
                  <w:pPr>
                    <w:autoSpaceDE w:val="0"/>
                    <w:autoSpaceDN w:val="0"/>
                    <w:adjustRightInd w:val="0"/>
                    <w:jc w:val="center"/>
                    <w:rPr>
                      <w:rFonts w:ascii="Times New Roman" w:eastAsiaTheme="minorEastAsia" w:hAnsi="Times New Roman"/>
                      <w:sz w:val="21"/>
                      <w:szCs w:val="21"/>
                    </w:rPr>
                  </w:pPr>
                  <w:r w:rsidRPr="00443CD1">
                    <w:rPr>
                      <w:rFonts w:ascii="Times New Roman" w:eastAsiaTheme="minorEastAsia" w:hAnsi="Times New Roman"/>
                      <w:sz w:val="21"/>
                      <w:szCs w:val="21"/>
                    </w:rPr>
                    <w:t>pH</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SS</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COD</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BOD5</w:t>
                  </w:r>
                  <w:r w:rsidRPr="00443CD1">
                    <w:rPr>
                      <w:rFonts w:ascii="Times New Roman" w:eastAsiaTheme="minorEastAsia" w:hAnsi="Times New Roman"/>
                      <w:sz w:val="21"/>
                      <w:szCs w:val="21"/>
                    </w:rPr>
                    <w:t>、氨氮、石油类、动植物油、阴离子表面活性剂</w:t>
                  </w:r>
                </w:p>
              </w:tc>
              <w:tc>
                <w:tcPr>
                  <w:tcW w:w="1792" w:type="dxa"/>
                  <w:vMerge/>
                  <w:vAlign w:val="center"/>
                </w:tcPr>
                <w:p w14:paraId="75B8BB07" w14:textId="77777777" w:rsidR="00D96C1E" w:rsidRPr="00443CD1" w:rsidRDefault="00D96C1E">
                  <w:pPr>
                    <w:pStyle w:val="Default"/>
                    <w:widowControl/>
                    <w:snapToGrid w:val="0"/>
                    <w:rPr>
                      <w:rFonts w:eastAsiaTheme="minorEastAsia"/>
                      <w:color w:val="auto"/>
                      <w:sz w:val="21"/>
                      <w:szCs w:val="21"/>
                    </w:rPr>
                  </w:pPr>
                </w:p>
              </w:tc>
              <w:tc>
                <w:tcPr>
                  <w:tcW w:w="2290" w:type="dxa"/>
                  <w:vAlign w:val="center"/>
                </w:tcPr>
                <w:p w14:paraId="4AEBE7D0" w14:textId="0ED8FF0F" w:rsidR="00D96C1E" w:rsidRPr="00443CD1" w:rsidRDefault="002416D7">
                  <w:pPr>
                    <w:widowControl/>
                    <w:jc w:val="center"/>
                    <w:rPr>
                      <w:rFonts w:ascii="Times New Roman" w:eastAsiaTheme="minorEastAsia" w:hAnsi="Times New Roman"/>
                      <w:sz w:val="21"/>
                      <w:szCs w:val="21"/>
                    </w:rPr>
                  </w:pPr>
                  <w:r w:rsidRPr="00443CD1">
                    <w:rPr>
                      <w:rFonts w:ascii="Times New Roman" w:eastAsiaTheme="minorEastAsia" w:hAnsi="Times New Roman"/>
                      <w:sz w:val="21"/>
                      <w:szCs w:val="21"/>
                    </w:rPr>
                    <w:t>《污水综合排放标准》（</w:t>
                  </w:r>
                  <w:r w:rsidRPr="00443CD1">
                    <w:rPr>
                      <w:rFonts w:ascii="Times New Roman" w:eastAsiaTheme="minorEastAsia" w:hAnsi="Times New Roman"/>
                      <w:sz w:val="21"/>
                      <w:szCs w:val="21"/>
                    </w:rPr>
                    <w:t>GB8978-1996</w:t>
                  </w:r>
                  <w:r w:rsidRPr="00443CD1">
                    <w:rPr>
                      <w:rFonts w:ascii="Times New Roman" w:eastAsiaTheme="minorEastAsia" w:hAnsi="Times New Roman"/>
                      <w:sz w:val="21"/>
                      <w:szCs w:val="21"/>
                    </w:rPr>
                    <w:t>）三级标准</w:t>
                  </w:r>
                </w:p>
              </w:tc>
            </w:tr>
          </w:tbl>
          <w:p w14:paraId="5B5311CB" w14:textId="77777777" w:rsidR="00D96C1E" w:rsidRPr="00443CD1" w:rsidRDefault="002416D7">
            <w:pPr>
              <w:spacing w:line="500" w:lineRule="exact"/>
              <w:jc w:val="both"/>
              <w:rPr>
                <w:rFonts w:ascii="Times New Roman" w:eastAsiaTheme="minorEastAsia" w:hAnsi="Times New Roman"/>
                <w:b/>
                <w:kern w:val="0"/>
                <w:szCs w:val="24"/>
              </w:rPr>
            </w:pPr>
            <w:r w:rsidRPr="00443CD1">
              <w:rPr>
                <w:rFonts w:ascii="Times New Roman" w:eastAsiaTheme="minorEastAsia" w:hAnsi="Times New Roman"/>
                <w:b/>
                <w:kern w:val="0"/>
                <w:szCs w:val="24"/>
              </w:rPr>
              <w:t>5.</w:t>
            </w:r>
            <w:r w:rsidRPr="00443CD1">
              <w:rPr>
                <w:rFonts w:ascii="Times New Roman" w:eastAsiaTheme="minorEastAsia" w:hAnsi="Times New Roman"/>
                <w:b/>
                <w:kern w:val="0"/>
                <w:szCs w:val="24"/>
              </w:rPr>
              <w:t>环</w:t>
            </w:r>
            <w:bookmarkStart w:id="63" w:name="_Hlk38108511"/>
            <w:r w:rsidRPr="00443CD1">
              <w:rPr>
                <w:rFonts w:ascii="Times New Roman" w:eastAsiaTheme="minorEastAsia" w:hAnsi="Times New Roman"/>
                <w:b/>
                <w:kern w:val="0"/>
                <w:szCs w:val="24"/>
              </w:rPr>
              <w:t>保投资估算一览表</w:t>
            </w:r>
          </w:p>
          <w:p w14:paraId="1CDE724A" w14:textId="77777777" w:rsidR="00D96C1E" w:rsidRPr="00443CD1" w:rsidRDefault="002416D7">
            <w:pPr>
              <w:spacing w:line="500" w:lineRule="exact"/>
              <w:ind w:firstLineChars="200" w:firstLine="480"/>
              <w:rPr>
                <w:rFonts w:ascii="Times New Roman" w:eastAsiaTheme="minorEastAsia" w:hAnsi="Times New Roman"/>
                <w:kern w:val="0"/>
                <w:szCs w:val="20"/>
              </w:rPr>
            </w:pPr>
            <w:r w:rsidRPr="00443CD1">
              <w:rPr>
                <w:rFonts w:ascii="Times New Roman" w:eastAsiaTheme="minorEastAsia" w:hAnsi="Times New Roman"/>
                <w:kern w:val="0"/>
                <w:szCs w:val="20"/>
              </w:rPr>
              <w:t>本项目总投资</w:t>
            </w:r>
            <w:r w:rsidRPr="00443CD1">
              <w:rPr>
                <w:rFonts w:ascii="Times New Roman" w:eastAsiaTheme="minorEastAsia" w:hAnsi="Times New Roman"/>
                <w:kern w:val="0"/>
                <w:szCs w:val="20"/>
              </w:rPr>
              <w:t>6400</w:t>
            </w:r>
            <w:r w:rsidRPr="00443CD1">
              <w:rPr>
                <w:rFonts w:ascii="Times New Roman" w:eastAsiaTheme="minorEastAsia" w:hAnsi="Times New Roman"/>
                <w:kern w:val="0"/>
                <w:szCs w:val="20"/>
              </w:rPr>
              <w:t>万元，环保投资</w:t>
            </w:r>
            <w:r w:rsidRPr="00443CD1">
              <w:rPr>
                <w:rFonts w:ascii="Times New Roman" w:eastAsiaTheme="minorEastAsia" w:hAnsi="Times New Roman"/>
                <w:kern w:val="0"/>
                <w:szCs w:val="20"/>
              </w:rPr>
              <w:t>289.5</w:t>
            </w:r>
            <w:r w:rsidRPr="00443CD1">
              <w:rPr>
                <w:rFonts w:ascii="Times New Roman" w:eastAsiaTheme="minorEastAsia" w:hAnsi="Times New Roman"/>
                <w:kern w:val="0"/>
                <w:szCs w:val="20"/>
              </w:rPr>
              <w:t>万元，环保投资所占比例为</w:t>
            </w:r>
            <w:r w:rsidRPr="00443CD1">
              <w:rPr>
                <w:rFonts w:ascii="Times New Roman" w:eastAsiaTheme="minorEastAsia" w:hAnsi="Times New Roman"/>
                <w:kern w:val="0"/>
                <w:szCs w:val="20"/>
              </w:rPr>
              <w:t>5.79%</w:t>
            </w:r>
            <w:r w:rsidRPr="00443CD1">
              <w:rPr>
                <w:rFonts w:ascii="Times New Roman" w:eastAsiaTheme="minorEastAsia" w:hAnsi="Times New Roman"/>
                <w:kern w:val="0"/>
                <w:szCs w:val="20"/>
              </w:rPr>
              <w:t>，项目需投入的环保设施及投资估算见表</w:t>
            </w:r>
            <w:r w:rsidRPr="00443CD1">
              <w:rPr>
                <w:rFonts w:ascii="Times New Roman" w:eastAsiaTheme="minorEastAsia" w:hAnsi="Times New Roman"/>
                <w:kern w:val="0"/>
                <w:szCs w:val="20"/>
              </w:rPr>
              <w:t>7-20</w:t>
            </w:r>
            <w:r w:rsidRPr="00443CD1">
              <w:rPr>
                <w:rFonts w:ascii="Times New Roman" w:eastAsiaTheme="minorEastAsia" w:hAnsi="Times New Roman"/>
                <w:kern w:val="0"/>
                <w:szCs w:val="20"/>
              </w:rPr>
              <w:t>。</w:t>
            </w:r>
          </w:p>
          <w:p w14:paraId="1CD336AF" w14:textId="77777777" w:rsidR="00D96C1E" w:rsidRPr="00443CD1" w:rsidRDefault="002416D7">
            <w:pPr>
              <w:spacing w:line="360" w:lineRule="auto"/>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表</w:t>
            </w:r>
            <w:r w:rsidRPr="00443CD1">
              <w:rPr>
                <w:rFonts w:ascii="Times New Roman" w:eastAsiaTheme="minorEastAsia" w:hAnsi="Times New Roman"/>
                <w:b/>
                <w:kern w:val="0"/>
                <w:sz w:val="21"/>
                <w:szCs w:val="21"/>
              </w:rPr>
              <w:t xml:space="preserve">7-20   </w:t>
            </w:r>
            <w:r w:rsidRPr="00443CD1">
              <w:rPr>
                <w:rFonts w:ascii="Times New Roman" w:eastAsiaTheme="minorEastAsia" w:hAnsi="Times New Roman"/>
                <w:b/>
                <w:kern w:val="0"/>
                <w:sz w:val="21"/>
                <w:szCs w:val="21"/>
              </w:rPr>
              <w:t>环保措施及投资估算一览表</w:t>
            </w:r>
          </w:p>
          <w:tbl>
            <w:tblPr>
              <w:tblStyle w:val="51"/>
              <w:tblW w:w="9211" w:type="dxa"/>
              <w:jc w:val="center"/>
              <w:tblBorders>
                <w:left w:val="none" w:sz="0" w:space="0" w:color="auto"/>
                <w:right w:val="none" w:sz="0" w:space="0" w:color="auto"/>
                <w:insideH w:val="single" w:sz="4" w:space="0" w:color="000000"/>
                <w:insideV w:val="single" w:sz="4" w:space="0" w:color="000000"/>
              </w:tblBorders>
              <w:tblLook w:val="04A0" w:firstRow="1" w:lastRow="0" w:firstColumn="1" w:lastColumn="0" w:noHBand="0" w:noVBand="1"/>
            </w:tblPr>
            <w:tblGrid>
              <w:gridCol w:w="504"/>
              <w:gridCol w:w="753"/>
              <w:gridCol w:w="1527"/>
              <w:gridCol w:w="2870"/>
              <w:gridCol w:w="960"/>
              <w:gridCol w:w="17"/>
              <w:gridCol w:w="1258"/>
              <w:gridCol w:w="17"/>
              <w:gridCol w:w="1288"/>
              <w:gridCol w:w="17"/>
            </w:tblGrid>
            <w:tr w:rsidR="00443CD1" w:rsidRPr="00443CD1" w14:paraId="6551CD91" w14:textId="77777777" w:rsidTr="00D96C1E">
              <w:trPr>
                <w:gridAfter w:val="1"/>
                <w:cnfStyle w:val="100000000000" w:firstRow="1" w:lastRow="0" w:firstColumn="0" w:lastColumn="0" w:oddVBand="0" w:evenVBand="0" w:oddHBand="0" w:evenHBand="0" w:firstRowFirstColumn="0" w:firstRowLastColumn="0" w:lastRowFirstColumn="0" w:lastRowLastColumn="0"/>
                <w:wAfter w:w="9" w:type="pct"/>
                <w:trHeight w:val="340"/>
                <w:jc w:val="center"/>
              </w:trPr>
              <w:tc>
                <w:tcPr>
                  <w:cnfStyle w:val="000000000100" w:firstRow="0" w:lastRow="0" w:firstColumn="0" w:lastColumn="0" w:oddVBand="0" w:evenVBand="0" w:oddHBand="0" w:evenHBand="0" w:firstRowFirstColumn="1" w:firstRowLastColumn="0" w:lastRowFirstColumn="0" w:lastRowLastColumn="0"/>
                  <w:tcW w:w="1511" w:type="pct"/>
                  <w:gridSpan w:val="3"/>
                  <w:tcBorders>
                    <w:top w:val="single" w:sz="12" w:space="0" w:color="000000"/>
                    <w:bottom w:val="single" w:sz="4" w:space="0" w:color="000000"/>
                    <w:tl2br w:val="nil"/>
                  </w:tcBorders>
                  <w:vAlign w:val="center"/>
                </w:tcPr>
                <w:p w14:paraId="6DE59B15"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项目</w:t>
                  </w:r>
                </w:p>
              </w:tc>
              <w:tc>
                <w:tcPr>
                  <w:tcW w:w="1558" w:type="pct"/>
                  <w:tcBorders>
                    <w:top w:val="single" w:sz="12" w:space="0" w:color="000000"/>
                    <w:bottom w:val="single" w:sz="4" w:space="0" w:color="000000"/>
                  </w:tcBorders>
                  <w:vAlign w:val="center"/>
                </w:tcPr>
                <w:p w14:paraId="1C7B67B9" w14:textId="77777777" w:rsidR="00D96C1E" w:rsidRPr="00443CD1" w:rsidRDefault="002416D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内容</w:t>
                  </w:r>
                </w:p>
              </w:tc>
              <w:tc>
                <w:tcPr>
                  <w:tcW w:w="521" w:type="pct"/>
                  <w:tcBorders>
                    <w:top w:val="single" w:sz="12" w:space="0" w:color="000000"/>
                    <w:bottom w:val="single" w:sz="4" w:space="0" w:color="000000"/>
                  </w:tcBorders>
                </w:tcPr>
                <w:p w14:paraId="4546D7AF" w14:textId="77777777" w:rsidR="00D96C1E" w:rsidRPr="00443CD1" w:rsidRDefault="002416D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已有环保投资</w:t>
                  </w:r>
                </w:p>
              </w:tc>
              <w:tc>
                <w:tcPr>
                  <w:tcW w:w="692" w:type="pct"/>
                  <w:gridSpan w:val="2"/>
                  <w:tcBorders>
                    <w:top w:val="single" w:sz="12" w:space="0" w:color="000000"/>
                    <w:bottom w:val="single" w:sz="4" w:space="0" w:color="000000"/>
                  </w:tcBorders>
                  <w:vAlign w:val="center"/>
                </w:tcPr>
                <w:p w14:paraId="49CD263F" w14:textId="77777777" w:rsidR="00D96C1E" w:rsidRPr="00443CD1" w:rsidRDefault="002416D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本次新增环保投资</w:t>
                  </w:r>
                </w:p>
                <w:p w14:paraId="5E411846" w14:textId="77777777" w:rsidR="00D96C1E" w:rsidRPr="00443CD1" w:rsidRDefault="002416D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（万元）</w:t>
                  </w:r>
                </w:p>
              </w:tc>
              <w:tc>
                <w:tcPr>
                  <w:tcW w:w="708" w:type="pct"/>
                  <w:gridSpan w:val="2"/>
                  <w:tcBorders>
                    <w:top w:val="single" w:sz="12" w:space="0" w:color="000000"/>
                    <w:bottom w:val="single" w:sz="4" w:space="0" w:color="000000"/>
                  </w:tcBorders>
                </w:tcPr>
                <w:p w14:paraId="024D2A06" w14:textId="77777777" w:rsidR="00D96C1E" w:rsidRPr="00443CD1" w:rsidRDefault="002416D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备注</w:t>
                  </w:r>
                </w:p>
              </w:tc>
            </w:tr>
            <w:tr w:rsidR="00443CD1" w:rsidRPr="00443CD1" w14:paraId="1B894588" w14:textId="77777777" w:rsidTr="00D96C1E">
              <w:trPr>
                <w:gridAfter w:val="1"/>
                <w:wAfter w:w="9" w:type="pct"/>
                <w:trHeight w:val="340"/>
                <w:jc w:val="center"/>
              </w:trPr>
              <w:tc>
                <w:tcPr>
                  <w:tcW w:w="274" w:type="pct"/>
                  <w:vMerge w:val="restart"/>
                  <w:tcBorders>
                    <w:top w:val="single" w:sz="4" w:space="0" w:color="000000"/>
                    <w:tl2br w:val="nil"/>
                    <w:tr2bl w:val="nil"/>
                  </w:tcBorders>
                  <w:vAlign w:val="center"/>
                </w:tcPr>
                <w:p w14:paraId="0E48260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废气治理</w:t>
                  </w:r>
                </w:p>
              </w:tc>
              <w:tc>
                <w:tcPr>
                  <w:tcW w:w="409" w:type="pct"/>
                  <w:vMerge w:val="restart"/>
                  <w:tcBorders>
                    <w:top w:val="single" w:sz="4" w:space="0" w:color="000000"/>
                    <w:tl2br w:val="nil"/>
                    <w:tr2bl w:val="nil"/>
                  </w:tcBorders>
                  <w:vAlign w:val="center"/>
                </w:tcPr>
                <w:p w14:paraId="00E75F58"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施工期</w:t>
                  </w:r>
                </w:p>
              </w:tc>
              <w:tc>
                <w:tcPr>
                  <w:tcW w:w="829" w:type="pct"/>
                  <w:tcBorders>
                    <w:top w:val="single" w:sz="4" w:space="0" w:color="000000"/>
                    <w:tl2br w:val="nil"/>
                    <w:tr2bl w:val="nil"/>
                  </w:tcBorders>
                  <w:vAlign w:val="center"/>
                </w:tcPr>
                <w:p w14:paraId="4741580F"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场地施工扬尘</w:t>
                  </w:r>
                </w:p>
              </w:tc>
              <w:tc>
                <w:tcPr>
                  <w:tcW w:w="1558" w:type="pct"/>
                  <w:tcBorders>
                    <w:top w:val="single" w:sz="4" w:space="0" w:color="000000"/>
                    <w:tl2br w:val="nil"/>
                    <w:tr2bl w:val="nil"/>
                  </w:tcBorders>
                  <w:vAlign w:val="center"/>
                </w:tcPr>
                <w:p w14:paraId="30DC0DE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洒水抑尘、临时土石堆场以毡布覆盖</w:t>
                  </w:r>
                </w:p>
              </w:tc>
              <w:tc>
                <w:tcPr>
                  <w:tcW w:w="521" w:type="pct"/>
                  <w:tcBorders>
                    <w:top w:val="single" w:sz="4" w:space="0" w:color="000000"/>
                    <w:tl2br w:val="nil"/>
                    <w:tr2bl w:val="nil"/>
                  </w:tcBorders>
                </w:tcPr>
                <w:p w14:paraId="050EC6D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692" w:type="pct"/>
                  <w:gridSpan w:val="2"/>
                  <w:vMerge w:val="restart"/>
                  <w:tcBorders>
                    <w:top w:val="single" w:sz="4" w:space="0" w:color="000000"/>
                    <w:tl2br w:val="nil"/>
                    <w:tr2bl w:val="nil"/>
                  </w:tcBorders>
                  <w:vAlign w:val="center"/>
                </w:tcPr>
                <w:p w14:paraId="22EEF11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1.0</w:t>
                  </w:r>
                </w:p>
              </w:tc>
              <w:tc>
                <w:tcPr>
                  <w:tcW w:w="708" w:type="pct"/>
                  <w:gridSpan w:val="2"/>
                  <w:vMerge w:val="restart"/>
                  <w:tcBorders>
                    <w:top w:val="single" w:sz="4" w:space="0" w:color="000000"/>
                    <w:tl2br w:val="nil"/>
                    <w:tr2bl w:val="nil"/>
                  </w:tcBorders>
                  <w:vAlign w:val="center"/>
                </w:tcPr>
                <w:p w14:paraId="43A4923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新建</w:t>
                  </w:r>
                </w:p>
              </w:tc>
            </w:tr>
            <w:tr w:rsidR="00443CD1" w:rsidRPr="00443CD1" w14:paraId="79FC66C9" w14:textId="77777777" w:rsidTr="00D96C1E">
              <w:trPr>
                <w:gridAfter w:val="1"/>
                <w:wAfter w:w="9" w:type="pct"/>
                <w:trHeight w:val="340"/>
                <w:jc w:val="center"/>
              </w:trPr>
              <w:tc>
                <w:tcPr>
                  <w:tcW w:w="274" w:type="pct"/>
                  <w:vMerge/>
                  <w:tcBorders>
                    <w:tl2br w:val="nil"/>
                    <w:tr2bl w:val="nil"/>
                  </w:tcBorders>
                  <w:vAlign w:val="center"/>
                </w:tcPr>
                <w:p w14:paraId="7C3D432D"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55470E35" w14:textId="77777777" w:rsidR="00D96C1E" w:rsidRPr="00443CD1" w:rsidRDefault="00D96C1E">
                  <w:pPr>
                    <w:jc w:val="center"/>
                    <w:rPr>
                      <w:rFonts w:ascii="Times New Roman" w:eastAsiaTheme="minorEastAsia" w:hAnsi="Times New Roman"/>
                      <w:sz w:val="21"/>
                      <w:szCs w:val="21"/>
                    </w:rPr>
                  </w:pPr>
                </w:p>
              </w:tc>
              <w:tc>
                <w:tcPr>
                  <w:tcW w:w="829" w:type="pct"/>
                  <w:tcBorders>
                    <w:top w:val="single" w:sz="4" w:space="0" w:color="000000"/>
                    <w:tl2br w:val="nil"/>
                    <w:tr2bl w:val="nil"/>
                  </w:tcBorders>
                  <w:vAlign w:val="center"/>
                </w:tcPr>
                <w:p w14:paraId="21F8E0A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运输车辆和施工机械排放的尾气</w:t>
                  </w:r>
                </w:p>
              </w:tc>
              <w:tc>
                <w:tcPr>
                  <w:tcW w:w="1558" w:type="pct"/>
                  <w:tcBorders>
                    <w:top w:val="single" w:sz="4" w:space="0" w:color="000000"/>
                    <w:tl2br w:val="nil"/>
                    <w:tr2bl w:val="nil"/>
                  </w:tcBorders>
                  <w:vAlign w:val="center"/>
                </w:tcPr>
                <w:p w14:paraId="63CEE82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使用优质燃料</w:t>
                  </w:r>
                </w:p>
              </w:tc>
              <w:tc>
                <w:tcPr>
                  <w:tcW w:w="521" w:type="pct"/>
                  <w:tcBorders>
                    <w:tl2br w:val="nil"/>
                    <w:tr2bl w:val="nil"/>
                  </w:tcBorders>
                </w:tcPr>
                <w:p w14:paraId="13AD8560"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692" w:type="pct"/>
                  <w:gridSpan w:val="2"/>
                  <w:vMerge/>
                  <w:tcBorders>
                    <w:bottom w:val="single" w:sz="4" w:space="0" w:color="000000"/>
                    <w:tl2br w:val="nil"/>
                    <w:tr2bl w:val="nil"/>
                  </w:tcBorders>
                  <w:vAlign w:val="center"/>
                </w:tcPr>
                <w:p w14:paraId="02E27FDB" w14:textId="77777777" w:rsidR="00D96C1E" w:rsidRPr="00443CD1" w:rsidRDefault="00D96C1E">
                  <w:pPr>
                    <w:jc w:val="center"/>
                    <w:rPr>
                      <w:rFonts w:ascii="Times New Roman" w:eastAsiaTheme="minorEastAsia" w:hAnsi="Times New Roman"/>
                      <w:kern w:val="0"/>
                      <w:sz w:val="21"/>
                      <w:szCs w:val="21"/>
                    </w:rPr>
                  </w:pPr>
                </w:p>
              </w:tc>
              <w:tc>
                <w:tcPr>
                  <w:tcW w:w="708" w:type="pct"/>
                  <w:gridSpan w:val="2"/>
                  <w:vMerge/>
                  <w:tcBorders>
                    <w:bottom w:val="single" w:sz="4" w:space="0" w:color="000000"/>
                    <w:tl2br w:val="nil"/>
                    <w:tr2bl w:val="nil"/>
                  </w:tcBorders>
                  <w:vAlign w:val="center"/>
                </w:tcPr>
                <w:p w14:paraId="464FAF14"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3396AD76" w14:textId="77777777" w:rsidTr="00D96C1E">
              <w:trPr>
                <w:gridAfter w:val="1"/>
                <w:wAfter w:w="9" w:type="pct"/>
                <w:trHeight w:val="340"/>
                <w:jc w:val="center"/>
              </w:trPr>
              <w:tc>
                <w:tcPr>
                  <w:tcW w:w="274" w:type="pct"/>
                  <w:vMerge/>
                  <w:tcBorders>
                    <w:tl2br w:val="nil"/>
                    <w:tr2bl w:val="nil"/>
                  </w:tcBorders>
                  <w:vAlign w:val="center"/>
                </w:tcPr>
                <w:p w14:paraId="630019AA" w14:textId="77777777" w:rsidR="00D96C1E" w:rsidRPr="00443CD1" w:rsidRDefault="00D96C1E">
                  <w:pPr>
                    <w:jc w:val="center"/>
                    <w:rPr>
                      <w:rFonts w:ascii="Times New Roman" w:eastAsiaTheme="minorEastAsia" w:hAnsi="Times New Roman"/>
                      <w:kern w:val="0"/>
                      <w:sz w:val="21"/>
                      <w:szCs w:val="21"/>
                    </w:rPr>
                  </w:pPr>
                </w:p>
              </w:tc>
              <w:tc>
                <w:tcPr>
                  <w:tcW w:w="409" w:type="pct"/>
                  <w:vMerge w:val="restart"/>
                  <w:tcBorders>
                    <w:top w:val="single" w:sz="4" w:space="0" w:color="000000"/>
                    <w:tl2br w:val="nil"/>
                    <w:tr2bl w:val="nil"/>
                  </w:tcBorders>
                  <w:vAlign w:val="center"/>
                </w:tcPr>
                <w:p w14:paraId="15E5774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营运期</w:t>
                  </w:r>
                </w:p>
              </w:tc>
              <w:tc>
                <w:tcPr>
                  <w:tcW w:w="829" w:type="pct"/>
                  <w:tcBorders>
                    <w:top w:val="single" w:sz="4" w:space="0" w:color="000000"/>
                    <w:tl2br w:val="nil"/>
                    <w:tr2bl w:val="nil"/>
                  </w:tcBorders>
                  <w:vAlign w:val="center"/>
                </w:tcPr>
                <w:p w14:paraId="1F1DEDE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有机废气</w:t>
                  </w:r>
                </w:p>
              </w:tc>
              <w:tc>
                <w:tcPr>
                  <w:tcW w:w="1558" w:type="pct"/>
                  <w:tcBorders>
                    <w:top w:val="single" w:sz="4" w:space="0" w:color="000000"/>
                    <w:tl2br w:val="nil"/>
                    <w:tr2bl w:val="nil"/>
                  </w:tcBorders>
                  <w:vAlign w:val="center"/>
                </w:tcPr>
                <w:p w14:paraId="5A3CB4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加强车间内机械通风</w:t>
                  </w:r>
                </w:p>
              </w:tc>
              <w:tc>
                <w:tcPr>
                  <w:tcW w:w="521" w:type="pct"/>
                  <w:tcBorders>
                    <w:top w:val="single" w:sz="4" w:space="0" w:color="000000"/>
                    <w:tl2br w:val="nil"/>
                    <w:tr2bl w:val="nil"/>
                  </w:tcBorders>
                </w:tcPr>
                <w:p w14:paraId="65E8365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692" w:type="pct"/>
                  <w:gridSpan w:val="2"/>
                  <w:tcBorders>
                    <w:top w:val="single" w:sz="4" w:space="0" w:color="000000"/>
                    <w:bottom w:val="single" w:sz="4" w:space="0" w:color="000000"/>
                    <w:tl2br w:val="nil"/>
                    <w:tr2bl w:val="nil"/>
                  </w:tcBorders>
                  <w:vAlign w:val="center"/>
                </w:tcPr>
                <w:p w14:paraId="187926E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3.0</w:t>
                  </w:r>
                </w:p>
              </w:tc>
              <w:tc>
                <w:tcPr>
                  <w:tcW w:w="708" w:type="pct"/>
                  <w:gridSpan w:val="2"/>
                  <w:tcBorders>
                    <w:top w:val="single" w:sz="4" w:space="0" w:color="000000"/>
                    <w:bottom w:val="single" w:sz="4" w:space="0" w:color="000000"/>
                    <w:tl2br w:val="nil"/>
                    <w:tr2bl w:val="nil"/>
                  </w:tcBorders>
                  <w:vAlign w:val="center"/>
                </w:tcPr>
                <w:p w14:paraId="7AD7604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6D64E694" w14:textId="77777777" w:rsidTr="00D96C1E">
              <w:trPr>
                <w:gridAfter w:val="1"/>
                <w:wAfter w:w="9" w:type="pct"/>
                <w:trHeight w:val="340"/>
                <w:jc w:val="center"/>
              </w:trPr>
              <w:tc>
                <w:tcPr>
                  <w:tcW w:w="274" w:type="pct"/>
                  <w:vMerge/>
                  <w:tcBorders>
                    <w:tl2br w:val="nil"/>
                    <w:tr2bl w:val="nil"/>
                  </w:tcBorders>
                  <w:vAlign w:val="center"/>
                </w:tcPr>
                <w:p w14:paraId="36895DF6"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4EE674E4" w14:textId="77777777" w:rsidR="00D96C1E" w:rsidRPr="00443CD1" w:rsidRDefault="00D96C1E">
                  <w:pPr>
                    <w:ind w:leftChars="-47" w:left="-113" w:rightChars="-74" w:right="-178"/>
                    <w:jc w:val="center"/>
                    <w:rPr>
                      <w:rFonts w:ascii="Times New Roman" w:eastAsiaTheme="minorEastAsia" w:hAnsi="Times New Roman"/>
                      <w:kern w:val="0"/>
                      <w:sz w:val="21"/>
                      <w:szCs w:val="21"/>
                    </w:rPr>
                  </w:pPr>
                </w:p>
              </w:tc>
              <w:tc>
                <w:tcPr>
                  <w:tcW w:w="829" w:type="pct"/>
                  <w:tcBorders>
                    <w:top w:val="single" w:sz="4" w:space="0" w:color="000000"/>
                    <w:tl2br w:val="nil"/>
                    <w:tr2bl w:val="nil"/>
                  </w:tcBorders>
                  <w:vAlign w:val="center"/>
                </w:tcPr>
                <w:p w14:paraId="7A1F3673"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喷砂粉尘</w:t>
                  </w:r>
                </w:p>
              </w:tc>
              <w:tc>
                <w:tcPr>
                  <w:tcW w:w="1558" w:type="pct"/>
                  <w:tcBorders>
                    <w:top w:val="single" w:sz="4" w:space="0" w:color="000000"/>
                    <w:tl2br w:val="nil"/>
                    <w:tr2bl w:val="nil"/>
                  </w:tcBorders>
                  <w:vAlign w:val="center"/>
                </w:tcPr>
                <w:p w14:paraId="1A78E200"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喷砂机附带的布袋除尘装置处理后经</w:t>
                  </w:r>
                  <w:r w:rsidRPr="00443CD1">
                    <w:rPr>
                      <w:rFonts w:ascii="Times New Roman" w:eastAsiaTheme="minorEastAsia" w:hAnsi="Times New Roman"/>
                      <w:sz w:val="21"/>
                      <w:szCs w:val="21"/>
                    </w:rPr>
                    <w:t>15m</w:t>
                  </w:r>
                  <w:r w:rsidRPr="00443CD1">
                    <w:rPr>
                      <w:rFonts w:ascii="Times New Roman" w:eastAsiaTheme="minorEastAsia" w:hAnsi="Times New Roman"/>
                      <w:sz w:val="21"/>
                      <w:szCs w:val="21"/>
                    </w:rPr>
                    <w:t>排气筒排放</w:t>
                  </w:r>
                </w:p>
              </w:tc>
              <w:tc>
                <w:tcPr>
                  <w:tcW w:w="521" w:type="pct"/>
                  <w:tcBorders>
                    <w:top w:val="single" w:sz="4" w:space="0" w:color="000000"/>
                    <w:tl2br w:val="nil"/>
                    <w:tr2bl w:val="nil"/>
                  </w:tcBorders>
                </w:tcPr>
                <w:p w14:paraId="2A82D62B"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692" w:type="pct"/>
                  <w:gridSpan w:val="2"/>
                  <w:tcBorders>
                    <w:top w:val="single" w:sz="4" w:space="0" w:color="000000"/>
                    <w:tl2br w:val="nil"/>
                    <w:tr2bl w:val="nil"/>
                  </w:tcBorders>
                  <w:vAlign w:val="center"/>
                </w:tcPr>
                <w:p w14:paraId="785F03FD"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708" w:type="pct"/>
                  <w:gridSpan w:val="2"/>
                  <w:tcBorders>
                    <w:top w:val="single" w:sz="4" w:space="0" w:color="000000"/>
                    <w:tl2br w:val="nil"/>
                    <w:tr2bl w:val="nil"/>
                  </w:tcBorders>
                  <w:vAlign w:val="center"/>
                </w:tcPr>
                <w:p w14:paraId="7028EEFA"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7712F371" w14:textId="77777777" w:rsidTr="00D96C1E">
              <w:trPr>
                <w:gridAfter w:val="1"/>
                <w:wAfter w:w="9" w:type="pct"/>
                <w:trHeight w:val="340"/>
                <w:jc w:val="center"/>
              </w:trPr>
              <w:tc>
                <w:tcPr>
                  <w:tcW w:w="274" w:type="pct"/>
                  <w:vMerge/>
                  <w:tcBorders>
                    <w:tl2br w:val="nil"/>
                    <w:tr2bl w:val="nil"/>
                  </w:tcBorders>
                  <w:vAlign w:val="center"/>
                </w:tcPr>
                <w:p w14:paraId="52EE9C0C"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26E561EF" w14:textId="77777777" w:rsidR="00D96C1E" w:rsidRPr="00443CD1" w:rsidRDefault="00D96C1E">
                  <w:pPr>
                    <w:ind w:leftChars="-47" w:left="-113" w:rightChars="-74" w:right="-178"/>
                    <w:jc w:val="center"/>
                    <w:rPr>
                      <w:rFonts w:ascii="Times New Roman" w:eastAsiaTheme="minorEastAsia" w:hAnsi="Times New Roman"/>
                      <w:kern w:val="0"/>
                      <w:sz w:val="21"/>
                      <w:szCs w:val="21"/>
                    </w:rPr>
                  </w:pPr>
                </w:p>
              </w:tc>
              <w:tc>
                <w:tcPr>
                  <w:tcW w:w="829" w:type="pct"/>
                  <w:tcBorders>
                    <w:top w:val="single" w:sz="4" w:space="0" w:color="000000"/>
                    <w:tl2br w:val="nil"/>
                    <w:tr2bl w:val="nil"/>
                  </w:tcBorders>
                  <w:vAlign w:val="center"/>
                </w:tcPr>
                <w:p w14:paraId="48EAE50A"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逸散的工业气体</w:t>
                  </w:r>
                </w:p>
              </w:tc>
              <w:tc>
                <w:tcPr>
                  <w:tcW w:w="1558" w:type="pct"/>
                  <w:tcBorders>
                    <w:top w:val="single" w:sz="4" w:space="0" w:color="000000"/>
                    <w:tl2br w:val="nil"/>
                    <w:tr2bl w:val="nil"/>
                  </w:tcBorders>
                  <w:vAlign w:val="center"/>
                </w:tcPr>
                <w:p w14:paraId="76619AF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卸车超压气体通过气相管道回收进入槽车，储罐超压气体通过安全阀排放进入大气</w:t>
                  </w:r>
                </w:p>
              </w:tc>
              <w:tc>
                <w:tcPr>
                  <w:tcW w:w="521" w:type="pct"/>
                  <w:tcBorders>
                    <w:top w:val="single" w:sz="4" w:space="0" w:color="000000"/>
                    <w:tl2br w:val="nil"/>
                    <w:tr2bl w:val="nil"/>
                  </w:tcBorders>
                </w:tcPr>
                <w:p w14:paraId="1982792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692" w:type="pct"/>
                  <w:gridSpan w:val="2"/>
                  <w:tcBorders>
                    <w:top w:val="single" w:sz="4" w:space="0" w:color="000000"/>
                    <w:tl2br w:val="nil"/>
                    <w:tr2bl w:val="nil"/>
                  </w:tcBorders>
                </w:tcPr>
                <w:p w14:paraId="3D6F9AF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708" w:type="pct"/>
                  <w:gridSpan w:val="2"/>
                  <w:tcBorders>
                    <w:top w:val="single" w:sz="4" w:space="0" w:color="000000"/>
                    <w:tl2br w:val="nil"/>
                    <w:tr2bl w:val="nil"/>
                  </w:tcBorders>
                  <w:vAlign w:val="center"/>
                </w:tcPr>
                <w:p w14:paraId="7D99244F"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新建</w:t>
                  </w:r>
                </w:p>
              </w:tc>
            </w:tr>
            <w:tr w:rsidR="00443CD1" w:rsidRPr="00443CD1" w14:paraId="09F529BC" w14:textId="77777777" w:rsidTr="00D96C1E">
              <w:trPr>
                <w:gridAfter w:val="1"/>
                <w:wAfter w:w="9" w:type="pct"/>
                <w:trHeight w:val="340"/>
                <w:jc w:val="center"/>
              </w:trPr>
              <w:tc>
                <w:tcPr>
                  <w:tcW w:w="274" w:type="pct"/>
                  <w:vMerge/>
                  <w:tcBorders>
                    <w:tl2br w:val="nil"/>
                    <w:tr2bl w:val="nil"/>
                  </w:tcBorders>
                  <w:vAlign w:val="center"/>
                </w:tcPr>
                <w:p w14:paraId="2D1222EC"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2BD28EBA" w14:textId="77777777" w:rsidR="00D96C1E" w:rsidRPr="00443CD1" w:rsidRDefault="00D96C1E">
                  <w:pPr>
                    <w:ind w:leftChars="-47" w:left="-113" w:rightChars="-74" w:right="-178"/>
                    <w:jc w:val="center"/>
                    <w:rPr>
                      <w:rFonts w:ascii="Times New Roman" w:eastAsiaTheme="minorEastAsia" w:hAnsi="Times New Roman"/>
                      <w:kern w:val="0"/>
                      <w:sz w:val="21"/>
                      <w:szCs w:val="21"/>
                    </w:rPr>
                  </w:pPr>
                </w:p>
              </w:tc>
              <w:tc>
                <w:tcPr>
                  <w:tcW w:w="829" w:type="pct"/>
                  <w:tcBorders>
                    <w:top w:val="single" w:sz="4" w:space="0" w:color="000000"/>
                    <w:tl2br w:val="nil"/>
                    <w:tr2bl w:val="nil"/>
                  </w:tcBorders>
                  <w:vAlign w:val="center"/>
                </w:tcPr>
                <w:p w14:paraId="47BA4AF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食堂油烟</w:t>
                  </w:r>
                </w:p>
              </w:tc>
              <w:tc>
                <w:tcPr>
                  <w:tcW w:w="1558" w:type="pct"/>
                  <w:tcBorders>
                    <w:top w:val="single" w:sz="4" w:space="0" w:color="000000"/>
                    <w:tl2br w:val="nil"/>
                    <w:tr2bl w:val="nil"/>
                  </w:tcBorders>
                  <w:vAlign w:val="center"/>
                </w:tcPr>
                <w:p w14:paraId="50DBA87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安装油烟净化设施</w:t>
                  </w:r>
                </w:p>
              </w:tc>
              <w:tc>
                <w:tcPr>
                  <w:tcW w:w="521" w:type="pct"/>
                  <w:tcBorders>
                    <w:top w:val="single" w:sz="4" w:space="0" w:color="000000"/>
                    <w:tl2br w:val="nil"/>
                    <w:tr2bl w:val="nil"/>
                  </w:tcBorders>
                </w:tcPr>
                <w:p w14:paraId="15DA03C5"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1.5</w:t>
                  </w:r>
                </w:p>
              </w:tc>
              <w:tc>
                <w:tcPr>
                  <w:tcW w:w="692" w:type="pct"/>
                  <w:gridSpan w:val="2"/>
                  <w:tcBorders>
                    <w:top w:val="single" w:sz="4" w:space="0" w:color="000000"/>
                    <w:tl2br w:val="nil"/>
                    <w:tr2bl w:val="nil"/>
                  </w:tcBorders>
                  <w:vAlign w:val="center"/>
                </w:tcPr>
                <w:p w14:paraId="67CF54B0"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708" w:type="pct"/>
                  <w:gridSpan w:val="2"/>
                  <w:tcBorders>
                    <w:top w:val="single" w:sz="4" w:space="0" w:color="000000"/>
                    <w:tl2br w:val="nil"/>
                    <w:tr2bl w:val="nil"/>
                  </w:tcBorders>
                  <w:vAlign w:val="center"/>
                </w:tcPr>
                <w:p w14:paraId="17F0BFA7"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7C518EFA" w14:textId="77777777" w:rsidTr="00D96C1E">
              <w:trPr>
                <w:gridAfter w:val="1"/>
                <w:wAfter w:w="9" w:type="pct"/>
                <w:trHeight w:val="365"/>
                <w:jc w:val="center"/>
              </w:trPr>
              <w:tc>
                <w:tcPr>
                  <w:tcW w:w="274" w:type="pct"/>
                  <w:vMerge w:val="restart"/>
                  <w:tcBorders>
                    <w:tl2br w:val="nil"/>
                    <w:tr2bl w:val="nil"/>
                  </w:tcBorders>
                  <w:vAlign w:val="center"/>
                </w:tcPr>
                <w:p w14:paraId="1D4ED06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废水</w:t>
                  </w:r>
                </w:p>
                <w:p w14:paraId="739D3D8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治理</w:t>
                  </w:r>
                </w:p>
              </w:tc>
              <w:tc>
                <w:tcPr>
                  <w:tcW w:w="409" w:type="pct"/>
                  <w:vMerge w:val="restart"/>
                  <w:tcBorders>
                    <w:tl2br w:val="nil"/>
                    <w:tr2bl w:val="nil"/>
                  </w:tcBorders>
                  <w:vAlign w:val="center"/>
                </w:tcPr>
                <w:p w14:paraId="724F5763"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施工期</w:t>
                  </w:r>
                </w:p>
              </w:tc>
              <w:tc>
                <w:tcPr>
                  <w:tcW w:w="829" w:type="pct"/>
                  <w:tcBorders>
                    <w:tl2br w:val="nil"/>
                    <w:tr2bl w:val="nil"/>
                  </w:tcBorders>
                  <w:vAlign w:val="center"/>
                </w:tcPr>
                <w:p w14:paraId="68D852E5"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生活污水</w:t>
                  </w:r>
                </w:p>
              </w:tc>
              <w:tc>
                <w:tcPr>
                  <w:tcW w:w="1558" w:type="pct"/>
                  <w:tcBorders>
                    <w:tl2br w:val="nil"/>
                    <w:tr2bl w:val="nil"/>
                  </w:tcBorders>
                  <w:vAlign w:val="center"/>
                </w:tcPr>
                <w:p w14:paraId="4DF1049D" w14:textId="019BE2FD"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经厂区已建污水处理设施处理后</w:t>
                  </w:r>
                  <w:r w:rsidR="00422852" w:rsidRPr="00443CD1">
                    <w:rPr>
                      <w:rFonts w:ascii="Times New Roman" w:eastAsiaTheme="minorEastAsia" w:hAnsi="Times New Roman" w:hint="eastAsia"/>
                      <w:sz w:val="21"/>
                      <w:szCs w:val="21"/>
                    </w:rPr>
                    <w:t>运至污水处理厂处理</w:t>
                  </w:r>
                </w:p>
              </w:tc>
              <w:tc>
                <w:tcPr>
                  <w:tcW w:w="521" w:type="pct"/>
                  <w:tcBorders>
                    <w:tl2br w:val="nil"/>
                    <w:tr2bl w:val="nil"/>
                  </w:tcBorders>
                </w:tcPr>
                <w:p w14:paraId="324AEAAE"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92" w:type="pct"/>
                  <w:gridSpan w:val="2"/>
                  <w:tcBorders>
                    <w:tl2br w:val="nil"/>
                    <w:tr2bl w:val="nil"/>
                  </w:tcBorders>
                </w:tcPr>
                <w:p w14:paraId="7F19E169"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708" w:type="pct"/>
                  <w:gridSpan w:val="2"/>
                  <w:tcBorders>
                    <w:tl2br w:val="nil"/>
                    <w:tr2bl w:val="nil"/>
                  </w:tcBorders>
                </w:tcPr>
                <w:p w14:paraId="1EE96EEF"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新建</w:t>
                  </w:r>
                </w:p>
              </w:tc>
            </w:tr>
            <w:tr w:rsidR="00443CD1" w:rsidRPr="00443CD1" w14:paraId="6E8FE75B" w14:textId="77777777" w:rsidTr="00D96C1E">
              <w:trPr>
                <w:gridAfter w:val="1"/>
                <w:wAfter w:w="9" w:type="pct"/>
                <w:trHeight w:val="340"/>
                <w:jc w:val="center"/>
              </w:trPr>
              <w:tc>
                <w:tcPr>
                  <w:tcW w:w="274" w:type="pct"/>
                  <w:vMerge/>
                  <w:tcBorders>
                    <w:tl2br w:val="nil"/>
                    <w:tr2bl w:val="nil"/>
                  </w:tcBorders>
                  <w:vAlign w:val="center"/>
                </w:tcPr>
                <w:p w14:paraId="5FE709F3"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3D75964E" w14:textId="77777777" w:rsidR="00D96C1E" w:rsidRPr="00443CD1" w:rsidRDefault="00D96C1E">
                  <w:pPr>
                    <w:adjustRightInd w:val="0"/>
                    <w:snapToGrid w:val="0"/>
                    <w:spacing w:line="340" w:lineRule="atLeast"/>
                    <w:jc w:val="center"/>
                    <w:rPr>
                      <w:rFonts w:ascii="Times New Roman" w:eastAsiaTheme="minorEastAsia" w:hAnsi="Times New Roman"/>
                      <w:sz w:val="21"/>
                      <w:szCs w:val="21"/>
                    </w:rPr>
                  </w:pPr>
                </w:p>
              </w:tc>
              <w:tc>
                <w:tcPr>
                  <w:tcW w:w="829" w:type="pct"/>
                  <w:tcBorders>
                    <w:tl2br w:val="nil"/>
                    <w:tr2bl w:val="nil"/>
                  </w:tcBorders>
                  <w:vAlign w:val="center"/>
                </w:tcPr>
                <w:p w14:paraId="6313FECF"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施工废水</w:t>
                  </w:r>
                </w:p>
              </w:tc>
              <w:tc>
                <w:tcPr>
                  <w:tcW w:w="1558" w:type="pct"/>
                  <w:tcBorders>
                    <w:tl2br w:val="nil"/>
                    <w:tr2bl w:val="nil"/>
                  </w:tcBorders>
                  <w:vAlign w:val="center"/>
                </w:tcPr>
                <w:p w14:paraId="11232830"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沉淀（沉淀池容积为</w:t>
                  </w:r>
                  <w:r w:rsidRPr="00443CD1">
                    <w:rPr>
                      <w:rFonts w:ascii="Times New Roman" w:eastAsiaTheme="minorEastAsia" w:hAnsi="Times New Roman"/>
                      <w:sz w:val="21"/>
                      <w:szCs w:val="21"/>
                    </w:rPr>
                    <w:t>5m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）除渣后引入循环池循环使用</w:t>
                  </w:r>
                </w:p>
              </w:tc>
              <w:tc>
                <w:tcPr>
                  <w:tcW w:w="521" w:type="pct"/>
                  <w:tcBorders>
                    <w:tl2br w:val="nil"/>
                    <w:tr2bl w:val="nil"/>
                  </w:tcBorders>
                </w:tcPr>
                <w:p w14:paraId="0CC97CE0"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692" w:type="pct"/>
                  <w:gridSpan w:val="2"/>
                  <w:tcBorders>
                    <w:tl2br w:val="nil"/>
                    <w:tr2bl w:val="nil"/>
                  </w:tcBorders>
                  <w:vAlign w:val="center"/>
                </w:tcPr>
                <w:p w14:paraId="28C86323"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1.0</w:t>
                  </w:r>
                </w:p>
              </w:tc>
              <w:tc>
                <w:tcPr>
                  <w:tcW w:w="708" w:type="pct"/>
                  <w:gridSpan w:val="2"/>
                  <w:tcBorders>
                    <w:tl2br w:val="nil"/>
                    <w:tr2bl w:val="nil"/>
                  </w:tcBorders>
                </w:tcPr>
                <w:p w14:paraId="2A8FED50"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新建</w:t>
                  </w:r>
                </w:p>
              </w:tc>
            </w:tr>
            <w:tr w:rsidR="00443CD1" w:rsidRPr="00443CD1" w14:paraId="54239245" w14:textId="77777777" w:rsidTr="00D96C1E">
              <w:trPr>
                <w:gridAfter w:val="1"/>
                <w:wAfter w:w="9" w:type="pct"/>
                <w:trHeight w:val="340"/>
                <w:jc w:val="center"/>
              </w:trPr>
              <w:tc>
                <w:tcPr>
                  <w:tcW w:w="274" w:type="pct"/>
                  <w:vMerge/>
                  <w:tcBorders>
                    <w:tl2br w:val="nil"/>
                    <w:tr2bl w:val="nil"/>
                  </w:tcBorders>
                  <w:vAlign w:val="center"/>
                </w:tcPr>
                <w:p w14:paraId="21AB9156" w14:textId="77777777" w:rsidR="00D96C1E" w:rsidRPr="00443CD1" w:rsidRDefault="00D96C1E">
                  <w:pPr>
                    <w:jc w:val="center"/>
                    <w:rPr>
                      <w:rFonts w:ascii="Times New Roman" w:eastAsiaTheme="minorEastAsia" w:hAnsi="Times New Roman"/>
                      <w:kern w:val="0"/>
                      <w:sz w:val="21"/>
                      <w:szCs w:val="21"/>
                    </w:rPr>
                  </w:pPr>
                </w:p>
              </w:tc>
              <w:tc>
                <w:tcPr>
                  <w:tcW w:w="409" w:type="pct"/>
                  <w:vMerge w:val="restart"/>
                  <w:tcBorders>
                    <w:tl2br w:val="nil"/>
                    <w:tr2bl w:val="nil"/>
                  </w:tcBorders>
                  <w:vAlign w:val="center"/>
                </w:tcPr>
                <w:p w14:paraId="4DF34CB5" w14:textId="77777777" w:rsidR="00D96C1E" w:rsidRPr="00443CD1" w:rsidRDefault="002416D7">
                  <w:pPr>
                    <w:adjustRightInd w:val="0"/>
                    <w:snapToGrid w:val="0"/>
                    <w:jc w:val="left"/>
                    <w:rPr>
                      <w:rFonts w:ascii="Times New Roman" w:eastAsiaTheme="minorEastAsia" w:hAnsi="Times New Roman"/>
                      <w:kern w:val="0"/>
                      <w:sz w:val="21"/>
                      <w:szCs w:val="21"/>
                    </w:rPr>
                  </w:pPr>
                  <w:r w:rsidRPr="00443CD1">
                    <w:rPr>
                      <w:rFonts w:ascii="Times New Roman" w:eastAsiaTheme="minorEastAsia" w:hAnsi="Times New Roman"/>
                      <w:sz w:val="21"/>
                      <w:szCs w:val="21"/>
                    </w:rPr>
                    <w:t>营运期</w:t>
                  </w:r>
                </w:p>
              </w:tc>
              <w:tc>
                <w:tcPr>
                  <w:tcW w:w="829" w:type="pct"/>
                  <w:tcBorders>
                    <w:tl2br w:val="nil"/>
                    <w:tr2bl w:val="nil"/>
                  </w:tcBorders>
                  <w:vAlign w:val="center"/>
                </w:tcPr>
                <w:p w14:paraId="09D2AC00"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生产废水</w:t>
                  </w:r>
                </w:p>
              </w:tc>
              <w:tc>
                <w:tcPr>
                  <w:tcW w:w="1558" w:type="pct"/>
                  <w:tcBorders>
                    <w:tl2br w:val="nil"/>
                    <w:tr2bl w:val="nil"/>
                  </w:tcBorders>
                  <w:vAlign w:val="center"/>
                </w:tcPr>
                <w:p w14:paraId="721D3338"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研磨废水处理设备</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套，采用</w:t>
                  </w:r>
                  <w:r w:rsidRPr="00443CD1">
                    <w:rPr>
                      <w:rFonts w:ascii="Times New Roman" w:eastAsiaTheme="minorEastAsia" w:hAnsi="Times New Roman"/>
                      <w:sz w:val="21"/>
                      <w:szCs w:val="21"/>
                    </w:rPr>
                    <w:t>“PH</w:t>
                  </w:r>
                  <w:r w:rsidRPr="00443CD1">
                    <w:rPr>
                      <w:rFonts w:ascii="Times New Roman" w:eastAsiaTheme="minorEastAsia" w:hAnsi="Times New Roman"/>
                      <w:sz w:val="21"/>
                      <w:szCs w:val="21"/>
                    </w:rPr>
                    <w:t>调节</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混凝沉淀</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活性炭过滤</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工艺，设计处理能力为</w:t>
                  </w:r>
                  <w:r w:rsidRPr="00443CD1">
                    <w:rPr>
                      <w:rFonts w:ascii="Times New Roman" w:eastAsiaTheme="minorEastAsia" w:hAnsi="Times New Roman"/>
                      <w:sz w:val="21"/>
                      <w:szCs w:val="21"/>
                    </w:rPr>
                    <w:t>80t/d</w:t>
                  </w:r>
                </w:p>
              </w:tc>
              <w:tc>
                <w:tcPr>
                  <w:tcW w:w="521" w:type="pct"/>
                  <w:tcBorders>
                    <w:tl2br w:val="nil"/>
                    <w:tr2bl w:val="nil"/>
                  </w:tcBorders>
                </w:tcPr>
                <w:p w14:paraId="6542E686" w14:textId="77777777" w:rsidR="00D96C1E" w:rsidRPr="00443CD1" w:rsidRDefault="00D96C1E">
                  <w:pPr>
                    <w:jc w:val="center"/>
                    <w:rPr>
                      <w:rFonts w:ascii="Times New Roman" w:eastAsiaTheme="minorEastAsia" w:hAnsi="Times New Roman"/>
                      <w:kern w:val="0"/>
                      <w:sz w:val="21"/>
                      <w:szCs w:val="21"/>
                    </w:rPr>
                  </w:pPr>
                </w:p>
                <w:p w14:paraId="5292943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200</w:t>
                  </w:r>
                </w:p>
              </w:tc>
              <w:tc>
                <w:tcPr>
                  <w:tcW w:w="692" w:type="pct"/>
                  <w:gridSpan w:val="2"/>
                  <w:tcBorders>
                    <w:tl2br w:val="nil"/>
                    <w:tr2bl w:val="nil"/>
                  </w:tcBorders>
                  <w:vAlign w:val="center"/>
                </w:tcPr>
                <w:p w14:paraId="5C4C231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6FEC37B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05E34FF3" w14:textId="77777777" w:rsidTr="00D96C1E">
              <w:trPr>
                <w:gridAfter w:val="1"/>
                <w:wAfter w:w="9" w:type="pct"/>
                <w:trHeight w:val="340"/>
                <w:jc w:val="center"/>
              </w:trPr>
              <w:tc>
                <w:tcPr>
                  <w:tcW w:w="274" w:type="pct"/>
                  <w:vMerge/>
                  <w:tcBorders>
                    <w:tl2br w:val="nil"/>
                    <w:tr2bl w:val="nil"/>
                  </w:tcBorders>
                  <w:vAlign w:val="center"/>
                </w:tcPr>
                <w:p w14:paraId="73AF52E1"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280B7E92" w14:textId="77777777" w:rsidR="00D96C1E" w:rsidRPr="00443CD1" w:rsidRDefault="00D96C1E">
                  <w:pPr>
                    <w:adjustRightInd w:val="0"/>
                    <w:snapToGrid w:val="0"/>
                    <w:jc w:val="center"/>
                    <w:rPr>
                      <w:rFonts w:ascii="Times New Roman" w:eastAsiaTheme="minorEastAsia" w:hAnsi="Times New Roman"/>
                      <w:kern w:val="0"/>
                      <w:sz w:val="21"/>
                      <w:szCs w:val="21"/>
                    </w:rPr>
                  </w:pPr>
                </w:p>
              </w:tc>
              <w:tc>
                <w:tcPr>
                  <w:tcW w:w="829" w:type="pct"/>
                  <w:tcBorders>
                    <w:tl2br w:val="nil"/>
                    <w:tr2bl w:val="nil"/>
                  </w:tcBorders>
                  <w:vAlign w:val="center"/>
                </w:tcPr>
                <w:p w14:paraId="5C037231"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生活污水</w:t>
                  </w:r>
                </w:p>
              </w:tc>
              <w:tc>
                <w:tcPr>
                  <w:tcW w:w="1558" w:type="pct"/>
                  <w:tcBorders>
                    <w:tl2br w:val="nil"/>
                    <w:tr2bl w:val="nil"/>
                  </w:tcBorders>
                  <w:vAlign w:val="center"/>
                </w:tcPr>
                <w:p w14:paraId="0B40A2C3"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二级生化一体化污水处理设施</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处，设计处理能力为</w:t>
                  </w:r>
                  <w:r w:rsidRPr="00443CD1">
                    <w:rPr>
                      <w:rFonts w:ascii="Times New Roman" w:eastAsiaTheme="minorEastAsia" w:hAnsi="Times New Roman"/>
                      <w:sz w:val="21"/>
                      <w:szCs w:val="21"/>
                    </w:rPr>
                    <w:t>30t/d</w:t>
                  </w:r>
                </w:p>
              </w:tc>
              <w:tc>
                <w:tcPr>
                  <w:tcW w:w="521" w:type="pct"/>
                  <w:tcBorders>
                    <w:tl2br w:val="nil"/>
                    <w:tr2bl w:val="nil"/>
                  </w:tcBorders>
                </w:tcPr>
                <w:p w14:paraId="49B0C7F7" w14:textId="77777777" w:rsidR="00D96C1E" w:rsidRPr="00443CD1" w:rsidRDefault="00D96C1E">
                  <w:pPr>
                    <w:jc w:val="center"/>
                    <w:rPr>
                      <w:rFonts w:ascii="Times New Roman" w:eastAsiaTheme="minorEastAsia" w:hAnsi="Times New Roman"/>
                      <w:kern w:val="0"/>
                      <w:sz w:val="21"/>
                      <w:szCs w:val="21"/>
                    </w:rPr>
                  </w:pPr>
                </w:p>
                <w:p w14:paraId="1DF4204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30</w:t>
                  </w:r>
                </w:p>
              </w:tc>
              <w:tc>
                <w:tcPr>
                  <w:tcW w:w="692" w:type="pct"/>
                  <w:gridSpan w:val="2"/>
                  <w:tcBorders>
                    <w:tl2br w:val="nil"/>
                    <w:tr2bl w:val="nil"/>
                  </w:tcBorders>
                  <w:vAlign w:val="center"/>
                </w:tcPr>
                <w:p w14:paraId="3986291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6AE247A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1F58B191" w14:textId="77777777" w:rsidTr="00D96C1E">
              <w:trPr>
                <w:gridAfter w:val="1"/>
                <w:wAfter w:w="9" w:type="pct"/>
                <w:trHeight w:val="340"/>
                <w:jc w:val="center"/>
              </w:trPr>
              <w:tc>
                <w:tcPr>
                  <w:tcW w:w="274" w:type="pct"/>
                  <w:vMerge w:val="restart"/>
                  <w:tcBorders>
                    <w:tl2br w:val="nil"/>
                    <w:tr2bl w:val="nil"/>
                  </w:tcBorders>
                  <w:vAlign w:val="center"/>
                </w:tcPr>
                <w:p w14:paraId="7C7ECA0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噪声</w:t>
                  </w:r>
                </w:p>
              </w:tc>
              <w:tc>
                <w:tcPr>
                  <w:tcW w:w="409" w:type="pct"/>
                  <w:tcBorders>
                    <w:tl2br w:val="nil"/>
                    <w:tr2bl w:val="nil"/>
                  </w:tcBorders>
                  <w:vAlign w:val="center"/>
                </w:tcPr>
                <w:p w14:paraId="2718996D"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施工期</w:t>
                  </w:r>
                </w:p>
              </w:tc>
              <w:tc>
                <w:tcPr>
                  <w:tcW w:w="829" w:type="pct"/>
                  <w:tcBorders>
                    <w:tl2br w:val="nil"/>
                    <w:tr2bl w:val="nil"/>
                  </w:tcBorders>
                  <w:vAlign w:val="center"/>
                </w:tcPr>
                <w:p w14:paraId="75C2B73F"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噪声</w:t>
                  </w:r>
                </w:p>
              </w:tc>
              <w:tc>
                <w:tcPr>
                  <w:tcW w:w="1558" w:type="pct"/>
                  <w:tcBorders>
                    <w:tl2br w:val="nil"/>
                    <w:tr2bl w:val="nil"/>
                  </w:tcBorders>
                  <w:vAlign w:val="center"/>
                </w:tcPr>
                <w:p w14:paraId="49FCE51F"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合理安排施工时间，加强管理等</w:t>
                  </w:r>
                </w:p>
              </w:tc>
              <w:tc>
                <w:tcPr>
                  <w:tcW w:w="521" w:type="pct"/>
                  <w:tcBorders>
                    <w:tl2br w:val="nil"/>
                    <w:tr2bl w:val="nil"/>
                  </w:tcBorders>
                </w:tcPr>
                <w:p w14:paraId="05EEAC35"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30512DD8"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355880F9" w14:textId="77777777" w:rsidR="00D96C1E" w:rsidRPr="00443CD1" w:rsidRDefault="002416D7">
                  <w:pPr>
                    <w:adjustRightInd w:val="0"/>
                    <w:snapToGrid w:val="0"/>
                    <w:spacing w:line="34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新建</w:t>
                  </w:r>
                </w:p>
              </w:tc>
            </w:tr>
            <w:tr w:rsidR="00443CD1" w:rsidRPr="00443CD1" w14:paraId="4469CE97" w14:textId="77777777" w:rsidTr="00D96C1E">
              <w:trPr>
                <w:gridAfter w:val="1"/>
                <w:wAfter w:w="9" w:type="pct"/>
                <w:trHeight w:val="340"/>
                <w:jc w:val="center"/>
              </w:trPr>
              <w:tc>
                <w:tcPr>
                  <w:tcW w:w="274" w:type="pct"/>
                  <w:vMerge/>
                  <w:tcBorders>
                    <w:tl2br w:val="nil"/>
                    <w:tr2bl w:val="nil"/>
                  </w:tcBorders>
                  <w:vAlign w:val="center"/>
                </w:tcPr>
                <w:p w14:paraId="28A0CABD" w14:textId="77777777" w:rsidR="00D96C1E" w:rsidRPr="00443CD1" w:rsidRDefault="00D96C1E">
                  <w:pPr>
                    <w:jc w:val="center"/>
                    <w:rPr>
                      <w:rFonts w:ascii="Times New Roman" w:eastAsiaTheme="minorEastAsia" w:hAnsi="Times New Roman"/>
                      <w:kern w:val="0"/>
                      <w:sz w:val="21"/>
                      <w:szCs w:val="21"/>
                    </w:rPr>
                  </w:pPr>
                </w:p>
              </w:tc>
              <w:tc>
                <w:tcPr>
                  <w:tcW w:w="409" w:type="pct"/>
                  <w:tcBorders>
                    <w:tl2br w:val="nil"/>
                    <w:tr2bl w:val="nil"/>
                  </w:tcBorders>
                  <w:vAlign w:val="center"/>
                </w:tcPr>
                <w:p w14:paraId="3B8E7DF1"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营运期</w:t>
                  </w:r>
                </w:p>
              </w:tc>
              <w:tc>
                <w:tcPr>
                  <w:tcW w:w="829" w:type="pct"/>
                  <w:tcBorders>
                    <w:tl2br w:val="nil"/>
                    <w:tr2bl w:val="nil"/>
                  </w:tcBorders>
                  <w:vAlign w:val="center"/>
                </w:tcPr>
                <w:p w14:paraId="648252C0"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各类生产设备噪声</w:t>
                  </w:r>
                </w:p>
              </w:tc>
              <w:tc>
                <w:tcPr>
                  <w:tcW w:w="1558" w:type="pct"/>
                  <w:tcBorders>
                    <w:tl2br w:val="nil"/>
                    <w:tr2bl w:val="nil"/>
                  </w:tcBorders>
                  <w:vAlign w:val="center"/>
                </w:tcPr>
                <w:p w14:paraId="79E8C749"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选用低噪声设备、合理布局、</w:t>
                  </w:r>
                  <w:r w:rsidRPr="00443CD1">
                    <w:rPr>
                      <w:rFonts w:ascii="Times New Roman" w:eastAsiaTheme="minorEastAsia" w:hAnsi="Times New Roman"/>
                      <w:bCs/>
                      <w:sz w:val="21"/>
                      <w:szCs w:val="21"/>
                    </w:rPr>
                    <w:t>单独房间隔声、厂房墙体隔声、基础减震</w:t>
                  </w:r>
                </w:p>
              </w:tc>
              <w:tc>
                <w:tcPr>
                  <w:tcW w:w="521" w:type="pct"/>
                  <w:tcBorders>
                    <w:tl2br w:val="nil"/>
                    <w:tr2bl w:val="nil"/>
                  </w:tcBorders>
                </w:tcPr>
                <w:p w14:paraId="723238B9" w14:textId="77777777" w:rsidR="00D96C1E" w:rsidRPr="00443CD1" w:rsidRDefault="00D96C1E">
                  <w:pPr>
                    <w:jc w:val="center"/>
                    <w:rPr>
                      <w:rFonts w:ascii="Times New Roman" w:eastAsiaTheme="minorEastAsia" w:hAnsi="Times New Roman"/>
                      <w:kern w:val="0"/>
                      <w:sz w:val="21"/>
                      <w:szCs w:val="21"/>
                    </w:rPr>
                  </w:pPr>
                </w:p>
                <w:p w14:paraId="0BB6FF21" w14:textId="77777777" w:rsidR="00D96C1E" w:rsidRPr="00443CD1" w:rsidRDefault="00D96C1E">
                  <w:pPr>
                    <w:pStyle w:val="a0"/>
                    <w:rPr>
                      <w:rFonts w:ascii="Times New Roman" w:hAnsi="Times New Roman" w:cs="Times New Roman"/>
                      <w:szCs w:val="21"/>
                    </w:rPr>
                  </w:pPr>
                </w:p>
                <w:p w14:paraId="06665A73" w14:textId="77777777" w:rsidR="00D96C1E" w:rsidRPr="00443CD1" w:rsidRDefault="002416D7">
                  <w:pPr>
                    <w:pStyle w:val="a0"/>
                    <w:rPr>
                      <w:rFonts w:ascii="Times New Roman" w:hAnsi="Times New Roman" w:cs="Times New Roman"/>
                      <w:szCs w:val="21"/>
                    </w:rPr>
                  </w:pPr>
                  <w:r w:rsidRPr="00443CD1">
                    <w:rPr>
                      <w:rFonts w:ascii="Times New Roman" w:hAnsi="Times New Roman" w:cs="Times New Roman"/>
                      <w:szCs w:val="21"/>
                    </w:rPr>
                    <w:t xml:space="preserve">  20</w:t>
                  </w:r>
                </w:p>
              </w:tc>
              <w:tc>
                <w:tcPr>
                  <w:tcW w:w="692" w:type="pct"/>
                  <w:gridSpan w:val="2"/>
                  <w:tcBorders>
                    <w:tl2br w:val="nil"/>
                    <w:tr2bl w:val="nil"/>
                  </w:tcBorders>
                  <w:vAlign w:val="center"/>
                </w:tcPr>
                <w:p w14:paraId="1FA8AFD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2.0</w:t>
                  </w:r>
                </w:p>
              </w:tc>
              <w:tc>
                <w:tcPr>
                  <w:tcW w:w="708" w:type="pct"/>
                  <w:gridSpan w:val="2"/>
                  <w:tcBorders>
                    <w:tl2br w:val="nil"/>
                    <w:tr2bl w:val="nil"/>
                  </w:tcBorders>
                </w:tcPr>
                <w:p w14:paraId="256F931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r w:rsidRPr="00443CD1">
                    <w:rPr>
                      <w:rFonts w:ascii="Times New Roman" w:eastAsiaTheme="minorEastAsia" w:hAnsi="Times New Roman"/>
                      <w:sz w:val="21"/>
                      <w:szCs w:val="21"/>
                    </w:rPr>
                    <w:t>+</w:t>
                  </w:r>
                  <w:r w:rsidRPr="00443CD1">
                    <w:rPr>
                      <w:rFonts w:ascii="Times New Roman" w:eastAsiaTheme="minorEastAsia" w:hAnsi="Times New Roman"/>
                      <w:kern w:val="0"/>
                      <w:sz w:val="21"/>
                      <w:szCs w:val="21"/>
                    </w:rPr>
                    <w:t>新建</w:t>
                  </w:r>
                </w:p>
              </w:tc>
            </w:tr>
            <w:tr w:rsidR="00443CD1" w:rsidRPr="00443CD1" w14:paraId="7B92EDB1" w14:textId="77777777" w:rsidTr="00D96C1E">
              <w:trPr>
                <w:gridAfter w:val="1"/>
                <w:wAfter w:w="9" w:type="pct"/>
                <w:trHeight w:val="353"/>
                <w:jc w:val="center"/>
              </w:trPr>
              <w:tc>
                <w:tcPr>
                  <w:tcW w:w="274" w:type="pct"/>
                  <w:vMerge w:val="restart"/>
                  <w:tcBorders>
                    <w:tl2br w:val="nil"/>
                    <w:tr2bl w:val="nil"/>
                  </w:tcBorders>
                  <w:vAlign w:val="center"/>
                </w:tcPr>
                <w:p w14:paraId="2A27416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lastRenderedPageBreak/>
                    <w:t>固废处置</w:t>
                  </w:r>
                </w:p>
              </w:tc>
              <w:tc>
                <w:tcPr>
                  <w:tcW w:w="409" w:type="pct"/>
                  <w:vMerge w:val="restart"/>
                  <w:tcBorders>
                    <w:tl2br w:val="nil"/>
                    <w:tr2bl w:val="nil"/>
                  </w:tcBorders>
                  <w:vAlign w:val="center"/>
                </w:tcPr>
                <w:p w14:paraId="3F0528B8"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施工期</w:t>
                  </w:r>
                </w:p>
              </w:tc>
              <w:tc>
                <w:tcPr>
                  <w:tcW w:w="829" w:type="pct"/>
                  <w:tcBorders>
                    <w:tl2br w:val="nil"/>
                    <w:tr2bl w:val="nil"/>
                  </w:tcBorders>
                  <w:vAlign w:val="center"/>
                </w:tcPr>
                <w:p w14:paraId="43F7F0F0"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废弃土石方</w:t>
                  </w:r>
                </w:p>
              </w:tc>
              <w:tc>
                <w:tcPr>
                  <w:tcW w:w="1558" w:type="pct"/>
                  <w:tcBorders>
                    <w:tl2br w:val="nil"/>
                    <w:tr2bl w:val="nil"/>
                  </w:tcBorders>
                  <w:vAlign w:val="center"/>
                </w:tcPr>
                <w:p w14:paraId="19E2F5B7"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sz w:val="21"/>
                      <w:szCs w:val="21"/>
                    </w:rPr>
                    <w:t>做到挖填方平衡</w:t>
                  </w:r>
                </w:p>
              </w:tc>
              <w:tc>
                <w:tcPr>
                  <w:tcW w:w="521" w:type="pct"/>
                  <w:tcBorders>
                    <w:tl2br w:val="nil"/>
                    <w:tr2bl w:val="nil"/>
                  </w:tcBorders>
                </w:tcPr>
                <w:p w14:paraId="32F92EB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1C8310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0.5</w:t>
                  </w:r>
                </w:p>
              </w:tc>
              <w:tc>
                <w:tcPr>
                  <w:tcW w:w="708" w:type="pct"/>
                  <w:gridSpan w:val="2"/>
                  <w:tcBorders>
                    <w:tl2br w:val="nil"/>
                    <w:tr2bl w:val="nil"/>
                  </w:tcBorders>
                </w:tcPr>
                <w:p w14:paraId="6B2B6A1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新建</w:t>
                  </w:r>
                </w:p>
              </w:tc>
            </w:tr>
            <w:tr w:rsidR="00443CD1" w:rsidRPr="00443CD1" w14:paraId="0F0120AB" w14:textId="77777777" w:rsidTr="00D96C1E">
              <w:trPr>
                <w:gridAfter w:val="1"/>
                <w:wAfter w:w="9" w:type="pct"/>
                <w:trHeight w:val="353"/>
                <w:jc w:val="center"/>
              </w:trPr>
              <w:tc>
                <w:tcPr>
                  <w:tcW w:w="274" w:type="pct"/>
                  <w:vMerge/>
                  <w:tcBorders>
                    <w:tl2br w:val="nil"/>
                    <w:tr2bl w:val="nil"/>
                  </w:tcBorders>
                  <w:vAlign w:val="center"/>
                </w:tcPr>
                <w:p w14:paraId="4EB5959D"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27397AAF"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63244C76" w14:textId="77777777" w:rsidR="00D96C1E" w:rsidRPr="00443CD1" w:rsidRDefault="002416D7">
                  <w:pPr>
                    <w:adjustRightInd w:val="0"/>
                    <w:snapToGrid w:val="0"/>
                    <w:spacing w:line="34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废建筑材料</w:t>
                  </w:r>
                </w:p>
              </w:tc>
              <w:tc>
                <w:tcPr>
                  <w:tcW w:w="1558" w:type="pct"/>
                  <w:tcBorders>
                    <w:tl2br w:val="nil"/>
                    <w:tr2bl w:val="nil"/>
                  </w:tcBorders>
                  <w:vAlign w:val="center"/>
                </w:tcPr>
                <w:p w14:paraId="02963040" w14:textId="77777777" w:rsidR="00D96C1E" w:rsidRPr="00443CD1" w:rsidRDefault="002416D7">
                  <w:pPr>
                    <w:autoSpaceDE w:val="0"/>
                    <w:autoSpaceDN w:val="0"/>
                    <w:adjustRightInd w:val="0"/>
                    <w:rPr>
                      <w:rFonts w:ascii="Times New Roman" w:eastAsiaTheme="minorEastAsia" w:hAnsi="Times New Roman"/>
                      <w:kern w:val="0"/>
                      <w:sz w:val="21"/>
                      <w:szCs w:val="21"/>
                    </w:rPr>
                  </w:pPr>
                  <w:r w:rsidRPr="00443CD1">
                    <w:rPr>
                      <w:rFonts w:ascii="Times New Roman" w:eastAsiaTheme="minorEastAsia" w:hAnsi="Times New Roman"/>
                      <w:sz w:val="21"/>
                      <w:szCs w:val="21"/>
                    </w:rPr>
                    <w:t>送至指定地点填埋处理</w:t>
                  </w:r>
                </w:p>
              </w:tc>
              <w:tc>
                <w:tcPr>
                  <w:tcW w:w="521" w:type="pct"/>
                  <w:tcBorders>
                    <w:tl2br w:val="nil"/>
                    <w:tr2bl w:val="nil"/>
                  </w:tcBorders>
                </w:tcPr>
                <w:p w14:paraId="56C5B18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7937B32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0.5</w:t>
                  </w:r>
                </w:p>
              </w:tc>
              <w:tc>
                <w:tcPr>
                  <w:tcW w:w="708" w:type="pct"/>
                  <w:gridSpan w:val="2"/>
                  <w:tcBorders>
                    <w:tl2br w:val="nil"/>
                    <w:tr2bl w:val="nil"/>
                  </w:tcBorders>
                </w:tcPr>
                <w:p w14:paraId="68E0B15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新建</w:t>
                  </w:r>
                </w:p>
              </w:tc>
            </w:tr>
            <w:tr w:rsidR="00443CD1" w:rsidRPr="00443CD1" w14:paraId="471427D4" w14:textId="77777777" w:rsidTr="00D96C1E">
              <w:trPr>
                <w:gridAfter w:val="1"/>
                <w:wAfter w:w="9" w:type="pct"/>
                <w:trHeight w:val="340"/>
                <w:jc w:val="center"/>
              </w:trPr>
              <w:tc>
                <w:tcPr>
                  <w:tcW w:w="274" w:type="pct"/>
                  <w:vMerge/>
                  <w:tcBorders>
                    <w:tl2br w:val="nil"/>
                    <w:tr2bl w:val="nil"/>
                  </w:tcBorders>
                  <w:vAlign w:val="center"/>
                </w:tcPr>
                <w:p w14:paraId="394EF878"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259EDDDA"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5AB1A7E5" w14:textId="77777777" w:rsidR="00D96C1E" w:rsidRPr="00443CD1" w:rsidRDefault="002416D7">
                  <w:pPr>
                    <w:spacing w:line="360" w:lineRule="auto"/>
                    <w:jc w:val="left"/>
                    <w:rPr>
                      <w:rFonts w:ascii="Times New Roman" w:eastAsiaTheme="minorEastAsia" w:hAnsi="Times New Roman"/>
                      <w:sz w:val="21"/>
                      <w:szCs w:val="21"/>
                    </w:rPr>
                  </w:pPr>
                  <w:r w:rsidRPr="00443CD1">
                    <w:rPr>
                      <w:rFonts w:ascii="Times New Roman" w:eastAsiaTheme="minorEastAsia" w:hAnsi="Times New Roman"/>
                      <w:sz w:val="21"/>
                      <w:szCs w:val="21"/>
                    </w:rPr>
                    <w:t>生活垃圾</w:t>
                  </w:r>
                </w:p>
              </w:tc>
              <w:tc>
                <w:tcPr>
                  <w:tcW w:w="1558" w:type="pct"/>
                  <w:tcBorders>
                    <w:tl2br w:val="nil"/>
                    <w:tr2bl w:val="nil"/>
                  </w:tcBorders>
                  <w:vAlign w:val="center"/>
                </w:tcPr>
                <w:p w14:paraId="6C82E2C4"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收集后由环卫部门清运</w:t>
                  </w:r>
                </w:p>
              </w:tc>
              <w:tc>
                <w:tcPr>
                  <w:tcW w:w="521" w:type="pct"/>
                  <w:tcBorders>
                    <w:tl2br w:val="nil"/>
                    <w:tr2bl w:val="nil"/>
                  </w:tcBorders>
                </w:tcPr>
                <w:p w14:paraId="74426C9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334CD29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708" w:type="pct"/>
                  <w:gridSpan w:val="2"/>
                  <w:tcBorders>
                    <w:tl2br w:val="nil"/>
                    <w:tr2bl w:val="nil"/>
                  </w:tcBorders>
                </w:tcPr>
                <w:p w14:paraId="2536EC4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w:t>
                  </w:r>
                </w:p>
              </w:tc>
            </w:tr>
            <w:tr w:rsidR="00443CD1" w:rsidRPr="00443CD1" w14:paraId="0AAE529C" w14:textId="77777777" w:rsidTr="00D96C1E">
              <w:trPr>
                <w:gridAfter w:val="1"/>
                <w:wAfter w:w="9" w:type="pct"/>
                <w:trHeight w:val="340"/>
                <w:jc w:val="center"/>
              </w:trPr>
              <w:tc>
                <w:tcPr>
                  <w:tcW w:w="274" w:type="pct"/>
                  <w:vMerge/>
                  <w:tcBorders>
                    <w:tl2br w:val="nil"/>
                    <w:tr2bl w:val="nil"/>
                  </w:tcBorders>
                  <w:vAlign w:val="center"/>
                </w:tcPr>
                <w:p w14:paraId="6B48D265" w14:textId="77777777" w:rsidR="00D96C1E" w:rsidRPr="00443CD1" w:rsidRDefault="00D96C1E">
                  <w:pPr>
                    <w:jc w:val="center"/>
                    <w:rPr>
                      <w:rFonts w:ascii="Times New Roman" w:eastAsiaTheme="minorEastAsia" w:hAnsi="Times New Roman"/>
                      <w:kern w:val="0"/>
                      <w:sz w:val="21"/>
                      <w:szCs w:val="21"/>
                    </w:rPr>
                  </w:pPr>
                  <w:bookmarkStart w:id="64" w:name="_Hlk38622280"/>
                </w:p>
              </w:tc>
              <w:tc>
                <w:tcPr>
                  <w:tcW w:w="409" w:type="pct"/>
                  <w:vMerge w:val="restart"/>
                  <w:tcBorders>
                    <w:tl2br w:val="nil"/>
                    <w:tr2bl w:val="nil"/>
                  </w:tcBorders>
                  <w:vAlign w:val="center"/>
                </w:tcPr>
                <w:p w14:paraId="63BC597C"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营运期</w:t>
                  </w:r>
                </w:p>
              </w:tc>
              <w:tc>
                <w:tcPr>
                  <w:tcW w:w="829" w:type="pct"/>
                  <w:tcBorders>
                    <w:tl2br w:val="nil"/>
                    <w:tr2bl w:val="nil"/>
                  </w:tcBorders>
                  <w:vAlign w:val="center"/>
                </w:tcPr>
                <w:p w14:paraId="4BC1E05C"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废油性研磨液、废桶（油性研磨液废桶）</w:t>
                  </w:r>
                </w:p>
              </w:tc>
              <w:tc>
                <w:tcPr>
                  <w:tcW w:w="1558" w:type="pct"/>
                  <w:tcBorders>
                    <w:tl2br w:val="nil"/>
                    <w:tr2bl w:val="nil"/>
                  </w:tcBorders>
                  <w:vAlign w:val="center"/>
                </w:tcPr>
                <w:p w14:paraId="67C8FBFE"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交由资质单位处置</w:t>
                  </w:r>
                </w:p>
              </w:tc>
              <w:tc>
                <w:tcPr>
                  <w:tcW w:w="521" w:type="pct"/>
                  <w:tcBorders>
                    <w:tl2br w:val="nil"/>
                    <w:tr2bl w:val="nil"/>
                  </w:tcBorders>
                </w:tcPr>
                <w:p w14:paraId="24781F8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2.0</w:t>
                  </w:r>
                </w:p>
              </w:tc>
              <w:tc>
                <w:tcPr>
                  <w:tcW w:w="692" w:type="pct"/>
                  <w:gridSpan w:val="2"/>
                  <w:tcBorders>
                    <w:tl2br w:val="nil"/>
                    <w:tr2bl w:val="nil"/>
                  </w:tcBorders>
                  <w:vAlign w:val="center"/>
                </w:tcPr>
                <w:p w14:paraId="2F5F741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7BF5403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新建</w:t>
                  </w:r>
                </w:p>
              </w:tc>
            </w:tr>
            <w:tr w:rsidR="00443CD1" w:rsidRPr="00443CD1" w14:paraId="79D9F6AC" w14:textId="77777777" w:rsidTr="00D96C1E">
              <w:trPr>
                <w:gridAfter w:val="1"/>
                <w:wAfter w:w="9" w:type="pct"/>
                <w:trHeight w:val="340"/>
                <w:jc w:val="center"/>
              </w:trPr>
              <w:tc>
                <w:tcPr>
                  <w:tcW w:w="274" w:type="pct"/>
                  <w:vMerge/>
                  <w:tcBorders>
                    <w:tl2br w:val="nil"/>
                    <w:tr2bl w:val="nil"/>
                  </w:tcBorders>
                  <w:vAlign w:val="center"/>
                </w:tcPr>
                <w:p w14:paraId="5CA3D441"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1412BA8D"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2D8B6D25"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生活垃圾</w:t>
                  </w:r>
                </w:p>
              </w:tc>
              <w:tc>
                <w:tcPr>
                  <w:tcW w:w="1558" w:type="pct"/>
                  <w:tcBorders>
                    <w:tl2br w:val="nil"/>
                    <w:tr2bl w:val="nil"/>
                  </w:tcBorders>
                  <w:vAlign w:val="center"/>
                </w:tcPr>
                <w:p w14:paraId="58E6E793" w14:textId="77777777" w:rsidR="00D96C1E" w:rsidRPr="00443CD1" w:rsidRDefault="002416D7">
                  <w:pPr>
                    <w:spacing w:line="320" w:lineRule="atLeast"/>
                    <w:jc w:val="center"/>
                    <w:rPr>
                      <w:rFonts w:ascii="Times New Roman" w:eastAsiaTheme="minorEastAsia" w:hAnsi="Times New Roman"/>
                      <w:sz w:val="21"/>
                      <w:szCs w:val="21"/>
                    </w:rPr>
                  </w:pPr>
                  <w:r w:rsidRPr="00443CD1">
                    <w:rPr>
                      <w:rFonts w:ascii="Times New Roman" w:eastAsiaTheme="minorEastAsia" w:hAnsi="Times New Roman"/>
                      <w:sz w:val="21"/>
                      <w:szCs w:val="21"/>
                    </w:rPr>
                    <w:t>收集后由环卫部门清运</w:t>
                  </w:r>
                </w:p>
              </w:tc>
              <w:tc>
                <w:tcPr>
                  <w:tcW w:w="521" w:type="pct"/>
                  <w:tcBorders>
                    <w:tl2br w:val="nil"/>
                    <w:tr2bl w:val="nil"/>
                  </w:tcBorders>
                </w:tcPr>
                <w:p w14:paraId="2D4EE90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474E068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175D8592"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已建</w:t>
                  </w:r>
                </w:p>
              </w:tc>
            </w:tr>
            <w:tr w:rsidR="00443CD1" w:rsidRPr="00443CD1" w14:paraId="76D0AC2A" w14:textId="77777777" w:rsidTr="00D96C1E">
              <w:trPr>
                <w:gridAfter w:val="1"/>
                <w:wAfter w:w="9" w:type="pct"/>
                <w:trHeight w:val="340"/>
                <w:jc w:val="center"/>
              </w:trPr>
              <w:tc>
                <w:tcPr>
                  <w:tcW w:w="274" w:type="pct"/>
                  <w:vMerge/>
                  <w:tcBorders>
                    <w:tl2br w:val="nil"/>
                    <w:tr2bl w:val="nil"/>
                  </w:tcBorders>
                  <w:vAlign w:val="center"/>
                </w:tcPr>
                <w:p w14:paraId="39D90D03"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56D4EE8D"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41D0757C"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废包装材料</w:t>
                  </w:r>
                </w:p>
              </w:tc>
              <w:tc>
                <w:tcPr>
                  <w:tcW w:w="1558" w:type="pct"/>
                  <w:vMerge w:val="restart"/>
                  <w:tcBorders>
                    <w:tl2br w:val="nil"/>
                    <w:tr2bl w:val="nil"/>
                  </w:tcBorders>
                  <w:vAlign w:val="center"/>
                </w:tcPr>
                <w:p w14:paraId="7537DCDA" w14:textId="77777777" w:rsidR="00D96C1E" w:rsidRPr="00443CD1" w:rsidRDefault="002416D7">
                  <w:pPr>
                    <w:spacing w:line="320" w:lineRule="atLeast"/>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修建一般固体废弃物堆放间（</w:t>
                  </w:r>
                  <w:r w:rsidRPr="00443CD1">
                    <w:rPr>
                      <w:rFonts w:ascii="Times New Roman" w:eastAsiaTheme="minorEastAsia" w:hAnsi="Times New Roman"/>
                      <w:kern w:val="0"/>
                      <w:sz w:val="21"/>
                      <w:szCs w:val="21"/>
                    </w:rPr>
                    <w:t>3m</w:t>
                  </w:r>
                  <w:r w:rsidRPr="00443CD1">
                    <w:rPr>
                      <w:rFonts w:ascii="Times New Roman" w:eastAsiaTheme="minorEastAsia" w:hAnsi="Times New Roman"/>
                      <w:kern w:val="0"/>
                      <w:sz w:val="21"/>
                      <w:szCs w:val="21"/>
                      <w:vertAlign w:val="superscript"/>
                    </w:rPr>
                    <w:t>2</w:t>
                  </w:r>
                  <w:r w:rsidRPr="00443CD1">
                    <w:rPr>
                      <w:rFonts w:ascii="Times New Roman" w:eastAsiaTheme="minorEastAsia" w:hAnsi="Times New Roman"/>
                      <w:kern w:val="0"/>
                      <w:sz w:val="21"/>
                      <w:szCs w:val="21"/>
                    </w:rPr>
                    <w:t>），最终</w:t>
                  </w:r>
                  <w:r w:rsidRPr="00443CD1">
                    <w:rPr>
                      <w:rFonts w:ascii="Times New Roman" w:eastAsiaTheme="minorEastAsia" w:hAnsi="Times New Roman"/>
                      <w:sz w:val="21"/>
                      <w:szCs w:val="21"/>
                    </w:rPr>
                    <w:t>废品回收站回收</w:t>
                  </w:r>
                </w:p>
              </w:tc>
              <w:tc>
                <w:tcPr>
                  <w:tcW w:w="521" w:type="pct"/>
                  <w:vMerge w:val="restart"/>
                  <w:tcBorders>
                    <w:tl2br w:val="nil"/>
                    <w:tr2bl w:val="nil"/>
                  </w:tcBorders>
                </w:tcPr>
                <w:p w14:paraId="7B2089FB"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vMerge w:val="restart"/>
                  <w:tcBorders>
                    <w:tl2br w:val="nil"/>
                    <w:tr2bl w:val="nil"/>
                  </w:tcBorders>
                  <w:vAlign w:val="center"/>
                </w:tcPr>
                <w:p w14:paraId="2A5A6CE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vMerge w:val="restart"/>
                  <w:tcBorders>
                    <w:tl2br w:val="nil"/>
                    <w:tr2bl w:val="nil"/>
                  </w:tcBorders>
                </w:tcPr>
                <w:p w14:paraId="6A0FAF9B"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w:t>
                  </w:r>
                </w:p>
              </w:tc>
            </w:tr>
            <w:tr w:rsidR="00443CD1" w:rsidRPr="00443CD1" w14:paraId="45E6D7EF" w14:textId="77777777" w:rsidTr="00D96C1E">
              <w:trPr>
                <w:gridAfter w:val="1"/>
                <w:wAfter w:w="9" w:type="pct"/>
                <w:trHeight w:val="340"/>
                <w:jc w:val="center"/>
              </w:trPr>
              <w:tc>
                <w:tcPr>
                  <w:tcW w:w="274" w:type="pct"/>
                  <w:vMerge/>
                  <w:tcBorders>
                    <w:tl2br w:val="nil"/>
                    <w:tr2bl w:val="nil"/>
                  </w:tcBorders>
                  <w:vAlign w:val="center"/>
                </w:tcPr>
                <w:p w14:paraId="3E69C5D0"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7AD68E75"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14240CCD"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废金属屑</w:t>
                  </w:r>
                </w:p>
              </w:tc>
              <w:tc>
                <w:tcPr>
                  <w:tcW w:w="1558" w:type="pct"/>
                  <w:vMerge/>
                  <w:tcBorders>
                    <w:tl2br w:val="nil"/>
                    <w:tr2bl w:val="nil"/>
                  </w:tcBorders>
                  <w:vAlign w:val="center"/>
                </w:tcPr>
                <w:p w14:paraId="460BD656" w14:textId="77777777" w:rsidR="00D96C1E" w:rsidRPr="00443CD1" w:rsidRDefault="00D96C1E">
                  <w:pPr>
                    <w:spacing w:line="320" w:lineRule="atLeast"/>
                    <w:jc w:val="center"/>
                    <w:rPr>
                      <w:rFonts w:ascii="Times New Roman" w:eastAsiaTheme="minorEastAsia" w:hAnsi="Times New Roman"/>
                      <w:kern w:val="0"/>
                      <w:sz w:val="21"/>
                      <w:szCs w:val="21"/>
                    </w:rPr>
                  </w:pPr>
                </w:p>
              </w:tc>
              <w:tc>
                <w:tcPr>
                  <w:tcW w:w="521" w:type="pct"/>
                  <w:vMerge/>
                  <w:tcBorders>
                    <w:tl2br w:val="nil"/>
                    <w:tr2bl w:val="nil"/>
                  </w:tcBorders>
                </w:tcPr>
                <w:p w14:paraId="4F2A6E1E" w14:textId="77777777" w:rsidR="00D96C1E" w:rsidRPr="00443CD1" w:rsidRDefault="00D96C1E">
                  <w:pPr>
                    <w:jc w:val="center"/>
                    <w:rPr>
                      <w:rFonts w:ascii="Times New Roman" w:eastAsiaTheme="minorEastAsia" w:hAnsi="Times New Roman"/>
                      <w:kern w:val="0"/>
                      <w:sz w:val="21"/>
                      <w:szCs w:val="21"/>
                    </w:rPr>
                  </w:pPr>
                </w:p>
              </w:tc>
              <w:tc>
                <w:tcPr>
                  <w:tcW w:w="692" w:type="pct"/>
                  <w:gridSpan w:val="2"/>
                  <w:vMerge/>
                  <w:tcBorders>
                    <w:tl2br w:val="nil"/>
                    <w:tr2bl w:val="nil"/>
                  </w:tcBorders>
                </w:tcPr>
                <w:p w14:paraId="29CF5CAD" w14:textId="77777777" w:rsidR="00D96C1E" w:rsidRPr="00443CD1" w:rsidRDefault="00D96C1E">
                  <w:pPr>
                    <w:jc w:val="center"/>
                    <w:rPr>
                      <w:rFonts w:ascii="Times New Roman" w:eastAsiaTheme="minorEastAsia" w:hAnsi="Times New Roman"/>
                      <w:kern w:val="0"/>
                      <w:sz w:val="21"/>
                      <w:szCs w:val="21"/>
                    </w:rPr>
                  </w:pPr>
                </w:p>
              </w:tc>
              <w:tc>
                <w:tcPr>
                  <w:tcW w:w="708" w:type="pct"/>
                  <w:gridSpan w:val="2"/>
                  <w:vMerge/>
                  <w:tcBorders>
                    <w:tl2br w:val="nil"/>
                    <w:tr2bl w:val="nil"/>
                  </w:tcBorders>
                </w:tcPr>
                <w:p w14:paraId="13232248"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2440B872" w14:textId="77777777" w:rsidTr="00D96C1E">
              <w:trPr>
                <w:gridAfter w:val="1"/>
                <w:wAfter w:w="9" w:type="pct"/>
                <w:trHeight w:val="509"/>
                <w:jc w:val="center"/>
              </w:trPr>
              <w:tc>
                <w:tcPr>
                  <w:tcW w:w="274" w:type="pct"/>
                  <w:vMerge/>
                  <w:tcBorders>
                    <w:tl2br w:val="nil"/>
                    <w:tr2bl w:val="nil"/>
                  </w:tcBorders>
                  <w:vAlign w:val="center"/>
                </w:tcPr>
                <w:p w14:paraId="43F6B302" w14:textId="77777777" w:rsidR="00D96C1E" w:rsidRPr="00443CD1" w:rsidRDefault="00D96C1E">
                  <w:pPr>
                    <w:jc w:val="center"/>
                    <w:rPr>
                      <w:rFonts w:ascii="Times New Roman" w:eastAsiaTheme="minorEastAsia" w:hAnsi="Times New Roman"/>
                      <w:kern w:val="0"/>
                      <w:sz w:val="21"/>
                      <w:szCs w:val="21"/>
                    </w:rPr>
                  </w:pPr>
                </w:p>
              </w:tc>
              <w:tc>
                <w:tcPr>
                  <w:tcW w:w="409" w:type="pct"/>
                  <w:vMerge/>
                  <w:tcBorders>
                    <w:tl2br w:val="nil"/>
                    <w:tr2bl w:val="nil"/>
                  </w:tcBorders>
                  <w:vAlign w:val="center"/>
                </w:tcPr>
                <w:p w14:paraId="6A3E1CA1" w14:textId="77777777" w:rsidR="00D96C1E" w:rsidRPr="00443CD1" w:rsidRDefault="00D96C1E">
                  <w:pPr>
                    <w:tabs>
                      <w:tab w:val="left" w:pos="2865"/>
                    </w:tabs>
                    <w:jc w:val="center"/>
                    <w:rPr>
                      <w:rFonts w:ascii="Times New Roman" w:eastAsiaTheme="minorEastAsia" w:hAnsi="Times New Roman"/>
                      <w:sz w:val="21"/>
                      <w:szCs w:val="21"/>
                    </w:rPr>
                  </w:pPr>
                </w:p>
              </w:tc>
              <w:tc>
                <w:tcPr>
                  <w:tcW w:w="829" w:type="pct"/>
                  <w:tcBorders>
                    <w:tl2br w:val="nil"/>
                    <w:tr2bl w:val="nil"/>
                  </w:tcBorders>
                  <w:vAlign w:val="center"/>
                </w:tcPr>
                <w:p w14:paraId="6BDD4293" w14:textId="6B9E84B5"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废桶（清洗剂废桶及水性研磨液废桶）、污水处理设施污泥</w:t>
                  </w:r>
                  <w:r w:rsidR="00B14A02" w:rsidRPr="00443CD1">
                    <w:rPr>
                      <w:rFonts w:ascii="Times New Roman" w:eastAsiaTheme="minorEastAsia" w:hAnsi="Times New Roman" w:hint="eastAsia"/>
                      <w:sz w:val="21"/>
                      <w:szCs w:val="21"/>
                    </w:rPr>
                    <w:t>、废活性炭</w:t>
                  </w:r>
                </w:p>
              </w:tc>
              <w:tc>
                <w:tcPr>
                  <w:tcW w:w="1558" w:type="pct"/>
                  <w:tcBorders>
                    <w:tl2br w:val="nil"/>
                    <w:tr2bl w:val="nil"/>
                  </w:tcBorders>
                  <w:vAlign w:val="center"/>
                </w:tcPr>
                <w:p w14:paraId="224FE56F" w14:textId="02AD2D91"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对</w:t>
                  </w:r>
                  <w:r w:rsidRPr="00443CD1">
                    <w:rPr>
                      <w:rFonts w:ascii="Times New Roman" w:eastAsiaTheme="minorEastAsia" w:hAnsi="Times New Roman"/>
                      <w:sz w:val="21"/>
                      <w:szCs w:val="21"/>
                    </w:rPr>
                    <w:t>L-302</w:t>
                  </w:r>
                  <w:r w:rsidRPr="00443CD1">
                    <w:rPr>
                      <w:rFonts w:ascii="Times New Roman" w:eastAsiaTheme="minorEastAsia" w:hAnsi="Times New Roman"/>
                      <w:sz w:val="21"/>
                      <w:szCs w:val="21"/>
                    </w:rPr>
                    <w:t>水性研磨液及清洗剂做危废鉴定试验，若属于危险废物。该部分废物交由资质单位处置，如不属于，交由废品回收站回收</w:t>
                  </w:r>
                  <w:r w:rsidR="00B14A02" w:rsidRPr="00443CD1">
                    <w:rPr>
                      <w:rFonts w:ascii="Times New Roman" w:eastAsiaTheme="minorEastAsia" w:hAnsi="Times New Roman" w:hint="eastAsia"/>
                      <w:sz w:val="21"/>
                      <w:szCs w:val="21"/>
                    </w:rPr>
                    <w:t>或环卫部门处置</w:t>
                  </w:r>
                </w:p>
              </w:tc>
              <w:tc>
                <w:tcPr>
                  <w:tcW w:w="521" w:type="pct"/>
                  <w:tcBorders>
                    <w:tl2br w:val="nil"/>
                    <w:tr2bl w:val="nil"/>
                  </w:tcBorders>
                </w:tcPr>
                <w:p w14:paraId="6E2199A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1.0</w:t>
                  </w:r>
                </w:p>
              </w:tc>
              <w:tc>
                <w:tcPr>
                  <w:tcW w:w="692" w:type="pct"/>
                  <w:gridSpan w:val="2"/>
                  <w:tcBorders>
                    <w:tl2br w:val="nil"/>
                    <w:tr2bl w:val="nil"/>
                  </w:tcBorders>
                  <w:vAlign w:val="center"/>
                </w:tcPr>
                <w:p w14:paraId="1A11978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2FEFF96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新建</w:t>
                  </w:r>
                </w:p>
              </w:tc>
            </w:tr>
            <w:bookmarkEnd w:id="64"/>
            <w:tr w:rsidR="00443CD1" w:rsidRPr="00443CD1" w14:paraId="4892807F" w14:textId="77777777" w:rsidTr="00D96C1E">
              <w:trPr>
                <w:gridAfter w:val="1"/>
                <w:wAfter w:w="9" w:type="pct"/>
                <w:trHeight w:val="340"/>
                <w:jc w:val="center"/>
              </w:trPr>
              <w:tc>
                <w:tcPr>
                  <w:tcW w:w="1511" w:type="pct"/>
                  <w:gridSpan w:val="3"/>
                  <w:tcBorders>
                    <w:tl2br w:val="nil"/>
                    <w:tr2bl w:val="nil"/>
                  </w:tcBorders>
                  <w:vAlign w:val="center"/>
                </w:tcPr>
                <w:p w14:paraId="61F0ABD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地下水防范措施</w:t>
                  </w:r>
                </w:p>
              </w:tc>
              <w:tc>
                <w:tcPr>
                  <w:tcW w:w="1558" w:type="pct"/>
                  <w:tcBorders>
                    <w:tl2br w:val="nil"/>
                    <w:tr2bl w:val="nil"/>
                  </w:tcBorders>
                  <w:vAlign w:val="center"/>
                </w:tcPr>
                <w:p w14:paraId="68FCC99E"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分区防渗；</w:t>
                  </w:r>
                  <w:r w:rsidRPr="00443CD1">
                    <w:rPr>
                      <w:rFonts w:ascii="Times New Roman" w:eastAsiaTheme="minorEastAsia" w:hAnsi="Times New Roman" w:hint="eastAsia"/>
                      <w:sz w:val="21"/>
                      <w:szCs w:val="21"/>
                    </w:rPr>
                    <w:t>2#</w:t>
                  </w:r>
                  <w:r w:rsidRPr="00443CD1">
                    <w:rPr>
                      <w:rFonts w:ascii="Times New Roman" w:eastAsiaTheme="minorEastAsia" w:hAnsi="Times New Roman" w:hint="eastAsia"/>
                      <w:sz w:val="21"/>
                      <w:szCs w:val="21"/>
                    </w:rPr>
                    <w:t>车间生产区域（含库房）、危废间、二级生活污水处理设施、研磨废水处理设施、事故池</w:t>
                  </w:r>
                  <w:r w:rsidRPr="00443CD1">
                    <w:rPr>
                      <w:rFonts w:ascii="Times New Roman" w:eastAsiaTheme="minorEastAsia" w:hAnsi="Times New Roman"/>
                      <w:bCs/>
                      <w:sz w:val="21"/>
                      <w:szCs w:val="21"/>
                    </w:rPr>
                    <w:t>采用环氧树脂重点防渗；其余区域简单防渗</w:t>
                  </w:r>
                </w:p>
              </w:tc>
              <w:tc>
                <w:tcPr>
                  <w:tcW w:w="521" w:type="pct"/>
                  <w:tcBorders>
                    <w:tl2br w:val="nil"/>
                    <w:tr2bl w:val="nil"/>
                  </w:tcBorders>
                </w:tcPr>
                <w:p w14:paraId="44CF97ED"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10.0</w:t>
                  </w:r>
                </w:p>
              </w:tc>
              <w:tc>
                <w:tcPr>
                  <w:tcW w:w="692" w:type="pct"/>
                  <w:gridSpan w:val="2"/>
                  <w:tcBorders>
                    <w:tl2br w:val="nil"/>
                    <w:tr2bl w:val="nil"/>
                  </w:tcBorders>
                  <w:vAlign w:val="center"/>
                </w:tcPr>
                <w:p w14:paraId="6B043DA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708" w:type="pct"/>
                  <w:gridSpan w:val="2"/>
                  <w:tcBorders>
                    <w:tl2br w:val="nil"/>
                    <w:tr2bl w:val="nil"/>
                  </w:tcBorders>
                </w:tcPr>
                <w:p w14:paraId="1CBE38B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bCs/>
                      <w:sz w:val="21"/>
                      <w:szCs w:val="21"/>
                    </w:rPr>
                    <w:t>气体分装部分</w:t>
                  </w:r>
                  <w:r w:rsidRPr="00443CD1">
                    <w:rPr>
                      <w:rFonts w:ascii="Times New Roman" w:eastAsiaTheme="minorEastAsia" w:hAnsi="Times New Roman"/>
                      <w:kern w:val="0"/>
                      <w:sz w:val="21"/>
                      <w:szCs w:val="21"/>
                    </w:rPr>
                    <w:t>计入总体投资</w:t>
                  </w:r>
                </w:p>
              </w:tc>
            </w:tr>
            <w:tr w:rsidR="00443CD1" w:rsidRPr="00443CD1" w14:paraId="28E61909" w14:textId="77777777" w:rsidTr="00D96C1E">
              <w:trPr>
                <w:gridAfter w:val="1"/>
                <w:wAfter w:w="9" w:type="pct"/>
                <w:trHeight w:val="340"/>
                <w:jc w:val="center"/>
              </w:trPr>
              <w:tc>
                <w:tcPr>
                  <w:tcW w:w="1511" w:type="pct"/>
                  <w:gridSpan w:val="3"/>
                  <w:tcBorders>
                    <w:tl2br w:val="nil"/>
                    <w:tr2bl w:val="nil"/>
                  </w:tcBorders>
                  <w:vAlign w:val="center"/>
                </w:tcPr>
                <w:p w14:paraId="375874E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风险防范</w:t>
                  </w:r>
                </w:p>
              </w:tc>
              <w:tc>
                <w:tcPr>
                  <w:tcW w:w="1558" w:type="pct"/>
                  <w:tcBorders>
                    <w:tl2br w:val="nil"/>
                    <w:tr2bl w:val="nil"/>
                  </w:tcBorders>
                  <w:vAlign w:val="center"/>
                </w:tcPr>
                <w:p w14:paraId="578AC4C6" w14:textId="622A0BB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配套消防器材，制定应急预案、</w:t>
                  </w:r>
                  <w:r w:rsidRPr="00443CD1">
                    <w:rPr>
                      <w:rFonts w:ascii="Times New Roman" w:eastAsiaTheme="minorEastAsia" w:hAnsi="Times New Roman"/>
                      <w:bCs/>
                      <w:sz w:val="21"/>
                      <w:szCs w:val="21"/>
                    </w:rPr>
                    <w:t>厂区事故池</w:t>
                  </w:r>
                  <w:r w:rsidR="00422852" w:rsidRPr="00443CD1">
                    <w:rPr>
                      <w:rFonts w:ascii="Times New Roman" w:eastAsiaTheme="minorEastAsia" w:hAnsi="Times New Roman" w:hint="eastAsia"/>
                      <w:bCs/>
                      <w:sz w:val="21"/>
                      <w:szCs w:val="21"/>
                    </w:rPr>
                    <w:t>（容积为</w:t>
                  </w:r>
                  <w:r w:rsidR="00422852" w:rsidRPr="00443CD1">
                    <w:rPr>
                      <w:rFonts w:ascii="Times New Roman" w:eastAsiaTheme="minorEastAsia" w:hAnsi="Times New Roman" w:hint="eastAsia"/>
                      <w:bCs/>
                      <w:sz w:val="21"/>
                      <w:szCs w:val="21"/>
                    </w:rPr>
                    <w:t>1</w:t>
                  </w:r>
                  <w:r w:rsidR="00422852" w:rsidRPr="00443CD1">
                    <w:rPr>
                      <w:rFonts w:ascii="Times New Roman" w:eastAsiaTheme="minorEastAsia" w:hAnsi="Times New Roman"/>
                      <w:bCs/>
                      <w:sz w:val="21"/>
                      <w:szCs w:val="21"/>
                    </w:rPr>
                    <w:t>00m</w:t>
                  </w:r>
                  <w:r w:rsidR="00422852" w:rsidRPr="00443CD1">
                    <w:rPr>
                      <w:rFonts w:ascii="Times New Roman" w:eastAsiaTheme="minorEastAsia" w:hAnsi="Times New Roman"/>
                      <w:bCs/>
                      <w:sz w:val="21"/>
                      <w:szCs w:val="21"/>
                      <w:vertAlign w:val="superscript"/>
                    </w:rPr>
                    <w:t>3</w:t>
                  </w:r>
                  <w:r w:rsidR="00422852" w:rsidRPr="00443CD1">
                    <w:rPr>
                      <w:rFonts w:ascii="Times New Roman" w:eastAsiaTheme="minorEastAsia" w:hAnsi="Times New Roman" w:hint="eastAsia"/>
                      <w:bCs/>
                      <w:sz w:val="21"/>
                      <w:szCs w:val="21"/>
                    </w:rPr>
                    <w:t>）</w:t>
                  </w:r>
                  <w:r w:rsidRPr="00443CD1">
                    <w:rPr>
                      <w:rFonts w:ascii="Times New Roman" w:eastAsiaTheme="minorEastAsia" w:hAnsi="Times New Roman"/>
                      <w:bCs/>
                      <w:sz w:val="21"/>
                      <w:szCs w:val="21"/>
                    </w:rPr>
                    <w:t>设置</w:t>
                  </w:r>
                  <w:r w:rsidR="00422852" w:rsidRPr="00443CD1">
                    <w:rPr>
                      <w:rFonts w:ascii="Times New Roman" w:eastAsiaTheme="minorEastAsia" w:hAnsi="Times New Roman" w:hint="eastAsia"/>
                      <w:bCs/>
                      <w:sz w:val="21"/>
                      <w:szCs w:val="21"/>
                    </w:rPr>
                    <w:t>、</w:t>
                  </w:r>
                  <w:r w:rsidR="00422852" w:rsidRPr="00443CD1">
                    <w:rPr>
                      <w:rFonts w:ascii="Times New Roman" w:eastAsiaTheme="minorEastAsia" w:hAnsi="Times New Roman"/>
                      <w:sz w:val="21"/>
                      <w:szCs w:val="21"/>
                    </w:rPr>
                    <w:t>新建</w:t>
                  </w:r>
                  <w:r w:rsidR="00422852" w:rsidRPr="00443CD1">
                    <w:rPr>
                      <w:rFonts w:ascii="Times New Roman" w:eastAsiaTheme="minorEastAsia" w:hAnsi="Times New Roman"/>
                      <w:sz w:val="21"/>
                      <w:szCs w:val="21"/>
                    </w:rPr>
                    <w:t>400m</w:t>
                  </w:r>
                  <w:r w:rsidR="00422852" w:rsidRPr="00443CD1">
                    <w:rPr>
                      <w:rFonts w:ascii="Times New Roman" w:eastAsiaTheme="minorEastAsia" w:hAnsi="Times New Roman"/>
                      <w:sz w:val="21"/>
                      <w:szCs w:val="21"/>
                      <w:vertAlign w:val="superscript"/>
                    </w:rPr>
                    <w:t>3</w:t>
                  </w:r>
                  <w:r w:rsidR="00422852" w:rsidRPr="00443CD1">
                    <w:rPr>
                      <w:rFonts w:ascii="Times New Roman" w:eastAsiaTheme="minorEastAsia" w:hAnsi="Times New Roman"/>
                      <w:sz w:val="21"/>
                      <w:szCs w:val="21"/>
                    </w:rPr>
                    <w:t>的消防水池</w:t>
                  </w:r>
                </w:p>
              </w:tc>
              <w:tc>
                <w:tcPr>
                  <w:tcW w:w="521" w:type="pct"/>
                  <w:tcBorders>
                    <w:tl2br w:val="nil"/>
                    <w:tr2bl w:val="nil"/>
                  </w:tcBorders>
                </w:tcPr>
                <w:p w14:paraId="32EBB8C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2.0</w:t>
                  </w:r>
                </w:p>
              </w:tc>
              <w:tc>
                <w:tcPr>
                  <w:tcW w:w="692" w:type="pct"/>
                  <w:gridSpan w:val="2"/>
                  <w:tcBorders>
                    <w:tl2br w:val="nil"/>
                    <w:tr2bl w:val="nil"/>
                  </w:tcBorders>
                  <w:vAlign w:val="center"/>
                </w:tcPr>
                <w:p w14:paraId="181CBA2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15.0</w:t>
                  </w:r>
                </w:p>
              </w:tc>
              <w:tc>
                <w:tcPr>
                  <w:tcW w:w="708" w:type="pct"/>
                  <w:gridSpan w:val="2"/>
                  <w:tcBorders>
                    <w:tl2br w:val="nil"/>
                    <w:tr2bl w:val="nil"/>
                  </w:tcBorders>
                </w:tcPr>
                <w:p w14:paraId="211E77C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已建</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新建</w:t>
                  </w:r>
                </w:p>
              </w:tc>
            </w:tr>
            <w:tr w:rsidR="00443CD1" w:rsidRPr="00443CD1" w14:paraId="2515F73F" w14:textId="77777777" w:rsidTr="00D96C1E">
              <w:trPr>
                <w:trHeight w:val="340"/>
                <w:jc w:val="center"/>
              </w:trPr>
              <w:tc>
                <w:tcPr>
                  <w:tcW w:w="3069" w:type="pct"/>
                  <w:gridSpan w:val="4"/>
                  <w:tcBorders>
                    <w:tl2br w:val="nil"/>
                    <w:tr2bl w:val="nil"/>
                  </w:tcBorders>
                  <w:vAlign w:val="center"/>
                </w:tcPr>
                <w:p w14:paraId="1E5B3EE5"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监测计划</w:t>
                  </w:r>
                </w:p>
              </w:tc>
              <w:tc>
                <w:tcPr>
                  <w:tcW w:w="530" w:type="pct"/>
                  <w:gridSpan w:val="2"/>
                  <w:tcBorders>
                    <w:tl2br w:val="nil"/>
                    <w:tr2bl w:val="nil"/>
                  </w:tcBorders>
                </w:tcPr>
                <w:p w14:paraId="2D889BC1"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w:t>
                  </w:r>
                </w:p>
              </w:tc>
              <w:tc>
                <w:tcPr>
                  <w:tcW w:w="692" w:type="pct"/>
                  <w:gridSpan w:val="2"/>
                  <w:tcBorders>
                    <w:tl2br w:val="nil"/>
                    <w:tr2bl w:val="nil"/>
                  </w:tcBorders>
                  <w:vAlign w:val="center"/>
                </w:tcPr>
                <w:p w14:paraId="6CCBF64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2.0</w:t>
                  </w:r>
                </w:p>
              </w:tc>
              <w:tc>
                <w:tcPr>
                  <w:tcW w:w="708" w:type="pct"/>
                  <w:gridSpan w:val="2"/>
                  <w:tcBorders>
                    <w:tl2br w:val="nil"/>
                    <w:tr2bl w:val="nil"/>
                  </w:tcBorders>
                </w:tcPr>
                <w:p w14:paraId="67B4FB34"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r>
            <w:tr w:rsidR="00443CD1" w:rsidRPr="00443CD1" w14:paraId="2B802EDB" w14:textId="77777777" w:rsidTr="00D96C1E">
              <w:trPr>
                <w:trHeight w:val="340"/>
                <w:jc w:val="center"/>
              </w:trPr>
              <w:tc>
                <w:tcPr>
                  <w:tcW w:w="3069" w:type="pct"/>
                  <w:gridSpan w:val="4"/>
                  <w:tcBorders>
                    <w:tl2br w:val="nil"/>
                    <w:tr2bl w:val="nil"/>
                  </w:tcBorders>
                  <w:vAlign w:val="center"/>
                </w:tcPr>
                <w:p w14:paraId="56BB014E" w14:textId="77777777" w:rsidR="00D96C1E" w:rsidRPr="00443CD1" w:rsidRDefault="002416D7">
                  <w:pPr>
                    <w:autoSpaceDE w:val="0"/>
                    <w:autoSpaceDN w:val="0"/>
                    <w:adjustRightInd w:val="0"/>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合计</w:t>
                  </w:r>
                </w:p>
              </w:tc>
              <w:tc>
                <w:tcPr>
                  <w:tcW w:w="530" w:type="pct"/>
                  <w:gridSpan w:val="2"/>
                  <w:tcBorders>
                    <w:tl2br w:val="nil"/>
                    <w:tr2bl w:val="nil"/>
                  </w:tcBorders>
                </w:tcPr>
                <w:p w14:paraId="5F2DE9DF"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266.5</w:t>
                  </w:r>
                </w:p>
              </w:tc>
              <w:tc>
                <w:tcPr>
                  <w:tcW w:w="692" w:type="pct"/>
                  <w:gridSpan w:val="2"/>
                  <w:tcBorders>
                    <w:tl2br w:val="nil"/>
                    <w:tr2bl w:val="nil"/>
                  </w:tcBorders>
                  <w:vAlign w:val="center"/>
                </w:tcPr>
                <w:p w14:paraId="7F71F65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23.0</w:t>
                  </w:r>
                </w:p>
              </w:tc>
              <w:tc>
                <w:tcPr>
                  <w:tcW w:w="708" w:type="pct"/>
                  <w:gridSpan w:val="2"/>
                  <w:tcBorders>
                    <w:tl2br w:val="nil"/>
                    <w:tr2bl w:val="nil"/>
                  </w:tcBorders>
                </w:tcPr>
                <w:p w14:paraId="52052C45" w14:textId="77777777" w:rsidR="00D96C1E" w:rsidRPr="00443CD1" w:rsidRDefault="00D96C1E">
                  <w:pPr>
                    <w:jc w:val="center"/>
                    <w:rPr>
                      <w:rFonts w:ascii="Times New Roman" w:eastAsiaTheme="minorEastAsia" w:hAnsi="Times New Roman"/>
                      <w:kern w:val="0"/>
                      <w:sz w:val="21"/>
                      <w:szCs w:val="21"/>
                    </w:rPr>
                  </w:pPr>
                </w:p>
              </w:tc>
            </w:tr>
          </w:tbl>
          <w:bookmarkEnd w:id="63"/>
          <w:p w14:paraId="6F924E97" w14:textId="77777777" w:rsidR="00D96C1E" w:rsidRPr="00443CD1" w:rsidRDefault="002416D7">
            <w:pPr>
              <w:spacing w:line="500" w:lineRule="exact"/>
              <w:jc w:val="both"/>
              <w:rPr>
                <w:rFonts w:ascii="Times New Roman" w:eastAsiaTheme="minorEastAsia" w:hAnsi="Times New Roman"/>
                <w:b/>
                <w:kern w:val="0"/>
                <w:szCs w:val="24"/>
              </w:rPr>
            </w:pPr>
            <w:r w:rsidRPr="00443CD1">
              <w:rPr>
                <w:rFonts w:ascii="Times New Roman" w:eastAsiaTheme="minorEastAsia" w:hAnsi="Times New Roman"/>
                <w:b/>
                <w:kern w:val="0"/>
                <w:szCs w:val="24"/>
              </w:rPr>
              <w:t>6.</w:t>
            </w:r>
            <w:r w:rsidRPr="00443CD1">
              <w:rPr>
                <w:rFonts w:ascii="Times New Roman" w:eastAsiaTheme="minorEastAsia" w:hAnsi="Times New Roman"/>
                <w:b/>
                <w:kern w:val="0"/>
                <w:szCs w:val="24"/>
              </w:rPr>
              <w:t>环保验收一览表</w:t>
            </w:r>
          </w:p>
          <w:p w14:paraId="5ADDD830" w14:textId="77777777" w:rsidR="00D96C1E" w:rsidRPr="00443CD1" w:rsidRDefault="002416D7">
            <w:pPr>
              <w:widowControl/>
              <w:adjustRightInd w:val="0"/>
              <w:snapToGrid w:val="0"/>
              <w:spacing w:line="500" w:lineRule="exact"/>
              <w:ind w:firstLine="480"/>
              <w:rPr>
                <w:rFonts w:ascii="Times New Roman" w:eastAsiaTheme="minorEastAsia" w:hAnsi="Times New Roman"/>
                <w:szCs w:val="24"/>
              </w:rPr>
            </w:pPr>
            <w:r w:rsidRPr="00443CD1">
              <w:rPr>
                <w:rFonts w:ascii="Times New Roman" w:eastAsiaTheme="minorEastAsia" w:hAnsi="Times New Roman"/>
                <w:b/>
                <w:szCs w:val="24"/>
              </w:rPr>
              <w:t>根据《建设项目环境保护管理条例》（国务院第</w:t>
            </w:r>
            <w:r w:rsidRPr="00443CD1">
              <w:rPr>
                <w:rFonts w:ascii="Times New Roman" w:eastAsiaTheme="minorEastAsia" w:hAnsi="Times New Roman"/>
                <w:b/>
                <w:szCs w:val="24"/>
              </w:rPr>
              <w:t>682</w:t>
            </w:r>
            <w:r w:rsidRPr="00443CD1">
              <w:rPr>
                <w:rFonts w:ascii="Times New Roman" w:eastAsiaTheme="minorEastAsia" w:hAnsi="Times New Roman"/>
                <w:b/>
                <w:szCs w:val="24"/>
              </w:rPr>
              <w:t>号令），第三章环境保护设施建设第十七条</w:t>
            </w:r>
            <w:r w:rsidRPr="00443CD1">
              <w:rPr>
                <w:rFonts w:ascii="Times New Roman" w:eastAsiaTheme="minorEastAsia" w:hAnsi="Times New Roman"/>
                <w:szCs w:val="24"/>
              </w:rPr>
              <w:t>“</w:t>
            </w:r>
            <w:r w:rsidRPr="00443CD1">
              <w:rPr>
                <w:rFonts w:ascii="Times New Roman" w:eastAsiaTheme="minorEastAsia" w:hAnsi="Times New Roman"/>
                <w:szCs w:val="24"/>
              </w:rPr>
              <w:t>编制环境影响报告书、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w:t>
            </w:r>
            <w:r w:rsidRPr="00443CD1">
              <w:rPr>
                <w:rFonts w:ascii="Times New Roman" w:eastAsiaTheme="minorEastAsia" w:hAnsi="Times New Roman"/>
                <w:szCs w:val="24"/>
              </w:rPr>
              <w:t>”</w:t>
            </w:r>
            <w:r w:rsidRPr="00443CD1">
              <w:rPr>
                <w:rFonts w:ascii="Times New Roman" w:eastAsiaTheme="minorEastAsia" w:hAnsi="Times New Roman"/>
                <w:b/>
                <w:szCs w:val="24"/>
              </w:rPr>
              <w:t>第十九条</w:t>
            </w:r>
            <w:r w:rsidRPr="00443CD1">
              <w:rPr>
                <w:rFonts w:ascii="Times New Roman" w:eastAsiaTheme="minorEastAsia" w:hAnsi="Times New Roman"/>
                <w:szCs w:val="24"/>
              </w:rPr>
              <w:t>“</w:t>
            </w:r>
            <w:r w:rsidRPr="00443CD1">
              <w:rPr>
                <w:rFonts w:ascii="Times New Roman" w:eastAsiaTheme="minorEastAsia" w:hAnsi="Times New Roman"/>
                <w:szCs w:val="24"/>
              </w:rPr>
              <w:t>编制环境影响报告书、环境影响报告表的建设项目，其配套建设的环境保护设施经验收合格，方可投入生产或者使用；未经验收或者验收不合格的，不得投入生产或者使用。前款规定的建设项目投入生产或者使用后，应当按照国务院环境保护行政主管部门的规定开展环境影响后评价。</w:t>
            </w:r>
            <w:r w:rsidRPr="00443CD1">
              <w:rPr>
                <w:rFonts w:ascii="Times New Roman" w:eastAsiaTheme="minorEastAsia" w:hAnsi="Times New Roman"/>
                <w:szCs w:val="24"/>
              </w:rPr>
              <w:t>”</w:t>
            </w:r>
            <w:r w:rsidRPr="00443CD1">
              <w:rPr>
                <w:rFonts w:ascii="Times New Roman" w:eastAsiaTheme="minorEastAsia" w:hAnsi="Times New Roman"/>
                <w:b/>
                <w:szCs w:val="24"/>
              </w:rPr>
              <w:t>根据环境保</w:t>
            </w:r>
            <w:r w:rsidRPr="00443CD1">
              <w:rPr>
                <w:rFonts w:ascii="Times New Roman" w:eastAsiaTheme="minorEastAsia" w:hAnsi="Times New Roman"/>
                <w:b/>
                <w:szCs w:val="24"/>
              </w:rPr>
              <w:lastRenderedPageBreak/>
              <w:t>护部办公厅函（环办环评函</w:t>
            </w:r>
            <w:r w:rsidRPr="00443CD1">
              <w:rPr>
                <w:rFonts w:ascii="Times New Roman" w:eastAsiaTheme="minorEastAsia" w:hAnsi="Times New Roman"/>
                <w:b/>
                <w:szCs w:val="24"/>
              </w:rPr>
              <w:t>[2017]1235</w:t>
            </w:r>
            <w:r w:rsidRPr="00443CD1">
              <w:rPr>
                <w:rFonts w:ascii="Times New Roman" w:eastAsiaTheme="minorEastAsia" w:hAnsi="Times New Roman"/>
                <w:b/>
                <w:szCs w:val="24"/>
              </w:rPr>
              <w:t>号）《关于规范建设单位自主开展建设项目竣工环境保护验收的通知》（征求意见稿），</w:t>
            </w:r>
            <w:r w:rsidRPr="00443CD1">
              <w:rPr>
                <w:rFonts w:ascii="Times New Roman" w:eastAsiaTheme="minorEastAsia" w:hAnsi="Times New Roman"/>
                <w:szCs w:val="24"/>
              </w:rPr>
              <w:t>“</w:t>
            </w:r>
            <w:r w:rsidRPr="00443CD1">
              <w:rPr>
                <w:rFonts w:ascii="Times New Roman" w:eastAsiaTheme="minorEastAsia" w:hAnsi="Times New Roman"/>
                <w:b/>
                <w:szCs w:val="24"/>
              </w:rPr>
              <w:t>二、</w:t>
            </w:r>
            <w:r w:rsidRPr="00443CD1">
              <w:rPr>
                <w:rFonts w:ascii="Times New Roman" w:eastAsiaTheme="minorEastAsia" w:hAnsi="Times New Roman"/>
                <w:szCs w:val="24"/>
              </w:rPr>
              <w:t>验收报告编制完成后，建设单位应组织成立验收工作组。验收工作组由建设单位、设计单位、施工单位、环境影响报告书（表）编制机构、验收报告编制机构等单位代表和专业技术专家组成。</w:t>
            </w:r>
            <w:r w:rsidRPr="00443CD1">
              <w:rPr>
                <w:rFonts w:ascii="Times New Roman" w:eastAsiaTheme="minorEastAsia" w:hAnsi="Times New Roman"/>
                <w:b/>
                <w:szCs w:val="24"/>
              </w:rPr>
              <w:t>四、</w:t>
            </w:r>
            <w:r w:rsidRPr="00443CD1">
              <w:rPr>
                <w:rFonts w:ascii="Times New Roman" w:eastAsiaTheme="minorEastAsia" w:hAnsi="Times New Roman"/>
                <w:szCs w:val="24"/>
              </w:rPr>
              <w:t>建设项目竣工环境保护验收应当在建设项目竣工后</w:t>
            </w:r>
            <w:r w:rsidRPr="00443CD1">
              <w:rPr>
                <w:rFonts w:ascii="Times New Roman" w:eastAsiaTheme="minorEastAsia" w:hAnsi="Times New Roman"/>
                <w:szCs w:val="24"/>
              </w:rPr>
              <w:t>6</w:t>
            </w:r>
            <w:r w:rsidRPr="00443CD1">
              <w:rPr>
                <w:rFonts w:ascii="Times New Roman" w:eastAsiaTheme="minorEastAsia" w:hAnsi="Times New Roman"/>
                <w:szCs w:val="24"/>
              </w:rPr>
              <w:t>个月内完成。建设项目环境保护设施需要调试的，验收可适当延期，但总期限最长得超过</w:t>
            </w:r>
            <w:r w:rsidRPr="00443CD1">
              <w:rPr>
                <w:rFonts w:ascii="Times New Roman" w:eastAsiaTheme="minorEastAsia" w:hAnsi="Times New Roman"/>
                <w:szCs w:val="24"/>
              </w:rPr>
              <w:t>9</w:t>
            </w:r>
            <w:r w:rsidRPr="00443CD1">
              <w:rPr>
                <w:rFonts w:ascii="Times New Roman" w:eastAsiaTheme="minorEastAsia" w:hAnsi="Times New Roman"/>
                <w:szCs w:val="24"/>
              </w:rPr>
              <w:t>个月。</w:t>
            </w:r>
            <w:r w:rsidRPr="00443CD1">
              <w:rPr>
                <w:rFonts w:ascii="Times New Roman" w:eastAsiaTheme="minorEastAsia" w:hAnsi="Times New Roman"/>
                <w:b/>
                <w:szCs w:val="24"/>
              </w:rPr>
              <w:t>五、</w:t>
            </w:r>
            <w:r w:rsidRPr="00443CD1">
              <w:rPr>
                <w:rFonts w:ascii="Times New Roman" w:eastAsiaTheme="minorEastAsia" w:hAnsi="Times New Roman"/>
                <w:szCs w:val="24"/>
              </w:rPr>
              <w:t>除按照国家规定需要保密的情形外，建设单位应当在出具验收合格的意见后</w:t>
            </w:r>
            <w:r w:rsidRPr="00443CD1">
              <w:rPr>
                <w:rFonts w:ascii="Times New Roman" w:eastAsiaTheme="minorEastAsia" w:hAnsi="Times New Roman"/>
                <w:szCs w:val="24"/>
              </w:rPr>
              <w:t>5</w:t>
            </w:r>
            <w:r w:rsidRPr="00443CD1">
              <w:rPr>
                <w:rFonts w:ascii="Times New Roman" w:eastAsiaTheme="minorEastAsia" w:hAnsi="Times New Roman"/>
                <w:szCs w:val="24"/>
              </w:rPr>
              <w:t>个工作日内，通过网站或者其他便于公众知悉的方式，依法向社会公开验收报告和验收意见，公开的期限不得少于</w:t>
            </w:r>
            <w:r w:rsidRPr="00443CD1">
              <w:rPr>
                <w:rFonts w:ascii="Times New Roman" w:eastAsiaTheme="minorEastAsia" w:hAnsi="Times New Roman"/>
                <w:szCs w:val="24"/>
              </w:rPr>
              <w:t>1</w:t>
            </w:r>
            <w:r w:rsidRPr="00443CD1">
              <w:rPr>
                <w:rFonts w:ascii="Times New Roman" w:eastAsiaTheme="minorEastAsia" w:hAnsi="Times New Roman"/>
                <w:szCs w:val="24"/>
              </w:rPr>
              <w:t>个月。公开结束后</w:t>
            </w:r>
            <w:r w:rsidRPr="00443CD1">
              <w:rPr>
                <w:rFonts w:ascii="Times New Roman" w:eastAsiaTheme="minorEastAsia" w:hAnsi="Times New Roman"/>
                <w:szCs w:val="24"/>
              </w:rPr>
              <w:t>5</w:t>
            </w:r>
            <w:r w:rsidRPr="00443CD1">
              <w:rPr>
                <w:rFonts w:ascii="Times New Roman" w:eastAsiaTheme="minorEastAsia" w:hAnsi="Times New Roman"/>
                <w:szCs w:val="24"/>
              </w:rPr>
              <w:t>个工作日内，建设单位应当登陆全国建设项目竣工环境保护验收信息平台，填报相关信息并对信息的真实性、准确性和完整性负责。</w:t>
            </w:r>
            <w:r w:rsidRPr="00443CD1">
              <w:rPr>
                <w:rFonts w:ascii="Times New Roman" w:eastAsiaTheme="minorEastAsia" w:hAnsi="Times New Roman"/>
                <w:szCs w:val="24"/>
              </w:rPr>
              <w:t>”</w:t>
            </w:r>
          </w:p>
          <w:p w14:paraId="0BBB817B" w14:textId="77777777" w:rsidR="00D96C1E" w:rsidRPr="00443CD1" w:rsidRDefault="002416D7">
            <w:pPr>
              <w:widowControl/>
              <w:adjustRightInd w:val="0"/>
              <w:snapToGrid w:val="0"/>
              <w:spacing w:line="360" w:lineRule="auto"/>
              <w:ind w:firstLine="480"/>
              <w:rPr>
                <w:rFonts w:ascii="Times New Roman" w:eastAsiaTheme="minorEastAsia" w:hAnsi="Times New Roman"/>
                <w:b/>
                <w:szCs w:val="24"/>
              </w:rPr>
            </w:pPr>
            <w:r w:rsidRPr="00443CD1">
              <w:rPr>
                <w:rFonts w:ascii="Times New Roman" w:eastAsiaTheme="minorEastAsia" w:hAnsi="Times New Roman"/>
                <w:b/>
                <w:szCs w:val="24"/>
              </w:rPr>
              <w:t>项目竣工后，环评要求：</w:t>
            </w:r>
          </w:p>
          <w:p w14:paraId="33630F92" w14:textId="77777777" w:rsidR="00D96C1E" w:rsidRPr="00443CD1" w:rsidRDefault="002416D7">
            <w:pPr>
              <w:widowControl/>
              <w:adjustRightInd w:val="0"/>
              <w:snapToGrid w:val="0"/>
              <w:spacing w:line="360" w:lineRule="auto"/>
              <w:ind w:firstLine="480"/>
              <w:rPr>
                <w:rFonts w:ascii="Times New Roman" w:eastAsiaTheme="minorEastAsia" w:hAnsi="Times New Roman"/>
                <w:szCs w:val="24"/>
              </w:rPr>
            </w:pPr>
            <w:r w:rsidRPr="00443CD1">
              <w:rPr>
                <w:rFonts w:ascii="Times New Roman" w:eastAsiaTheme="minorEastAsia" w:hAnsi="Times New Roman"/>
                <w:b/>
                <w:szCs w:val="24"/>
              </w:rPr>
              <w:fldChar w:fldCharType="begin"/>
            </w:r>
            <w:r w:rsidRPr="00443CD1">
              <w:rPr>
                <w:rFonts w:ascii="Times New Roman" w:eastAsiaTheme="minorEastAsia" w:hAnsi="Times New Roman"/>
                <w:b/>
                <w:szCs w:val="24"/>
              </w:rPr>
              <w:instrText xml:space="preserve"> = 1 \* GB3 </w:instrText>
            </w:r>
            <w:r w:rsidRPr="00443CD1">
              <w:rPr>
                <w:rFonts w:ascii="Times New Roman" w:eastAsiaTheme="minorEastAsia" w:hAnsi="Times New Roman"/>
                <w:b/>
                <w:szCs w:val="24"/>
              </w:rPr>
              <w:fldChar w:fldCharType="separate"/>
            </w:r>
            <w:r w:rsidRPr="00443CD1">
              <w:rPr>
                <w:rFonts w:ascii="宋体" w:hAnsi="宋体" w:cs="宋体" w:hint="eastAsia"/>
                <w:b/>
                <w:szCs w:val="24"/>
              </w:rPr>
              <w:t>①</w:t>
            </w:r>
            <w:r w:rsidRPr="00443CD1">
              <w:rPr>
                <w:rFonts w:ascii="Times New Roman" w:eastAsiaTheme="minorEastAsia" w:hAnsi="Times New Roman"/>
                <w:b/>
                <w:szCs w:val="24"/>
              </w:rPr>
              <w:fldChar w:fldCharType="end"/>
            </w:r>
            <w:r w:rsidRPr="00443CD1">
              <w:rPr>
                <w:rFonts w:ascii="Times New Roman" w:eastAsiaTheme="minorEastAsia" w:hAnsi="Times New Roman"/>
                <w:szCs w:val="24"/>
              </w:rPr>
              <w:t>项目竣工后，在</w:t>
            </w:r>
            <w:r w:rsidRPr="00443CD1">
              <w:rPr>
                <w:rFonts w:ascii="Times New Roman" w:eastAsiaTheme="minorEastAsia" w:hAnsi="Times New Roman"/>
                <w:szCs w:val="24"/>
              </w:rPr>
              <w:t>6</w:t>
            </w:r>
            <w:r w:rsidRPr="00443CD1">
              <w:rPr>
                <w:rFonts w:ascii="Times New Roman" w:eastAsiaTheme="minorEastAsia" w:hAnsi="Times New Roman"/>
                <w:szCs w:val="24"/>
              </w:rPr>
              <w:t>个月内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建设项目环境保护设施需要调试的，验收可适当延期，但总期限最长得超过</w:t>
            </w:r>
            <w:r w:rsidRPr="00443CD1">
              <w:rPr>
                <w:rFonts w:ascii="Times New Roman" w:eastAsiaTheme="minorEastAsia" w:hAnsi="Times New Roman"/>
                <w:szCs w:val="24"/>
              </w:rPr>
              <w:t>9</w:t>
            </w:r>
            <w:r w:rsidRPr="00443CD1">
              <w:rPr>
                <w:rFonts w:ascii="Times New Roman" w:eastAsiaTheme="minorEastAsia" w:hAnsi="Times New Roman"/>
                <w:szCs w:val="24"/>
              </w:rPr>
              <w:t>个月。</w:t>
            </w:r>
          </w:p>
          <w:p w14:paraId="7A591D3E" w14:textId="77777777" w:rsidR="00D96C1E" w:rsidRPr="00443CD1" w:rsidRDefault="002416D7">
            <w:pPr>
              <w:widowControl/>
              <w:adjustRightInd w:val="0"/>
              <w:snapToGrid w:val="0"/>
              <w:spacing w:line="360" w:lineRule="auto"/>
              <w:ind w:firstLine="480"/>
              <w:rPr>
                <w:rFonts w:ascii="Times New Roman" w:eastAsiaTheme="minorEastAsia" w:hAnsi="Times New Roman"/>
                <w:szCs w:val="24"/>
              </w:rPr>
            </w:pPr>
            <w:r w:rsidRPr="00443CD1">
              <w:rPr>
                <w:rFonts w:ascii="Times New Roman" w:eastAsiaTheme="minorEastAsia" w:hAnsi="Times New Roman"/>
                <w:b/>
                <w:szCs w:val="24"/>
              </w:rPr>
              <w:fldChar w:fldCharType="begin"/>
            </w:r>
            <w:r w:rsidRPr="00443CD1">
              <w:rPr>
                <w:rFonts w:ascii="Times New Roman" w:eastAsiaTheme="minorEastAsia" w:hAnsi="Times New Roman"/>
                <w:b/>
                <w:szCs w:val="24"/>
              </w:rPr>
              <w:instrText xml:space="preserve"> = 2 \* GB3 </w:instrText>
            </w:r>
            <w:r w:rsidRPr="00443CD1">
              <w:rPr>
                <w:rFonts w:ascii="Times New Roman" w:eastAsiaTheme="minorEastAsia" w:hAnsi="Times New Roman"/>
                <w:b/>
                <w:szCs w:val="24"/>
              </w:rPr>
              <w:fldChar w:fldCharType="separate"/>
            </w:r>
            <w:r w:rsidRPr="00443CD1">
              <w:rPr>
                <w:rFonts w:ascii="宋体" w:hAnsi="宋体" w:cs="宋体" w:hint="eastAsia"/>
                <w:b/>
                <w:szCs w:val="24"/>
              </w:rPr>
              <w:t>②</w:t>
            </w:r>
            <w:r w:rsidRPr="00443CD1">
              <w:rPr>
                <w:rFonts w:ascii="Times New Roman" w:eastAsiaTheme="minorEastAsia" w:hAnsi="Times New Roman"/>
                <w:b/>
                <w:szCs w:val="24"/>
              </w:rPr>
              <w:fldChar w:fldCharType="end"/>
            </w:r>
            <w:r w:rsidRPr="00443CD1">
              <w:rPr>
                <w:rFonts w:ascii="Times New Roman" w:eastAsiaTheme="minorEastAsia" w:hAnsi="Times New Roman"/>
                <w:szCs w:val="24"/>
              </w:rPr>
              <w:t>验收报告编制完成后，建设单位应组织成立验收工作组。验收工作组由建设单位、设计单位、施工单位、环境影响报告表编制机构、验收报告编制机构等单位代表和专业技术专家组成。</w:t>
            </w:r>
          </w:p>
          <w:p w14:paraId="47C3BF1F" w14:textId="77777777" w:rsidR="00D96C1E" w:rsidRPr="00443CD1" w:rsidRDefault="002416D7">
            <w:pPr>
              <w:widowControl/>
              <w:adjustRightInd w:val="0"/>
              <w:snapToGrid w:val="0"/>
              <w:spacing w:line="360" w:lineRule="auto"/>
              <w:ind w:firstLine="480"/>
              <w:rPr>
                <w:rFonts w:ascii="Times New Roman" w:eastAsiaTheme="minorEastAsia" w:hAnsi="Times New Roman"/>
                <w:szCs w:val="24"/>
              </w:rPr>
            </w:pPr>
            <w:r w:rsidRPr="00443CD1">
              <w:rPr>
                <w:rFonts w:ascii="Times New Roman" w:eastAsiaTheme="minorEastAsia" w:hAnsi="Times New Roman"/>
                <w:b/>
                <w:szCs w:val="24"/>
              </w:rPr>
              <w:fldChar w:fldCharType="begin"/>
            </w:r>
            <w:r w:rsidRPr="00443CD1">
              <w:rPr>
                <w:rFonts w:ascii="Times New Roman" w:eastAsiaTheme="minorEastAsia" w:hAnsi="Times New Roman"/>
                <w:b/>
                <w:szCs w:val="24"/>
              </w:rPr>
              <w:instrText xml:space="preserve"> = 3 \* GB3 </w:instrText>
            </w:r>
            <w:r w:rsidRPr="00443CD1">
              <w:rPr>
                <w:rFonts w:ascii="Times New Roman" w:eastAsiaTheme="minorEastAsia" w:hAnsi="Times New Roman"/>
                <w:b/>
                <w:szCs w:val="24"/>
              </w:rPr>
              <w:fldChar w:fldCharType="separate"/>
            </w:r>
            <w:r w:rsidRPr="00443CD1">
              <w:rPr>
                <w:rFonts w:ascii="宋体" w:hAnsi="宋体" w:cs="宋体" w:hint="eastAsia"/>
                <w:b/>
                <w:szCs w:val="24"/>
              </w:rPr>
              <w:t>③</w:t>
            </w:r>
            <w:r w:rsidRPr="00443CD1">
              <w:rPr>
                <w:rFonts w:ascii="Times New Roman" w:eastAsiaTheme="minorEastAsia" w:hAnsi="Times New Roman"/>
                <w:b/>
                <w:szCs w:val="24"/>
              </w:rPr>
              <w:fldChar w:fldCharType="end"/>
            </w:r>
            <w:r w:rsidRPr="00443CD1">
              <w:rPr>
                <w:rFonts w:ascii="Times New Roman" w:eastAsiaTheme="minorEastAsia" w:hAnsi="Times New Roman"/>
                <w:szCs w:val="24"/>
              </w:rPr>
              <w:t>建设单位应当在出具验收合格的意见后</w:t>
            </w:r>
            <w:r w:rsidRPr="00443CD1">
              <w:rPr>
                <w:rFonts w:ascii="Times New Roman" w:eastAsiaTheme="minorEastAsia" w:hAnsi="Times New Roman"/>
                <w:szCs w:val="24"/>
              </w:rPr>
              <w:t>5</w:t>
            </w:r>
            <w:r w:rsidRPr="00443CD1">
              <w:rPr>
                <w:rFonts w:ascii="Times New Roman" w:eastAsiaTheme="minorEastAsia" w:hAnsi="Times New Roman"/>
                <w:szCs w:val="24"/>
              </w:rPr>
              <w:t>个工作日内，通过网站或者其他便于公众知悉的方式，依法向社会公开验收报告和验收意见，公开的期限不得少于</w:t>
            </w:r>
            <w:r w:rsidRPr="00443CD1">
              <w:rPr>
                <w:rFonts w:ascii="Times New Roman" w:eastAsiaTheme="minorEastAsia" w:hAnsi="Times New Roman"/>
                <w:szCs w:val="24"/>
              </w:rPr>
              <w:t>1</w:t>
            </w:r>
            <w:r w:rsidRPr="00443CD1">
              <w:rPr>
                <w:rFonts w:ascii="Times New Roman" w:eastAsiaTheme="minorEastAsia" w:hAnsi="Times New Roman"/>
                <w:szCs w:val="24"/>
              </w:rPr>
              <w:t>个月。公开结束后</w:t>
            </w:r>
            <w:r w:rsidRPr="00443CD1">
              <w:rPr>
                <w:rFonts w:ascii="Times New Roman" w:eastAsiaTheme="minorEastAsia" w:hAnsi="Times New Roman"/>
                <w:szCs w:val="24"/>
              </w:rPr>
              <w:t>5</w:t>
            </w:r>
            <w:r w:rsidRPr="00443CD1">
              <w:rPr>
                <w:rFonts w:ascii="Times New Roman" w:eastAsiaTheme="minorEastAsia" w:hAnsi="Times New Roman"/>
                <w:szCs w:val="24"/>
              </w:rPr>
              <w:t>个工作日内，建设单位应当登陆全国建设项目竣工环境保护验收信息平台，填报相关信息并对信息的真实性、准确性和完整性负责。</w:t>
            </w:r>
          </w:p>
          <w:p w14:paraId="3B87DBCF" w14:textId="77777777" w:rsidR="00D96C1E" w:rsidRPr="00443CD1" w:rsidRDefault="002416D7">
            <w:pPr>
              <w:widowControl/>
              <w:adjustRightInd w:val="0"/>
              <w:snapToGrid w:val="0"/>
              <w:spacing w:line="360" w:lineRule="auto"/>
              <w:ind w:firstLine="480"/>
              <w:rPr>
                <w:rFonts w:ascii="Times New Roman" w:eastAsiaTheme="minorEastAsia" w:hAnsi="Times New Roman"/>
                <w:szCs w:val="24"/>
              </w:rPr>
            </w:pPr>
            <w:r w:rsidRPr="00443CD1">
              <w:rPr>
                <w:rFonts w:ascii="Times New Roman" w:eastAsiaTheme="minorEastAsia" w:hAnsi="Times New Roman"/>
                <w:b/>
                <w:szCs w:val="24"/>
              </w:rPr>
              <w:fldChar w:fldCharType="begin"/>
            </w:r>
            <w:r w:rsidRPr="00443CD1">
              <w:rPr>
                <w:rFonts w:ascii="Times New Roman" w:eastAsiaTheme="minorEastAsia" w:hAnsi="Times New Roman"/>
                <w:b/>
                <w:szCs w:val="24"/>
              </w:rPr>
              <w:instrText xml:space="preserve"> = 4 \* GB3 </w:instrText>
            </w:r>
            <w:r w:rsidRPr="00443CD1">
              <w:rPr>
                <w:rFonts w:ascii="Times New Roman" w:eastAsiaTheme="minorEastAsia" w:hAnsi="Times New Roman"/>
                <w:b/>
                <w:szCs w:val="24"/>
              </w:rPr>
              <w:fldChar w:fldCharType="separate"/>
            </w:r>
            <w:r w:rsidRPr="00443CD1">
              <w:rPr>
                <w:rFonts w:ascii="宋体" w:hAnsi="宋体" w:cs="宋体" w:hint="eastAsia"/>
                <w:b/>
                <w:szCs w:val="24"/>
              </w:rPr>
              <w:t>④</w:t>
            </w:r>
            <w:r w:rsidRPr="00443CD1">
              <w:rPr>
                <w:rFonts w:ascii="Times New Roman" w:eastAsiaTheme="minorEastAsia" w:hAnsi="Times New Roman"/>
                <w:b/>
                <w:szCs w:val="24"/>
              </w:rPr>
              <w:fldChar w:fldCharType="end"/>
            </w:r>
            <w:r w:rsidRPr="00443CD1">
              <w:rPr>
                <w:rFonts w:ascii="Times New Roman" w:eastAsiaTheme="minorEastAsia" w:hAnsi="Times New Roman"/>
                <w:szCs w:val="24"/>
              </w:rPr>
              <w:t>项目配套建设的环境保护设施经验收合格，方可投入生产或者使用；未经验收或者验收不合格的，不得投入生产或者使用。</w:t>
            </w:r>
          </w:p>
          <w:p w14:paraId="66085BFB" w14:textId="77777777" w:rsidR="00D96C1E" w:rsidRPr="00443CD1" w:rsidRDefault="002416D7">
            <w:pPr>
              <w:spacing w:line="360" w:lineRule="auto"/>
              <w:ind w:firstLineChars="200" w:firstLine="480"/>
              <w:rPr>
                <w:rFonts w:ascii="Times New Roman" w:eastAsiaTheme="minorEastAsia" w:hAnsi="Times New Roman"/>
                <w:kern w:val="0"/>
                <w:szCs w:val="20"/>
              </w:rPr>
            </w:pPr>
            <w:r w:rsidRPr="00443CD1">
              <w:rPr>
                <w:rFonts w:ascii="Times New Roman" w:eastAsiaTheme="minorEastAsia" w:hAnsi="Times New Roman"/>
                <w:kern w:val="0"/>
                <w:szCs w:val="20"/>
              </w:rPr>
              <w:t>为了便于项目运营期的环境管理，企业后期应自行进行竣工环保验收。运营期建设项目环保验收标准见表</w:t>
            </w:r>
            <w:r w:rsidRPr="00443CD1">
              <w:rPr>
                <w:rFonts w:ascii="Times New Roman" w:eastAsiaTheme="minorEastAsia" w:hAnsi="Times New Roman"/>
                <w:kern w:val="0"/>
                <w:szCs w:val="20"/>
              </w:rPr>
              <w:t>7-22</w:t>
            </w:r>
            <w:r w:rsidRPr="00443CD1">
              <w:rPr>
                <w:rFonts w:ascii="Times New Roman" w:eastAsiaTheme="minorEastAsia" w:hAnsi="Times New Roman"/>
                <w:kern w:val="0"/>
                <w:szCs w:val="20"/>
              </w:rPr>
              <w:t>。</w:t>
            </w:r>
          </w:p>
          <w:p w14:paraId="69BD8678" w14:textId="77777777" w:rsidR="00D96C1E" w:rsidRPr="00443CD1" w:rsidRDefault="002416D7">
            <w:pPr>
              <w:spacing w:line="500" w:lineRule="exact"/>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表</w:t>
            </w:r>
            <w:r w:rsidRPr="00443CD1">
              <w:rPr>
                <w:rFonts w:ascii="Times New Roman" w:eastAsiaTheme="minorEastAsia" w:hAnsi="Times New Roman"/>
                <w:b/>
                <w:kern w:val="0"/>
                <w:sz w:val="21"/>
                <w:szCs w:val="21"/>
              </w:rPr>
              <w:t xml:space="preserve">7-21    </w:t>
            </w:r>
            <w:r w:rsidRPr="00443CD1">
              <w:rPr>
                <w:rFonts w:ascii="Times New Roman" w:eastAsiaTheme="minorEastAsia" w:hAnsi="Times New Roman"/>
                <w:b/>
                <w:kern w:val="0"/>
                <w:sz w:val="21"/>
                <w:szCs w:val="21"/>
              </w:rPr>
              <w:t>项目环境保护竣工验收一览表</w:t>
            </w:r>
          </w:p>
          <w:tbl>
            <w:tblPr>
              <w:tblStyle w:val="aff3"/>
              <w:tblW w:w="8748" w:type="dxa"/>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625"/>
              <w:gridCol w:w="1762"/>
              <w:gridCol w:w="2333"/>
              <w:gridCol w:w="2190"/>
              <w:gridCol w:w="1838"/>
            </w:tblGrid>
            <w:tr w:rsidR="00443CD1" w:rsidRPr="00443CD1" w14:paraId="2461538B" w14:textId="77777777">
              <w:tc>
                <w:tcPr>
                  <w:tcW w:w="625" w:type="dxa"/>
                  <w:vAlign w:val="center"/>
                </w:tcPr>
                <w:p w14:paraId="26DCA514"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项目</w:t>
                  </w:r>
                </w:p>
              </w:tc>
              <w:tc>
                <w:tcPr>
                  <w:tcW w:w="1762" w:type="dxa"/>
                  <w:vAlign w:val="center"/>
                </w:tcPr>
                <w:p w14:paraId="79B5B0ED"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污染源</w:t>
                  </w:r>
                </w:p>
              </w:tc>
              <w:tc>
                <w:tcPr>
                  <w:tcW w:w="2333" w:type="dxa"/>
                  <w:vAlign w:val="center"/>
                </w:tcPr>
                <w:p w14:paraId="4A516AEF"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环保设施</w:t>
                  </w:r>
                </w:p>
              </w:tc>
              <w:tc>
                <w:tcPr>
                  <w:tcW w:w="2190" w:type="dxa"/>
                  <w:vAlign w:val="center"/>
                </w:tcPr>
                <w:p w14:paraId="30802FF6"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验收标准</w:t>
                  </w:r>
                </w:p>
              </w:tc>
              <w:tc>
                <w:tcPr>
                  <w:tcW w:w="1838" w:type="dxa"/>
                  <w:vAlign w:val="center"/>
                </w:tcPr>
                <w:p w14:paraId="40BCC1BD" w14:textId="77777777" w:rsidR="00D96C1E" w:rsidRPr="00443CD1" w:rsidRDefault="002416D7">
                  <w:pPr>
                    <w:jc w:val="center"/>
                    <w:rPr>
                      <w:rFonts w:ascii="Times New Roman" w:eastAsiaTheme="minorEastAsia" w:hAnsi="Times New Roman"/>
                      <w:b/>
                      <w:kern w:val="0"/>
                      <w:sz w:val="21"/>
                      <w:szCs w:val="21"/>
                    </w:rPr>
                  </w:pPr>
                  <w:r w:rsidRPr="00443CD1">
                    <w:rPr>
                      <w:rFonts w:ascii="Times New Roman" w:eastAsiaTheme="minorEastAsia" w:hAnsi="Times New Roman"/>
                      <w:b/>
                      <w:kern w:val="0"/>
                      <w:sz w:val="21"/>
                      <w:szCs w:val="21"/>
                    </w:rPr>
                    <w:t>验收指标</w:t>
                  </w:r>
                </w:p>
              </w:tc>
            </w:tr>
            <w:tr w:rsidR="00443CD1" w:rsidRPr="00443CD1" w14:paraId="6167CA71" w14:textId="77777777">
              <w:tc>
                <w:tcPr>
                  <w:tcW w:w="625" w:type="dxa"/>
                  <w:vMerge w:val="restart"/>
                  <w:vAlign w:val="center"/>
                </w:tcPr>
                <w:p w14:paraId="44CEB3D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废</w:t>
                  </w:r>
                  <w:r w:rsidRPr="00443CD1">
                    <w:rPr>
                      <w:rFonts w:ascii="Times New Roman" w:eastAsiaTheme="minorEastAsia" w:hAnsi="Times New Roman"/>
                      <w:kern w:val="0"/>
                      <w:sz w:val="21"/>
                      <w:szCs w:val="21"/>
                    </w:rPr>
                    <w:lastRenderedPageBreak/>
                    <w:t>气</w:t>
                  </w:r>
                </w:p>
              </w:tc>
              <w:tc>
                <w:tcPr>
                  <w:tcW w:w="1762" w:type="dxa"/>
                  <w:vAlign w:val="center"/>
                </w:tcPr>
                <w:p w14:paraId="48D62FB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lastRenderedPageBreak/>
                    <w:t>有机废气</w:t>
                  </w:r>
                </w:p>
              </w:tc>
              <w:tc>
                <w:tcPr>
                  <w:tcW w:w="2333" w:type="dxa"/>
                  <w:vAlign w:val="center"/>
                </w:tcPr>
                <w:p w14:paraId="5BF1A645"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加强车间内机械通风</w:t>
                  </w:r>
                </w:p>
              </w:tc>
              <w:tc>
                <w:tcPr>
                  <w:tcW w:w="2190" w:type="dxa"/>
                  <w:vAlign w:val="center"/>
                </w:tcPr>
                <w:p w14:paraId="60848BA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《四川省固定污染源</w:t>
                  </w:r>
                  <w:r w:rsidRPr="00443CD1">
                    <w:rPr>
                      <w:rFonts w:ascii="Times New Roman" w:eastAsiaTheme="minorEastAsia" w:hAnsi="Times New Roman"/>
                      <w:kern w:val="0"/>
                      <w:sz w:val="21"/>
                      <w:szCs w:val="21"/>
                    </w:rPr>
                    <w:lastRenderedPageBreak/>
                    <w:t>大气挥发性有机物排放标准》（</w:t>
                  </w:r>
                  <w:r w:rsidRPr="00443CD1">
                    <w:rPr>
                      <w:rFonts w:ascii="Times New Roman" w:eastAsiaTheme="minorEastAsia" w:hAnsi="Times New Roman"/>
                      <w:kern w:val="0"/>
                      <w:sz w:val="21"/>
                      <w:szCs w:val="21"/>
                    </w:rPr>
                    <w:t>DB51/2377-2017</w:t>
                  </w:r>
                  <w:r w:rsidRPr="00443CD1">
                    <w:rPr>
                      <w:rFonts w:ascii="Times New Roman" w:eastAsiaTheme="minorEastAsia" w:hAnsi="Times New Roman"/>
                      <w:kern w:val="0"/>
                      <w:sz w:val="21"/>
                      <w:szCs w:val="21"/>
                    </w:rPr>
                    <w:t>）</w:t>
                  </w:r>
                </w:p>
              </w:tc>
              <w:tc>
                <w:tcPr>
                  <w:tcW w:w="1838" w:type="dxa"/>
                  <w:vAlign w:val="center"/>
                </w:tcPr>
                <w:p w14:paraId="57EE05F7" w14:textId="77777777" w:rsidR="00D96C1E" w:rsidRPr="00443CD1" w:rsidRDefault="002416D7">
                  <w:pPr>
                    <w:jc w:val="both"/>
                    <w:rPr>
                      <w:rFonts w:ascii="Times New Roman" w:eastAsiaTheme="minorEastAsia" w:hAnsi="Times New Roman"/>
                      <w:sz w:val="21"/>
                      <w:szCs w:val="21"/>
                    </w:rPr>
                  </w:pPr>
                  <w:r w:rsidRPr="00443CD1">
                    <w:rPr>
                      <w:rFonts w:ascii="Times New Roman" w:eastAsiaTheme="minorEastAsia" w:hAnsi="Times New Roman"/>
                      <w:kern w:val="0"/>
                      <w:sz w:val="21"/>
                      <w:szCs w:val="21"/>
                    </w:rPr>
                    <w:lastRenderedPageBreak/>
                    <w:t>周界外浓度最高</w:t>
                  </w:r>
                  <w:r w:rsidRPr="00443CD1">
                    <w:rPr>
                      <w:rFonts w:ascii="Times New Roman" w:eastAsiaTheme="minorEastAsia" w:hAnsi="Times New Roman"/>
                      <w:kern w:val="0"/>
                      <w:sz w:val="21"/>
                      <w:szCs w:val="21"/>
                    </w:rPr>
                    <w:lastRenderedPageBreak/>
                    <w:t>点</w:t>
                  </w:r>
                  <w:r w:rsidRPr="00443CD1">
                    <w:rPr>
                      <w:rFonts w:ascii="Times New Roman" w:eastAsiaTheme="minorEastAsia" w:hAnsi="Times New Roman"/>
                      <w:kern w:val="0"/>
                      <w:sz w:val="21"/>
                      <w:szCs w:val="21"/>
                    </w:rPr>
                    <w:t>≤2.0mg/m</w:t>
                  </w:r>
                  <w:r w:rsidRPr="00443CD1">
                    <w:rPr>
                      <w:rFonts w:ascii="Times New Roman" w:eastAsiaTheme="minorEastAsia" w:hAnsi="Times New Roman"/>
                      <w:kern w:val="0"/>
                      <w:sz w:val="21"/>
                      <w:szCs w:val="21"/>
                      <w:vertAlign w:val="superscript"/>
                    </w:rPr>
                    <w:t>3</w:t>
                  </w:r>
                </w:p>
              </w:tc>
            </w:tr>
            <w:tr w:rsidR="00443CD1" w:rsidRPr="00443CD1" w14:paraId="50CAEDF6" w14:textId="77777777">
              <w:tc>
                <w:tcPr>
                  <w:tcW w:w="625" w:type="dxa"/>
                  <w:vMerge/>
                  <w:vAlign w:val="center"/>
                </w:tcPr>
                <w:p w14:paraId="65CE389A"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335E46D6"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喷砂粉尘</w:t>
                  </w:r>
                </w:p>
              </w:tc>
              <w:tc>
                <w:tcPr>
                  <w:tcW w:w="2333" w:type="dxa"/>
                  <w:vAlign w:val="center"/>
                </w:tcPr>
                <w:p w14:paraId="42D03FE2"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喷砂机附带的布袋除尘装置；</w:t>
                  </w:r>
                  <w:r w:rsidRPr="00443CD1">
                    <w:rPr>
                      <w:rFonts w:ascii="Times New Roman" w:eastAsiaTheme="minorEastAsia" w:hAnsi="Times New Roman"/>
                      <w:sz w:val="21"/>
                      <w:szCs w:val="21"/>
                    </w:rPr>
                    <w:t>15m</w:t>
                  </w:r>
                  <w:r w:rsidRPr="00443CD1">
                    <w:rPr>
                      <w:rFonts w:ascii="Times New Roman" w:eastAsiaTheme="minorEastAsia" w:hAnsi="Times New Roman"/>
                      <w:sz w:val="21"/>
                      <w:szCs w:val="21"/>
                    </w:rPr>
                    <w:t>排气筒</w:t>
                  </w:r>
                </w:p>
              </w:tc>
              <w:tc>
                <w:tcPr>
                  <w:tcW w:w="2190" w:type="dxa"/>
                  <w:vAlign w:val="center"/>
                </w:tcPr>
                <w:p w14:paraId="4A2F8729"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《大气污染物综合排放标准》（</w:t>
                  </w:r>
                  <w:r w:rsidRPr="00443CD1">
                    <w:rPr>
                      <w:rFonts w:ascii="Times New Roman" w:eastAsiaTheme="minorEastAsia" w:hAnsi="Times New Roman"/>
                      <w:sz w:val="21"/>
                      <w:szCs w:val="21"/>
                    </w:rPr>
                    <w:t>GB16297-1996</w:t>
                  </w:r>
                  <w:r w:rsidRPr="00443CD1">
                    <w:rPr>
                      <w:rFonts w:ascii="Times New Roman" w:eastAsiaTheme="minorEastAsia" w:hAnsi="Times New Roman"/>
                      <w:sz w:val="21"/>
                      <w:szCs w:val="21"/>
                    </w:rPr>
                    <w:t>）中的二级标准限值</w:t>
                  </w:r>
                </w:p>
              </w:tc>
              <w:tc>
                <w:tcPr>
                  <w:tcW w:w="1838" w:type="dxa"/>
                  <w:vAlign w:val="center"/>
                </w:tcPr>
                <w:p w14:paraId="1C61035E" w14:textId="77777777" w:rsidR="00D96C1E" w:rsidRPr="00443CD1" w:rsidRDefault="002416D7">
                  <w:pPr>
                    <w:jc w:val="both"/>
                    <w:rPr>
                      <w:rFonts w:ascii="Times New Roman" w:eastAsiaTheme="minorEastAsia" w:hAnsi="Times New Roman"/>
                      <w:sz w:val="21"/>
                      <w:szCs w:val="21"/>
                    </w:rPr>
                  </w:pPr>
                  <w:r w:rsidRPr="00443CD1">
                    <w:rPr>
                      <w:rFonts w:ascii="Times New Roman" w:eastAsiaTheme="minorEastAsia" w:hAnsi="Times New Roman"/>
                      <w:kern w:val="0"/>
                      <w:sz w:val="21"/>
                      <w:szCs w:val="21"/>
                    </w:rPr>
                    <w:t>有组织：周界外浓度最高点</w:t>
                  </w:r>
                  <w:r w:rsidRPr="00443CD1">
                    <w:rPr>
                      <w:rFonts w:ascii="Times New Roman" w:eastAsiaTheme="minorEastAsia" w:hAnsi="Times New Roman"/>
                      <w:kern w:val="0"/>
                      <w:sz w:val="21"/>
                      <w:szCs w:val="21"/>
                    </w:rPr>
                    <w:t>≤120mg/m</w:t>
                  </w:r>
                  <w:r w:rsidRPr="00443CD1">
                    <w:rPr>
                      <w:rFonts w:ascii="Times New Roman" w:eastAsiaTheme="minorEastAsia" w:hAnsi="Times New Roman"/>
                      <w:kern w:val="0"/>
                      <w:sz w:val="21"/>
                      <w:szCs w:val="21"/>
                      <w:vertAlign w:val="superscript"/>
                    </w:rPr>
                    <w:t>3</w:t>
                  </w:r>
                  <w:r w:rsidRPr="00443CD1">
                    <w:rPr>
                      <w:rFonts w:ascii="Times New Roman" w:eastAsiaTheme="minorEastAsia" w:hAnsi="Times New Roman"/>
                      <w:kern w:val="0"/>
                      <w:sz w:val="21"/>
                      <w:szCs w:val="21"/>
                    </w:rPr>
                    <w:t>；无组织：</w:t>
                  </w:r>
                  <w:r w:rsidRPr="00443CD1">
                    <w:rPr>
                      <w:rFonts w:ascii="Times New Roman" w:eastAsiaTheme="minorEastAsia" w:hAnsi="Times New Roman"/>
                      <w:sz w:val="21"/>
                      <w:szCs w:val="21"/>
                    </w:rPr>
                    <w:t>浓度限值</w:t>
                  </w:r>
                  <w:r w:rsidRPr="00443CD1">
                    <w:rPr>
                      <w:rFonts w:ascii="Times New Roman" w:eastAsiaTheme="minorEastAsia" w:hAnsi="Times New Roman"/>
                      <w:kern w:val="0"/>
                      <w:sz w:val="21"/>
                      <w:szCs w:val="21"/>
                    </w:rPr>
                    <w:t>≤1.0mg/m</w:t>
                  </w:r>
                  <w:r w:rsidRPr="00443CD1">
                    <w:rPr>
                      <w:rFonts w:ascii="Times New Roman" w:eastAsiaTheme="minorEastAsia" w:hAnsi="Times New Roman"/>
                      <w:kern w:val="0"/>
                      <w:sz w:val="21"/>
                      <w:szCs w:val="21"/>
                      <w:vertAlign w:val="superscript"/>
                    </w:rPr>
                    <w:t>3</w:t>
                  </w:r>
                  <w:r w:rsidRPr="00443CD1">
                    <w:rPr>
                      <w:rFonts w:ascii="Times New Roman" w:eastAsiaTheme="minorEastAsia" w:hAnsi="Times New Roman"/>
                      <w:kern w:val="0"/>
                      <w:sz w:val="21"/>
                      <w:szCs w:val="21"/>
                    </w:rPr>
                    <w:t>；</w:t>
                  </w:r>
                </w:p>
              </w:tc>
            </w:tr>
            <w:tr w:rsidR="00443CD1" w:rsidRPr="00443CD1" w14:paraId="0A3F6726" w14:textId="77777777">
              <w:tc>
                <w:tcPr>
                  <w:tcW w:w="625" w:type="dxa"/>
                  <w:vMerge/>
                  <w:vAlign w:val="center"/>
                </w:tcPr>
                <w:p w14:paraId="1417D4C8"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714AAB09"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逸散的工业气体</w:t>
                  </w:r>
                </w:p>
              </w:tc>
              <w:tc>
                <w:tcPr>
                  <w:tcW w:w="2333" w:type="dxa"/>
                  <w:vAlign w:val="center"/>
                </w:tcPr>
                <w:p w14:paraId="589062D1"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w:t>
                  </w:r>
                </w:p>
              </w:tc>
              <w:tc>
                <w:tcPr>
                  <w:tcW w:w="2190" w:type="dxa"/>
                  <w:vAlign w:val="center"/>
                </w:tcPr>
                <w:p w14:paraId="362BD12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c>
                <w:tcPr>
                  <w:tcW w:w="1838" w:type="dxa"/>
                  <w:vAlign w:val="center"/>
                </w:tcPr>
                <w:p w14:paraId="4A03AE38" w14:textId="77777777" w:rsidR="00D96C1E" w:rsidRPr="00443CD1" w:rsidRDefault="002416D7">
                  <w:pPr>
                    <w:jc w:val="both"/>
                    <w:rPr>
                      <w:rFonts w:ascii="Times New Roman" w:eastAsiaTheme="minorEastAsia" w:hAnsi="Times New Roman"/>
                      <w:kern w:val="0"/>
                      <w:sz w:val="21"/>
                      <w:szCs w:val="21"/>
                    </w:rPr>
                  </w:pPr>
                  <w:r w:rsidRPr="00443CD1">
                    <w:rPr>
                      <w:rFonts w:ascii="Times New Roman" w:eastAsiaTheme="minorEastAsia" w:hAnsi="Times New Roman"/>
                      <w:sz w:val="21"/>
                      <w:szCs w:val="21"/>
                    </w:rPr>
                    <w:t>/</w:t>
                  </w:r>
                </w:p>
              </w:tc>
            </w:tr>
            <w:tr w:rsidR="00443CD1" w:rsidRPr="00443CD1" w14:paraId="62BBF5F5" w14:textId="77777777">
              <w:tc>
                <w:tcPr>
                  <w:tcW w:w="625" w:type="dxa"/>
                  <w:vMerge/>
                  <w:vAlign w:val="center"/>
                </w:tcPr>
                <w:p w14:paraId="3D64D740"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60A27FCD"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食堂油烟</w:t>
                  </w:r>
                </w:p>
              </w:tc>
              <w:tc>
                <w:tcPr>
                  <w:tcW w:w="2333" w:type="dxa"/>
                  <w:vAlign w:val="center"/>
                </w:tcPr>
                <w:p w14:paraId="550DB53C"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油烟净化设施（去除率大于</w:t>
                  </w:r>
                  <w:r w:rsidRPr="00443CD1">
                    <w:rPr>
                      <w:rFonts w:ascii="Times New Roman" w:eastAsiaTheme="minorEastAsia" w:hAnsi="Times New Roman"/>
                      <w:sz w:val="21"/>
                      <w:szCs w:val="21"/>
                    </w:rPr>
                    <w:t>60%</w:t>
                  </w:r>
                  <w:r w:rsidRPr="00443CD1">
                    <w:rPr>
                      <w:rFonts w:ascii="Times New Roman" w:eastAsiaTheme="minorEastAsia" w:hAnsi="Times New Roman"/>
                      <w:sz w:val="21"/>
                      <w:szCs w:val="21"/>
                    </w:rPr>
                    <w:t>，风机风量约</w:t>
                  </w:r>
                  <w:r w:rsidRPr="00443CD1">
                    <w:rPr>
                      <w:rFonts w:ascii="Times New Roman" w:eastAsiaTheme="minorEastAsia" w:hAnsi="Times New Roman"/>
                      <w:sz w:val="21"/>
                      <w:szCs w:val="21"/>
                    </w:rPr>
                    <w:t>5000m</w:t>
                  </w:r>
                  <w:r w:rsidRPr="00443CD1">
                    <w:rPr>
                      <w:rFonts w:ascii="Times New Roman" w:eastAsiaTheme="minorEastAsia" w:hAnsi="Times New Roman"/>
                      <w:sz w:val="21"/>
                      <w:szCs w:val="21"/>
                      <w:vertAlign w:val="superscript"/>
                    </w:rPr>
                    <w:t>3</w:t>
                  </w:r>
                  <w:r w:rsidRPr="00443CD1">
                    <w:rPr>
                      <w:rFonts w:ascii="Times New Roman" w:eastAsiaTheme="minorEastAsia" w:hAnsi="Times New Roman"/>
                      <w:sz w:val="21"/>
                      <w:szCs w:val="21"/>
                    </w:rPr>
                    <w:t>/h</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 xml:space="preserve">; </w:t>
                  </w:r>
                  <w:r w:rsidRPr="00443CD1">
                    <w:rPr>
                      <w:rFonts w:ascii="Times New Roman" w:eastAsiaTheme="minorEastAsia" w:hAnsi="Times New Roman"/>
                      <w:sz w:val="21"/>
                      <w:szCs w:val="21"/>
                    </w:rPr>
                    <w:t>内置强制排烟道</w:t>
                  </w:r>
                </w:p>
              </w:tc>
              <w:tc>
                <w:tcPr>
                  <w:tcW w:w="2190" w:type="dxa"/>
                  <w:vAlign w:val="center"/>
                </w:tcPr>
                <w:p w14:paraId="09EEAFDE" w14:textId="77777777" w:rsidR="00D96C1E" w:rsidRPr="00443CD1" w:rsidRDefault="002416D7">
                  <w:pPr>
                    <w:jc w:val="center"/>
                    <w:rPr>
                      <w:rFonts w:ascii="Times New Roman" w:eastAsiaTheme="minorEastAsia" w:hAnsi="Times New Roman"/>
                      <w:sz w:val="21"/>
                      <w:szCs w:val="21"/>
                    </w:rPr>
                  </w:pPr>
                  <w:r w:rsidRPr="00443CD1">
                    <w:rPr>
                      <w:rFonts w:ascii="Times New Roman" w:eastAsiaTheme="minorEastAsia" w:hAnsi="Times New Roman"/>
                      <w:sz w:val="21"/>
                      <w:szCs w:val="21"/>
                    </w:rPr>
                    <w:t>满足《饮食业油烟排放标准（试行）》（</w:t>
                  </w:r>
                  <w:r w:rsidRPr="00443CD1">
                    <w:rPr>
                      <w:rFonts w:ascii="Times New Roman" w:eastAsiaTheme="minorEastAsia" w:hAnsi="Times New Roman"/>
                      <w:sz w:val="21"/>
                      <w:szCs w:val="21"/>
                    </w:rPr>
                    <w:t>GB18483-2001</w:t>
                  </w:r>
                  <w:r w:rsidRPr="00443CD1">
                    <w:rPr>
                      <w:rFonts w:ascii="Times New Roman" w:eastAsiaTheme="minorEastAsia" w:hAnsi="Times New Roman"/>
                      <w:sz w:val="21"/>
                      <w:szCs w:val="21"/>
                    </w:rPr>
                    <w:t>）</w:t>
                  </w:r>
                </w:p>
              </w:tc>
              <w:tc>
                <w:tcPr>
                  <w:tcW w:w="1838" w:type="dxa"/>
                  <w:vAlign w:val="center"/>
                </w:tcPr>
                <w:p w14:paraId="24DD8ECC"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无组织：周界外浓度最高点</w:t>
                  </w:r>
                  <w:r w:rsidRPr="00443CD1">
                    <w:rPr>
                      <w:rFonts w:ascii="Times New Roman" w:eastAsiaTheme="minorEastAsia" w:hAnsi="Times New Roman"/>
                      <w:kern w:val="0"/>
                      <w:sz w:val="21"/>
                      <w:szCs w:val="21"/>
                    </w:rPr>
                    <w:t>≤21.0mg/m</w:t>
                  </w:r>
                  <w:r w:rsidRPr="00443CD1">
                    <w:rPr>
                      <w:rFonts w:ascii="Times New Roman" w:eastAsiaTheme="minorEastAsia" w:hAnsi="Times New Roman"/>
                      <w:kern w:val="0"/>
                      <w:sz w:val="21"/>
                      <w:szCs w:val="21"/>
                      <w:vertAlign w:val="superscript"/>
                    </w:rPr>
                    <w:t>3</w:t>
                  </w:r>
                </w:p>
              </w:tc>
            </w:tr>
            <w:tr w:rsidR="00443CD1" w:rsidRPr="00443CD1" w14:paraId="72AA3FA4" w14:textId="77777777">
              <w:tc>
                <w:tcPr>
                  <w:tcW w:w="625" w:type="dxa"/>
                  <w:vMerge w:val="restart"/>
                  <w:vAlign w:val="center"/>
                </w:tcPr>
                <w:p w14:paraId="5FD7ADA4"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废水</w:t>
                  </w:r>
                </w:p>
              </w:tc>
              <w:tc>
                <w:tcPr>
                  <w:tcW w:w="1762" w:type="dxa"/>
                  <w:vAlign w:val="center"/>
                </w:tcPr>
                <w:p w14:paraId="702D4D2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生产废水</w:t>
                  </w:r>
                </w:p>
              </w:tc>
              <w:tc>
                <w:tcPr>
                  <w:tcW w:w="2333" w:type="dxa"/>
                  <w:vAlign w:val="center"/>
                </w:tcPr>
                <w:p w14:paraId="14F5FCE8"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研磨废水处理设备</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套，采用</w:t>
                  </w:r>
                  <w:r w:rsidRPr="00443CD1">
                    <w:rPr>
                      <w:rFonts w:ascii="Times New Roman" w:eastAsiaTheme="minorEastAsia" w:hAnsi="Times New Roman"/>
                      <w:sz w:val="21"/>
                      <w:szCs w:val="21"/>
                    </w:rPr>
                    <w:t>“PH</w:t>
                  </w:r>
                  <w:r w:rsidRPr="00443CD1">
                    <w:rPr>
                      <w:rFonts w:ascii="Times New Roman" w:eastAsiaTheme="minorEastAsia" w:hAnsi="Times New Roman"/>
                      <w:sz w:val="21"/>
                      <w:szCs w:val="21"/>
                    </w:rPr>
                    <w:t>调节</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混凝沉淀</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活性炭过滤</w:t>
                  </w:r>
                  <w:r w:rsidRPr="00443CD1">
                    <w:rPr>
                      <w:rFonts w:ascii="Times New Roman" w:eastAsiaTheme="minorEastAsia" w:hAnsi="Times New Roman"/>
                      <w:sz w:val="21"/>
                      <w:szCs w:val="21"/>
                    </w:rPr>
                    <w:t>”</w:t>
                  </w:r>
                  <w:r w:rsidRPr="00443CD1">
                    <w:rPr>
                      <w:rFonts w:ascii="Times New Roman" w:eastAsiaTheme="minorEastAsia" w:hAnsi="Times New Roman"/>
                      <w:sz w:val="21"/>
                      <w:szCs w:val="21"/>
                    </w:rPr>
                    <w:t>工艺，设计处理能力为</w:t>
                  </w:r>
                  <w:r w:rsidRPr="00443CD1">
                    <w:rPr>
                      <w:rFonts w:ascii="Times New Roman" w:eastAsiaTheme="minorEastAsia" w:hAnsi="Times New Roman"/>
                      <w:sz w:val="21"/>
                      <w:szCs w:val="21"/>
                    </w:rPr>
                    <w:t>80t/d</w:t>
                  </w:r>
                </w:p>
              </w:tc>
              <w:tc>
                <w:tcPr>
                  <w:tcW w:w="2190" w:type="dxa"/>
                  <w:vMerge w:val="restart"/>
                  <w:vAlign w:val="center"/>
                </w:tcPr>
                <w:p w14:paraId="3BF4100C" w14:textId="545FBC7B"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《污水综合排放标准》（</w:t>
                  </w:r>
                  <w:r w:rsidRPr="00443CD1">
                    <w:rPr>
                      <w:rFonts w:ascii="Times New Roman" w:eastAsiaTheme="minorEastAsia" w:hAnsi="Times New Roman"/>
                      <w:sz w:val="21"/>
                      <w:szCs w:val="21"/>
                    </w:rPr>
                    <w:t>GB8978-1996</w:t>
                  </w:r>
                  <w:r w:rsidRPr="00443CD1">
                    <w:rPr>
                      <w:rFonts w:ascii="Times New Roman" w:eastAsiaTheme="minorEastAsia" w:hAnsi="Times New Roman"/>
                      <w:sz w:val="21"/>
                      <w:szCs w:val="21"/>
                    </w:rPr>
                    <w:t>）三级标准</w:t>
                  </w:r>
                </w:p>
              </w:tc>
              <w:tc>
                <w:tcPr>
                  <w:tcW w:w="1838" w:type="dxa"/>
                  <w:vMerge w:val="restart"/>
                  <w:vAlign w:val="center"/>
                </w:tcPr>
                <w:p w14:paraId="1D1865F1" w14:textId="77CE99D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《污水综合排放标准》（</w:t>
                  </w:r>
                  <w:r w:rsidRPr="00443CD1">
                    <w:rPr>
                      <w:rFonts w:ascii="Times New Roman" w:eastAsiaTheme="minorEastAsia" w:hAnsi="Times New Roman"/>
                      <w:sz w:val="21"/>
                      <w:szCs w:val="21"/>
                    </w:rPr>
                    <w:t>GB8978-1996</w:t>
                  </w:r>
                  <w:r w:rsidRPr="00443CD1">
                    <w:rPr>
                      <w:rFonts w:ascii="Times New Roman" w:eastAsiaTheme="minorEastAsia" w:hAnsi="Times New Roman"/>
                      <w:sz w:val="21"/>
                      <w:szCs w:val="21"/>
                    </w:rPr>
                    <w:t>）三级标准的浓度限值</w:t>
                  </w:r>
                </w:p>
                <w:p w14:paraId="4C0B9043"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02C52FBE" w14:textId="77777777">
              <w:trPr>
                <w:trHeight w:val="1613"/>
              </w:trPr>
              <w:tc>
                <w:tcPr>
                  <w:tcW w:w="625" w:type="dxa"/>
                  <w:vMerge/>
                  <w:vAlign w:val="center"/>
                </w:tcPr>
                <w:p w14:paraId="0858669A"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4264C456"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生活污水</w:t>
                  </w:r>
                </w:p>
              </w:tc>
              <w:tc>
                <w:tcPr>
                  <w:tcW w:w="2333" w:type="dxa"/>
                  <w:vAlign w:val="center"/>
                </w:tcPr>
                <w:p w14:paraId="2ECCFF65" w14:textId="77777777" w:rsidR="00D96C1E" w:rsidRPr="00443CD1" w:rsidRDefault="002416D7">
                  <w:pPr>
                    <w:adjustRightInd w:val="0"/>
                    <w:snapToGrid w:val="0"/>
                    <w:jc w:val="center"/>
                    <w:rPr>
                      <w:rFonts w:ascii="Times New Roman" w:eastAsiaTheme="minorEastAsia" w:hAnsi="Times New Roman"/>
                      <w:kern w:val="0"/>
                      <w:sz w:val="21"/>
                      <w:szCs w:val="21"/>
                    </w:rPr>
                  </w:pPr>
                  <w:r w:rsidRPr="00443CD1">
                    <w:rPr>
                      <w:rFonts w:ascii="Times New Roman" w:eastAsiaTheme="minorEastAsia" w:hAnsi="Times New Roman"/>
                      <w:sz w:val="21"/>
                      <w:szCs w:val="21"/>
                    </w:rPr>
                    <w:t>二级生化一体化污水处理设施</w:t>
                  </w:r>
                  <w:r w:rsidRPr="00443CD1">
                    <w:rPr>
                      <w:rFonts w:ascii="Times New Roman" w:eastAsiaTheme="minorEastAsia" w:hAnsi="Times New Roman"/>
                      <w:sz w:val="21"/>
                      <w:szCs w:val="21"/>
                    </w:rPr>
                    <w:t>1</w:t>
                  </w:r>
                  <w:r w:rsidRPr="00443CD1">
                    <w:rPr>
                      <w:rFonts w:ascii="Times New Roman" w:eastAsiaTheme="minorEastAsia" w:hAnsi="Times New Roman"/>
                      <w:sz w:val="21"/>
                      <w:szCs w:val="21"/>
                    </w:rPr>
                    <w:t>处，设计处理能力为</w:t>
                  </w:r>
                  <w:r w:rsidRPr="00443CD1">
                    <w:rPr>
                      <w:rFonts w:ascii="Times New Roman" w:eastAsiaTheme="minorEastAsia" w:hAnsi="Times New Roman"/>
                      <w:sz w:val="21"/>
                      <w:szCs w:val="21"/>
                    </w:rPr>
                    <w:t>30t/d</w:t>
                  </w:r>
                </w:p>
              </w:tc>
              <w:tc>
                <w:tcPr>
                  <w:tcW w:w="2190" w:type="dxa"/>
                  <w:vMerge/>
                  <w:vAlign w:val="center"/>
                </w:tcPr>
                <w:p w14:paraId="096E8B9A" w14:textId="77777777" w:rsidR="00D96C1E" w:rsidRPr="00443CD1" w:rsidRDefault="00D96C1E">
                  <w:pPr>
                    <w:jc w:val="center"/>
                    <w:rPr>
                      <w:rFonts w:ascii="Times New Roman" w:eastAsiaTheme="minorEastAsia" w:hAnsi="Times New Roman"/>
                      <w:kern w:val="0"/>
                      <w:sz w:val="21"/>
                      <w:szCs w:val="21"/>
                    </w:rPr>
                  </w:pPr>
                </w:p>
              </w:tc>
              <w:tc>
                <w:tcPr>
                  <w:tcW w:w="1838" w:type="dxa"/>
                  <w:vMerge/>
                  <w:vAlign w:val="center"/>
                </w:tcPr>
                <w:p w14:paraId="70EE587A"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0DE39247" w14:textId="77777777">
              <w:tc>
                <w:tcPr>
                  <w:tcW w:w="625" w:type="dxa"/>
                  <w:vMerge w:val="restart"/>
                  <w:vAlign w:val="center"/>
                </w:tcPr>
                <w:p w14:paraId="61C54365" w14:textId="77777777" w:rsidR="00D96C1E" w:rsidRPr="00443CD1" w:rsidRDefault="002416D7">
                  <w:pPr>
                    <w:jc w:val="center"/>
                    <w:rPr>
                      <w:rFonts w:ascii="Times New Roman" w:eastAsiaTheme="minorEastAsia" w:hAnsi="Times New Roman"/>
                      <w:kern w:val="0"/>
                      <w:sz w:val="21"/>
                      <w:szCs w:val="21"/>
                    </w:rPr>
                  </w:pPr>
                  <w:bookmarkStart w:id="65" w:name="_Hlk38622536"/>
                  <w:r w:rsidRPr="00443CD1">
                    <w:rPr>
                      <w:rFonts w:ascii="Times New Roman" w:eastAsiaTheme="minorEastAsia" w:hAnsi="Times New Roman"/>
                      <w:kern w:val="0"/>
                      <w:sz w:val="21"/>
                      <w:szCs w:val="21"/>
                    </w:rPr>
                    <w:t>固废</w:t>
                  </w:r>
                </w:p>
              </w:tc>
              <w:tc>
                <w:tcPr>
                  <w:tcW w:w="1762" w:type="dxa"/>
                  <w:vAlign w:val="center"/>
                </w:tcPr>
                <w:p w14:paraId="67B75C72"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废油性研磨液、废桶（油性研磨液废桶）</w:t>
                  </w:r>
                </w:p>
              </w:tc>
              <w:tc>
                <w:tcPr>
                  <w:tcW w:w="2333" w:type="dxa"/>
                  <w:vAlign w:val="center"/>
                </w:tcPr>
                <w:p w14:paraId="006281B2"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交由资质单位处置</w:t>
                  </w:r>
                </w:p>
              </w:tc>
              <w:tc>
                <w:tcPr>
                  <w:tcW w:w="2190" w:type="dxa"/>
                  <w:vMerge w:val="restart"/>
                  <w:vAlign w:val="center"/>
                </w:tcPr>
                <w:p w14:paraId="5E163BF0"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满足《一般工业固体废物贮存、处置场污染控制标准》（</w:t>
                  </w:r>
                  <w:r w:rsidRPr="00443CD1">
                    <w:rPr>
                      <w:rFonts w:ascii="Times New Roman" w:eastAsiaTheme="minorEastAsia" w:hAnsi="Times New Roman"/>
                      <w:kern w:val="0"/>
                      <w:sz w:val="21"/>
                      <w:szCs w:val="21"/>
                    </w:rPr>
                    <w:t>GB18599-2001</w:t>
                  </w:r>
                  <w:r w:rsidRPr="00443CD1">
                    <w:rPr>
                      <w:rFonts w:ascii="Times New Roman" w:eastAsiaTheme="minorEastAsia" w:hAnsi="Times New Roman"/>
                      <w:kern w:val="0"/>
                      <w:sz w:val="21"/>
                      <w:szCs w:val="21"/>
                    </w:rPr>
                    <w:t>）</w:t>
                  </w:r>
                  <w:r w:rsidRPr="00443CD1">
                    <w:rPr>
                      <w:rFonts w:ascii="Times New Roman" w:eastAsiaTheme="minorEastAsia" w:hAnsi="Times New Roman" w:hint="eastAsia"/>
                      <w:kern w:val="0"/>
                      <w:sz w:val="21"/>
                      <w:szCs w:val="21"/>
                    </w:rPr>
                    <w:t>及其</w:t>
                  </w:r>
                  <w:r w:rsidRPr="00443CD1">
                    <w:rPr>
                      <w:rFonts w:ascii="Times New Roman" w:eastAsiaTheme="minorEastAsia" w:hAnsi="Times New Roman"/>
                      <w:kern w:val="0"/>
                      <w:sz w:val="21"/>
                      <w:szCs w:val="21"/>
                    </w:rPr>
                    <w:t>2013</w:t>
                  </w:r>
                  <w:r w:rsidRPr="00443CD1">
                    <w:rPr>
                      <w:rFonts w:ascii="Times New Roman" w:eastAsiaTheme="minorEastAsia" w:hAnsi="Times New Roman"/>
                      <w:kern w:val="0"/>
                      <w:sz w:val="21"/>
                      <w:szCs w:val="21"/>
                    </w:rPr>
                    <w:t>年修改单要求</w:t>
                  </w:r>
                  <w:r w:rsidRPr="00443CD1">
                    <w:rPr>
                      <w:rFonts w:ascii="Times New Roman" w:eastAsiaTheme="minorEastAsia" w:hAnsi="Times New Roman" w:hint="eastAsia"/>
                      <w:kern w:val="0"/>
                      <w:sz w:val="21"/>
                      <w:szCs w:val="21"/>
                    </w:rPr>
                    <w:t>及《危险废物贮存污染控制标准》（</w:t>
                  </w:r>
                  <w:r w:rsidRPr="00443CD1">
                    <w:rPr>
                      <w:rFonts w:ascii="Times New Roman" w:eastAsiaTheme="minorEastAsia" w:hAnsi="Times New Roman" w:hint="eastAsia"/>
                      <w:kern w:val="0"/>
                      <w:sz w:val="21"/>
                      <w:szCs w:val="21"/>
                    </w:rPr>
                    <w:t>GB18597-2001</w:t>
                  </w:r>
                  <w:r w:rsidRPr="00443CD1">
                    <w:rPr>
                      <w:rFonts w:ascii="Times New Roman" w:eastAsiaTheme="minorEastAsia" w:hAnsi="Times New Roman" w:hint="eastAsia"/>
                      <w:kern w:val="0"/>
                      <w:sz w:val="21"/>
                      <w:szCs w:val="21"/>
                    </w:rPr>
                    <w:t>）及其</w:t>
                  </w:r>
                  <w:r w:rsidRPr="00443CD1">
                    <w:rPr>
                      <w:rFonts w:ascii="Times New Roman" w:eastAsiaTheme="minorEastAsia" w:hAnsi="Times New Roman" w:hint="eastAsia"/>
                      <w:kern w:val="0"/>
                      <w:sz w:val="21"/>
                      <w:szCs w:val="21"/>
                    </w:rPr>
                    <w:t>2013</w:t>
                  </w:r>
                  <w:r w:rsidRPr="00443CD1">
                    <w:rPr>
                      <w:rFonts w:ascii="Times New Roman" w:eastAsiaTheme="minorEastAsia" w:hAnsi="Times New Roman" w:hint="eastAsia"/>
                      <w:kern w:val="0"/>
                      <w:sz w:val="21"/>
                      <w:szCs w:val="21"/>
                    </w:rPr>
                    <w:t>年修改单的标准。</w:t>
                  </w:r>
                </w:p>
              </w:tc>
              <w:tc>
                <w:tcPr>
                  <w:tcW w:w="1838" w:type="dxa"/>
                  <w:vMerge w:val="restart"/>
                  <w:vAlign w:val="center"/>
                </w:tcPr>
                <w:p w14:paraId="160661D3"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100%</w:t>
                  </w:r>
                  <w:r w:rsidRPr="00443CD1">
                    <w:rPr>
                      <w:rFonts w:ascii="Times New Roman" w:eastAsiaTheme="minorEastAsia" w:hAnsi="Times New Roman"/>
                      <w:kern w:val="0"/>
                      <w:sz w:val="21"/>
                      <w:szCs w:val="21"/>
                    </w:rPr>
                    <w:t>处置</w:t>
                  </w:r>
                </w:p>
              </w:tc>
            </w:tr>
            <w:tr w:rsidR="00443CD1" w:rsidRPr="00443CD1" w14:paraId="483568E6" w14:textId="77777777">
              <w:tc>
                <w:tcPr>
                  <w:tcW w:w="625" w:type="dxa"/>
                  <w:vMerge/>
                  <w:vAlign w:val="center"/>
                </w:tcPr>
                <w:p w14:paraId="6E6F713A"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4457AA31"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生活垃圾</w:t>
                  </w:r>
                </w:p>
              </w:tc>
              <w:tc>
                <w:tcPr>
                  <w:tcW w:w="2333" w:type="dxa"/>
                  <w:vAlign w:val="center"/>
                </w:tcPr>
                <w:p w14:paraId="7228F7D5"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收集后由环卫部门清运</w:t>
                  </w:r>
                </w:p>
              </w:tc>
              <w:tc>
                <w:tcPr>
                  <w:tcW w:w="2190" w:type="dxa"/>
                  <w:vMerge/>
                  <w:vAlign w:val="center"/>
                </w:tcPr>
                <w:p w14:paraId="28B8A502" w14:textId="77777777" w:rsidR="00D96C1E" w:rsidRPr="00443CD1" w:rsidRDefault="00D96C1E">
                  <w:pPr>
                    <w:jc w:val="center"/>
                    <w:rPr>
                      <w:rFonts w:ascii="Times New Roman" w:eastAsiaTheme="minorEastAsia" w:hAnsi="Times New Roman"/>
                      <w:kern w:val="0"/>
                      <w:sz w:val="21"/>
                      <w:szCs w:val="21"/>
                    </w:rPr>
                  </w:pPr>
                </w:p>
              </w:tc>
              <w:tc>
                <w:tcPr>
                  <w:tcW w:w="1838" w:type="dxa"/>
                  <w:vMerge/>
                  <w:vAlign w:val="center"/>
                </w:tcPr>
                <w:p w14:paraId="4E9F16AA"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6206C04C" w14:textId="77777777">
              <w:trPr>
                <w:trHeight w:val="436"/>
              </w:trPr>
              <w:tc>
                <w:tcPr>
                  <w:tcW w:w="625" w:type="dxa"/>
                  <w:vMerge/>
                  <w:vAlign w:val="center"/>
                </w:tcPr>
                <w:p w14:paraId="44062409"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3AA13700"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废包装材料</w:t>
                  </w:r>
                </w:p>
              </w:tc>
              <w:tc>
                <w:tcPr>
                  <w:tcW w:w="2333" w:type="dxa"/>
                  <w:vMerge w:val="restart"/>
                  <w:vAlign w:val="center"/>
                </w:tcPr>
                <w:p w14:paraId="55C7CAA6"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kern w:val="0"/>
                      <w:sz w:val="21"/>
                      <w:szCs w:val="21"/>
                    </w:rPr>
                    <w:t>修建一般固体废弃物堆放间（</w:t>
                  </w:r>
                  <w:r w:rsidRPr="00443CD1">
                    <w:rPr>
                      <w:rFonts w:ascii="Times New Roman" w:eastAsiaTheme="minorEastAsia" w:hAnsi="Times New Roman"/>
                      <w:kern w:val="0"/>
                      <w:sz w:val="21"/>
                      <w:szCs w:val="21"/>
                    </w:rPr>
                    <w:t>3m</w:t>
                  </w:r>
                  <w:r w:rsidRPr="00443CD1">
                    <w:rPr>
                      <w:rFonts w:ascii="Times New Roman" w:eastAsiaTheme="minorEastAsia" w:hAnsi="Times New Roman"/>
                      <w:kern w:val="0"/>
                      <w:sz w:val="21"/>
                      <w:szCs w:val="21"/>
                      <w:vertAlign w:val="superscript"/>
                    </w:rPr>
                    <w:t>2</w:t>
                  </w:r>
                  <w:r w:rsidRPr="00443CD1">
                    <w:rPr>
                      <w:rFonts w:ascii="Times New Roman" w:eastAsiaTheme="minorEastAsia" w:hAnsi="Times New Roman"/>
                      <w:kern w:val="0"/>
                      <w:sz w:val="21"/>
                      <w:szCs w:val="21"/>
                    </w:rPr>
                    <w:t>），最终</w:t>
                  </w:r>
                  <w:r w:rsidRPr="00443CD1">
                    <w:rPr>
                      <w:rFonts w:ascii="Times New Roman" w:eastAsiaTheme="minorEastAsia" w:hAnsi="Times New Roman"/>
                      <w:sz w:val="21"/>
                      <w:szCs w:val="21"/>
                    </w:rPr>
                    <w:t>废品回收站回收</w:t>
                  </w:r>
                </w:p>
              </w:tc>
              <w:tc>
                <w:tcPr>
                  <w:tcW w:w="2190" w:type="dxa"/>
                  <w:vMerge/>
                  <w:vAlign w:val="center"/>
                </w:tcPr>
                <w:p w14:paraId="6CB61F5D" w14:textId="77777777" w:rsidR="00D96C1E" w:rsidRPr="00443CD1" w:rsidRDefault="00D96C1E">
                  <w:pPr>
                    <w:jc w:val="center"/>
                    <w:rPr>
                      <w:rFonts w:ascii="Times New Roman" w:eastAsiaTheme="minorEastAsia" w:hAnsi="Times New Roman"/>
                      <w:kern w:val="0"/>
                      <w:sz w:val="21"/>
                      <w:szCs w:val="21"/>
                    </w:rPr>
                  </w:pPr>
                </w:p>
              </w:tc>
              <w:tc>
                <w:tcPr>
                  <w:tcW w:w="1838" w:type="dxa"/>
                  <w:vMerge/>
                  <w:vAlign w:val="center"/>
                </w:tcPr>
                <w:p w14:paraId="21DE238E"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4AE0E906" w14:textId="77777777">
              <w:tc>
                <w:tcPr>
                  <w:tcW w:w="625" w:type="dxa"/>
                  <w:vMerge/>
                  <w:vAlign w:val="center"/>
                </w:tcPr>
                <w:p w14:paraId="380C08EA"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40BEC2AA" w14:textId="77777777"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废金属屑</w:t>
                  </w:r>
                </w:p>
              </w:tc>
              <w:tc>
                <w:tcPr>
                  <w:tcW w:w="2333" w:type="dxa"/>
                  <w:vMerge/>
                  <w:vAlign w:val="center"/>
                </w:tcPr>
                <w:p w14:paraId="713EBC70" w14:textId="77777777" w:rsidR="00D96C1E" w:rsidRPr="00443CD1" w:rsidRDefault="00D96C1E">
                  <w:pPr>
                    <w:tabs>
                      <w:tab w:val="left" w:pos="2865"/>
                    </w:tabs>
                    <w:jc w:val="center"/>
                    <w:rPr>
                      <w:rFonts w:ascii="Times New Roman" w:eastAsiaTheme="minorEastAsia" w:hAnsi="Times New Roman"/>
                      <w:sz w:val="21"/>
                      <w:szCs w:val="21"/>
                    </w:rPr>
                  </w:pPr>
                </w:p>
              </w:tc>
              <w:tc>
                <w:tcPr>
                  <w:tcW w:w="2190" w:type="dxa"/>
                  <w:vMerge/>
                  <w:vAlign w:val="center"/>
                </w:tcPr>
                <w:p w14:paraId="0ECFF5DF" w14:textId="77777777" w:rsidR="00D96C1E" w:rsidRPr="00443CD1" w:rsidRDefault="00D96C1E">
                  <w:pPr>
                    <w:jc w:val="center"/>
                    <w:rPr>
                      <w:rFonts w:ascii="Times New Roman" w:eastAsiaTheme="minorEastAsia" w:hAnsi="Times New Roman"/>
                      <w:kern w:val="0"/>
                      <w:sz w:val="21"/>
                      <w:szCs w:val="21"/>
                    </w:rPr>
                  </w:pPr>
                </w:p>
              </w:tc>
              <w:tc>
                <w:tcPr>
                  <w:tcW w:w="1838" w:type="dxa"/>
                  <w:vMerge/>
                  <w:vAlign w:val="center"/>
                </w:tcPr>
                <w:p w14:paraId="5B18361D" w14:textId="77777777" w:rsidR="00D96C1E" w:rsidRPr="00443CD1" w:rsidRDefault="00D96C1E">
                  <w:pPr>
                    <w:jc w:val="center"/>
                    <w:rPr>
                      <w:rFonts w:ascii="Times New Roman" w:eastAsiaTheme="minorEastAsia" w:hAnsi="Times New Roman"/>
                      <w:kern w:val="0"/>
                      <w:sz w:val="21"/>
                      <w:szCs w:val="21"/>
                    </w:rPr>
                  </w:pPr>
                </w:p>
              </w:tc>
            </w:tr>
            <w:tr w:rsidR="00443CD1" w:rsidRPr="00443CD1" w14:paraId="14A05484" w14:textId="77777777">
              <w:trPr>
                <w:trHeight w:val="997"/>
              </w:trPr>
              <w:tc>
                <w:tcPr>
                  <w:tcW w:w="625" w:type="dxa"/>
                  <w:vMerge/>
                  <w:vAlign w:val="center"/>
                </w:tcPr>
                <w:p w14:paraId="31587A00" w14:textId="77777777" w:rsidR="00D96C1E" w:rsidRPr="00443CD1" w:rsidRDefault="00D96C1E">
                  <w:pPr>
                    <w:jc w:val="center"/>
                    <w:rPr>
                      <w:rFonts w:ascii="Times New Roman" w:eastAsiaTheme="minorEastAsia" w:hAnsi="Times New Roman"/>
                      <w:kern w:val="0"/>
                      <w:sz w:val="21"/>
                      <w:szCs w:val="21"/>
                    </w:rPr>
                  </w:pPr>
                </w:p>
              </w:tc>
              <w:tc>
                <w:tcPr>
                  <w:tcW w:w="1762" w:type="dxa"/>
                  <w:vAlign w:val="center"/>
                </w:tcPr>
                <w:p w14:paraId="2A4D1E47" w14:textId="38332F10"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废桶（清洗剂废桶及水性研磨液废桶）、污水处理设施污泥</w:t>
                  </w:r>
                  <w:r w:rsidR="00B14A02" w:rsidRPr="00443CD1">
                    <w:rPr>
                      <w:rFonts w:ascii="Times New Roman" w:eastAsiaTheme="minorEastAsia" w:hAnsi="Times New Roman" w:hint="eastAsia"/>
                      <w:sz w:val="21"/>
                      <w:szCs w:val="21"/>
                    </w:rPr>
                    <w:t>、废活性炭</w:t>
                  </w:r>
                </w:p>
              </w:tc>
              <w:tc>
                <w:tcPr>
                  <w:tcW w:w="2333" w:type="dxa"/>
                  <w:vAlign w:val="center"/>
                </w:tcPr>
                <w:p w14:paraId="6B8F602F" w14:textId="70D2CC7F" w:rsidR="00D96C1E" w:rsidRPr="00443CD1" w:rsidRDefault="002416D7">
                  <w:pPr>
                    <w:tabs>
                      <w:tab w:val="left" w:pos="2865"/>
                    </w:tabs>
                    <w:jc w:val="center"/>
                    <w:rPr>
                      <w:rFonts w:ascii="Times New Roman" w:eastAsiaTheme="minorEastAsia" w:hAnsi="Times New Roman"/>
                      <w:sz w:val="21"/>
                      <w:szCs w:val="21"/>
                    </w:rPr>
                  </w:pPr>
                  <w:r w:rsidRPr="00443CD1">
                    <w:rPr>
                      <w:rFonts w:ascii="Times New Roman" w:eastAsiaTheme="minorEastAsia" w:hAnsi="Times New Roman"/>
                      <w:sz w:val="21"/>
                      <w:szCs w:val="21"/>
                    </w:rPr>
                    <w:t>对</w:t>
                  </w:r>
                  <w:r w:rsidRPr="00443CD1">
                    <w:rPr>
                      <w:rFonts w:ascii="Times New Roman" w:eastAsiaTheme="minorEastAsia" w:hAnsi="Times New Roman"/>
                      <w:sz w:val="21"/>
                      <w:szCs w:val="21"/>
                    </w:rPr>
                    <w:t>L-302</w:t>
                  </w:r>
                  <w:r w:rsidRPr="00443CD1">
                    <w:rPr>
                      <w:rFonts w:ascii="Times New Roman" w:eastAsiaTheme="minorEastAsia" w:hAnsi="Times New Roman"/>
                      <w:sz w:val="21"/>
                      <w:szCs w:val="21"/>
                    </w:rPr>
                    <w:t>水性研磨液及清洗剂做危废鉴定试验，若属于危险废物。该部分废物交由资质单位处置，如不属于，交由废品回收站回收</w:t>
                  </w:r>
                  <w:r w:rsidR="00B14A02" w:rsidRPr="00443CD1">
                    <w:rPr>
                      <w:rFonts w:ascii="Times New Roman" w:eastAsiaTheme="minorEastAsia" w:hAnsi="Times New Roman" w:hint="eastAsia"/>
                      <w:sz w:val="21"/>
                      <w:szCs w:val="21"/>
                    </w:rPr>
                    <w:t>或环卫部门处置</w:t>
                  </w:r>
                </w:p>
              </w:tc>
              <w:tc>
                <w:tcPr>
                  <w:tcW w:w="2190" w:type="dxa"/>
                  <w:vMerge/>
                  <w:vAlign w:val="center"/>
                </w:tcPr>
                <w:p w14:paraId="7669D578" w14:textId="77777777" w:rsidR="00D96C1E" w:rsidRPr="00443CD1" w:rsidRDefault="00D96C1E">
                  <w:pPr>
                    <w:jc w:val="center"/>
                    <w:rPr>
                      <w:rFonts w:ascii="Times New Roman" w:eastAsiaTheme="minorEastAsia" w:hAnsi="Times New Roman"/>
                      <w:kern w:val="0"/>
                      <w:sz w:val="21"/>
                      <w:szCs w:val="21"/>
                    </w:rPr>
                  </w:pPr>
                </w:p>
              </w:tc>
              <w:tc>
                <w:tcPr>
                  <w:tcW w:w="1838" w:type="dxa"/>
                  <w:vMerge/>
                  <w:vAlign w:val="center"/>
                </w:tcPr>
                <w:p w14:paraId="552F5A19" w14:textId="77777777" w:rsidR="00D96C1E" w:rsidRPr="00443CD1" w:rsidRDefault="00D96C1E">
                  <w:pPr>
                    <w:jc w:val="center"/>
                    <w:rPr>
                      <w:rFonts w:ascii="Times New Roman" w:eastAsiaTheme="minorEastAsia" w:hAnsi="Times New Roman"/>
                      <w:kern w:val="0"/>
                      <w:sz w:val="21"/>
                      <w:szCs w:val="21"/>
                    </w:rPr>
                  </w:pPr>
                </w:p>
              </w:tc>
            </w:tr>
            <w:bookmarkEnd w:id="65"/>
            <w:tr w:rsidR="00443CD1" w:rsidRPr="00443CD1" w14:paraId="77DC393E" w14:textId="77777777">
              <w:tc>
                <w:tcPr>
                  <w:tcW w:w="625" w:type="dxa"/>
                  <w:vAlign w:val="center"/>
                </w:tcPr>
                <w:p w14:paraId="65D700DA"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噪声</w:t>
                  </w:r>
                </w:p>
              </w:tc>
              <w:tc>
                <w:tcPr>
                  <w:tcW w:w="1762" w:type="dxa"/>
                  <w:vAlign w:val="center"/>
                </w:tcPr>
                <w:p w14:paraId="04488E2E" w14:textId="77777777" w:rsidR="00D96C1E" w:rsidRPr="00443CD1" w:rsidRDefault="002416D7">
                  <w:pPr>
                    <w:spacing w:line="320" w:lineRule="atLeast"/>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各类生产设备噪声</w:t>
                  </w:r>
                </w:p>
              </w:tc>
              <w:tc>
                <w:tcPr>
                  <w:tcW w:w="2333" w:type="dxa"/>
                  <w:vAlign w:val="center"/>
                </w:tcPr>
                <w:p w14:paraId="6E832C29" w14:textId="77777777" w:rsidR="00D96C1E" w:rsidRPr="00443CD1" w:rsidRDefault="00D96C1E">
                  <w:pPr>
                    <w:adjustRightInd w:val="0"/>
                    <w:jc w:val="center"/>
                    <w:rPr>
                      <w:rFonts w:ascii="Times New Roman" w:eastAsiaTheme="minorEastAsia" w:hAnsi="Times New Roman"/>
                      <w:bCs/>
                      <w:sz w:val="21"/>
                      <w:szCs w:val="21"/>
                    </w:rPr>
                  </w:pPr>
                </w:p>
                <w:p w14:paraId="39421C9A" w14:textId="77777777" w:rsidR="00D96C1E" w:rsidRPr="00443CD1" w:rsidRDefault="002416D7">
                  <w:pPr>
                    <w:spacing w:line="320" w:lineRule="atLeast"/>
                    <w:rPr>
                      <w:rFonts w:ascii="Times New Roman" w:eastAsiaTheme="minorEastAsia" w:hAnsi="Times New Roman"/>
                      <w:kern w:val="0"/>
                      <w:sz w:val="21"/>
                      <w:szCs w:val="21"/>
                    </w:rPr>
                  </w:pPr>
                  <w:r w:rsidRPr="00443CD1">
                    <w:rPr>
                      <w:rFonts w:ascii="Times New Roman" w:eastAsiaTheme="minorEastAsia" w:hAnsi="Times New Roman"/>
                      <w:sz w:val="21"/>
                      <w:szCs w:val="21"/>
                    </w:rPr>
                    <w:t>选用低噪声设备、合理布局、</w:t>
                  </w:r>
                  <w:r w:rsidRPr="00443CD1">
                    <w:rPr>
                      <w:rFonts w:ascii="Times New Roman" w:eastAsiaTheme="minorEastAsia" w:hAnsi="Times New Roman"/>
                      <w:bCs/>
                      <w:sz w:val="21"/>
                      <w:szCs w:val="21"/>
                    </w:rPr>
                    <w:t>单独房间隔声、厂房墙体隔声、基础减震</w:t>
                  </w:r>
                </w:p>
              </w:tc>
              <w:tc>
                <w:tcPr>
                  <w:tcW w:w="2190" w:type="dxa"/>
                  <w:vAlign w:val="center"/>
                </w:tcPr>
                <w:p w14:paraId="38501597"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达到《工业企业厂界环境噪声标准》（</w:t>
                  </w:r>
                  <w:r w:rsidRPr="00443CD1">
                    <w:rPr>
                      <w:rFonts w:ascii="Times New Roman" w:eastAsiaTheme="minorEastAsia" w:hAnsi="Times New Roman"/>
                      <w:kern w:val="0"/>
                      <w:sz w:val="21"/>
                      <w:szCs w:val="21"/>
                    </w:rPr>
                    <w:t>GB12348-2008</w:t>
                  </w:r>
                  <w:r w:rsidRPr="00443CD1">
                    <w:rPr>
                      <w:rFonts w:ascii="Times New Roman" w:eastAsiaTheme="minorEastAsia" w:hAnsi="Times New Roman"/>
                      <w:kern w:val="0"/>
                      <w:sz w:val="21"/>
                      <w:szCs w:val="21"/>
                    </w:rPr>
                    <w:t>）中</w:t>
                  </w:r>
                  <w:r w:rsidRPr="00443CD1">
                    <w:rPr>
                      <w:rFonts w:ascii="Times New Roman" w:eastAsiaTheme="minorEastAsia" w:hAnsi="Times New Roman"/>
                      <w:kern w:val="0"/>
                      <w:sz w:val="21"/>
                      <w:szCs w:val="21"/>
                    </w:rPr>
                    <w:t>3</w:t>
                  </w:r>
                  <w:r w:rsidRPr="00443CD1">
                    <w:rPr>
                      <w:rFonts w:ascii="Times New Roman" w:eastAsiaTheme="minorEastAsia" w:hAnsi="Times New Roman"/>
                      <w:kern w:val="0"/>
                      <w:sz w:val="21"/>
                      <w:szCs w:val="21"/>
                    </w:rPr>
                    <w:t>类标准</w:t>
                  </w:r>
                </w:p>
              </w:tc>
              <w:tc>
                <w:tcPr>
                  <w:tcW w:w="1838" w:type="dxa"/>
                  <w:vAlign w:val="center"/>
                </w:tcPr>
                <w:p w14:paraId="73590CE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厂界昼间</w:t>
                  </w:r>
                  <w:r w:rsidRPr="00443CD1">
                    <w:rPr>
                      <w:rFonts w:ascii="Times New Roman" w:eastAsiaTheme="minorEastAsia" w:hAnsi="Times New Roman"/>
                      <w:kern w:val="0"/>
                      <w:sz w:val="21"/>
                      <w:szCs w:val="21"/>
                    </w:rPr>
                    <w:t>≤65dB</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A</w:t>
                  </w:r>
                  <w:r w:rsidRPr="00443CD1">
                    <w:rPr>
                      <w:rFonts w:ascii="Times New Roman" w:eastAsiaTheme="minorEastAsia" w:hAnsi="Times New Roman"/>
                      <w:kern w:val="0"/>
                      <w:sz w:val="21"/>
                      <w:szCs w:val="21"/>
                    </w:rPr>
                    <w:t>）</w:t>
                  </w:r>
                </w:p>
                <w:p w14:paraId="3A5206D0"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厂界夜间</w:t>
                  </w:r>
                  <w:r w:rsidRPr="00443CD1">
                    <w:rPr>
                      <w:rFonts w:ascii="Times New Roman" w:eastAsiaTheme="minorEastAsia" w:hAnsi="Times New Roman"/>
                      <w:kern w:val="0"/>
                      <w:sz w:val="21"/>
                      <w:szCs w:val="21"/>
                    </w:rPr>
                    <w:t>≤55dB</w:t>
                  </w:r>
                  <w:r w:rsidRPr="00443CD1">
                    <w:rPr>
                      <w:rFonts w:ascii="Times New Roman" w:eastAsiaTheme="minorEastAsia" w:hAnsi="Times New Roman"/>
                      <w:kern w:val="0"/>
                      <w:sz w:val="21"/>
                      <w:szCs w:val="21"/>
                    </w:rPr>
                    <w:t>（</w:t>
                  </w:r>
                  <w:r w:rsidRPr="00443CD1">
                    <w:rPr>
                      <w:rFonts w:ascii="Times New Roman" w:eastAsiaTheme="minorEastAsia" w:hAnsi="Times New Roman"/>
                      <w:kern w:val="0"/>
                      <w:sz w:val="21"/>
                      <w:szCs w:val="21"/>
                    </w:rPr>
                    <w:t>A</w:t>
                  </w:r>
                  <w:r w:rsidRPr="00443CD1">
                    <w:rPr>
                      <w:rFonts w:ascii="Times New Roman" w:eastAsiaTheme="minorEastAsia" w:hAnsi="Times New Roman"/>
                      <w:kern w:val="0"/>
                      <w:sz w:val="21"/>
                      <w:szCs w:val="21"/>
                    </w:rPr>
                    <w:t>）</w:t>
                  </w:r>
                </w:p>
              </w:tc>
            </w:tr>
            <w:tr w:rsidR="00443CD1" w:rsidRPr="00443CD1" w14:paraId="6F7A1D21" w14:textId="77777777">
              <w:tc>
                <w:tcPr>
                  <w:tcW w:w="2387" w:type="dxa"/>
                  <w:gridSpan w:val="2"/>
                  <w:vAlign w:val="center"/>
                </w:tcPr>
                <w:p w14:paraId="568CFE00"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风险防范措施</w:t>
                  </w:r>
                </w:p>
                <w:p w14:paraId="79F93737" w14:textId="77777777" w:rsidR="00D96C1E" w:rsidRPr="00443CD1" w:rsidRDefault="00D96C1E">
                  <w:pPr>
                    <w:jc w:val="center"/>
                    <w:rPr>
                      <w:rFonts w:ascii="Times New Roman" w:eastAsiaTheme="minorEastAsia" w:hAnsi="Times New Roman"/>
                      <w:kern w:val="0"/>
                      <w:sz w:val="21"/>
                      <w:szCs w:val="21"/>
                    </w:rPr>
                  </w:pPr>
                </w:p>
              </w:tc>
              <w:tc>
                <w:tcPr>
                  <w:tcW w:w="2333" w:type="dxa"/>
                  <w:vAlign w:val="center"/>
                </w:tcPr>
                <w:p w14:paraId="68C8246D" w14:textId="7AF83380"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配套消防器材，制定应急预案、</w:t>
                  </w:r>
                  <w:r w:rsidR="00422852" w:rsidRPr="00443CD1">
                    <w:rPr>
                      <w:rFonts w:ascii="Times New Roman" w:eastAsiaTheme="minorEastAsia" w:hAnsi="Times New Roman"/>
                      <w:bCs/>
                      <w:sz w:val="21"/>
                      <w:szCs w:val="21"/>
                    </w:rPr>
                    <w:t>厂区事故池</w:t>
                  </w:r>
                  <w:r w:rsidR="00422852" w:rsidRPr="00443CD1">
                    <w:rPr>
                      <w:rFonts w:ascii="Times New Roman" w:eastAsiaTheme="minorEastAsia" w:hAnsi="Times New Roman" w:hint="eastAsia"/>
                      <w:bCs/>
                      <w:sz w:val="21"/>
                      <w:szCs w:val="21"/>
                    </w:rPr>
                    <w:t>（容积为</w:t>
                  </w:r>
                  <w:r w:rsidR="00422852" w:rsidRPr="00443CD1">
                    <w:rPr>
                      <w:rFonts w:ascii="Times New Roman" w:eastAsiaTheme="minorEastAsia" w:hAnsi="Times New Roman" w:hint="eastAsia"/>
                      <w:bCs/>
                      <w:sz w:val="21"/>
                      <w:szCs w:val="21"/>
                    </w:rPr>
                    <w:t>1</w:t>
                  </w:r>
                  <w:r w:rsidR="00422852" w:rsidRPr="00443CD1">
                    <w:rPr>
                      <w:rFonts w:ascii="Times New Roman" w:eastAsiaTheme="minorEastAsia" w:hAnsi="Times New Roman"/>
                      <w:bCs/>
                      <w:sz w:val="21"/>
                      <w:szCs w:val="21"/>
                    </w:rPr>
                    <w:t>00m</w:t>
                  </w:r>
                  <w:r w:rsidR="00422852" w:rsidRPr="00443CD1">
                    <w:rPr>
                      <w:rFonts w:ascii="Times New Roman" w:eastAsiaTheme="minorEastAsia" w:hAnsi="Times New Roman"/>
                      <w:bCs/>
                      <w:sz w:val="21"/>
                      <w:szCs w:val="21"/>
                      <w:vertAlign w:val="superscript"/>
                    </w:rPr>
                    <w:t>3</w:t>
                  </w:r>
                  <w:r w:rsidR="00422852" w:rsidRPr="00443CD1">
                    <w:rPr>
                      <w:rFonts w:ascii="Times New Roman" w:eastAsiaTheme="minorEastAsia" w:hAnsi="Times New Roman" w:hint="eastAsia"/>
                      <w:bCs/>
                      <w:sz w:val="21"/>
                      <w:szCs w:val="21"/>
                    </w:rPr>
                    <w:t>）</w:t>
                  </w:r>
                  <w:r w:rsidR="00422852" w:rsidRPr="00443CD1">
                    <w:rPr>
                      <w:rFonts w:ascii="Times New Roman" w:eastAsiaTheme="minorEastAsia" w:hAnsi="Times New Roman"/>
                      <w:bCs/>
                      <w:sz w:val="21"/>
                      <w:szCs w:val="21"/>
                    </w:rPr>
                    <w:t>设置</w:t>
                  </w:r>
                  <w:r w:rsidR="00422852" w:rsidRPr="00443CD1">
                    <w:rPr>
                      <w:rFonts w:ascii="Times New Roman" w:eastAsiaTheme="minorEastAsia" w:hAnsi="Times New Roman" w:hint="eastAsia"/>
                      <w:bCs/>
                      <w:sz w:val="21"/>
                      <w:szCs w:val="21"/>
                    </w:rPr>
                    <w:t>、</w:t>
                  </w:r>
                  <w:r w:rsidR="00422852" w:rsidRPr="00443CD1">
                    <w:rPr>
                      <w:rFonts w:ascii="Times New Roman" w:eastAsiaTheme="minorEastAsia" w:hAnsi="Times New Roman"/>
                      <w:sz w:val="21"/>
                      <w:szCs w:val="21"/>
                    </w:rPr>
                    <w:t>新建</w:t>
                  </w:r>
                  <w:r w:rsidR="00422852" w:rsidRPr="00443CD1">
                    <w:rPr>
                      <w:rFonts w:ascii="Times New Roman" w:eastAsiaTheme="minorEastAsia" w:hAnsi="Times New Roman"/>
                      <w:sz w:val="21"/>
                      <w:szCs w:val="21"/>
                    </w:rPr>
                    <w:t>400m</w:t>
                  </w:r>
                  <w:r w:rsidR="00422852" w:rsidRPr="00443CD1">
                    <w:rPr>
                      <w:rFonts w:ascii="Times New Roman" w:eastAsiaTheme="minorEastAsia" w:hAnsi="Times New Roman"/>
                      <w:sz w:val="21"/>
                      <w:szCs w:val="21"/>
                      <w:vertAlign w:val="superscript"/>
                    </w:rPr>
                    <w:t>3</w:t>
                  </w:r>
                  <w:r w:rsidR="00422852" w:rsidRPr="00443CD1">
                    <w:rPr>
                      <w:rFonts w:ascii="Times New Roman" w:eastAsiaTheme="minorEastAsia" w:hAnsi="Times New Roman"/>
                      <w:sz w:val="21"/>
                      <w:szCs w:val="21"/>
                    </w:rPr>
                    <w:t>的消防水池</w:t>
                  </w:r>
                </w:p>
              </w:tc>
              <w:tc>
                <w:tcPr>
                  <w:tcW w:w="4028" w:type="dxa"/>
                  <w:gridSpan w:val="2"/>
                  <w:vAlign w:val="center"/>
                </w:tcPr>
                <w:p w14:paraId="302751CE" w14:textId="77777777" w:rsidR="00D96C1E" w:rsidRPr="00443CD1" w:rsidRDefault="002416D7">
                  <w:pPr>
                    <w:jc w:val="center"/>
                    <w:rPr>
                      <w:rFonts w:ascii="Times New Roman" w:eastAsiaTheme="minorEastAsia" w:hAnsi="Times New Roman"/>
                      <w:kern w:val="0"/>
                      <w:sz w:val="21"/>
                      <w:szCs w:val="21"/>
                    </w:rPr>
                  </w:pPr>
                  <w:r w:rsidRPr="00443CD1">
                    <w:rPr>
                      <w:rFonts w:ascii="Times New Roman" w:eastAsiaTheme="minorEastAsia" w:hAnsi="Times New Roman"/>
                      <w:kern w:val="0"/>
                      <w:sz w:val="21"/>
                      <w:szCs w:val="21"/>
                    </w:rPr>
                    <w:t>降低环境风险</w:t>
                  </w:r>
                </w:p>
              </w:tc>
            </w:tr>
          </w:tbl>
          <w:p w14:paraId="3ABC7E43" w14:textId="77777777" w:rsidR="00D96C1E" w:rsidRPr="00443CD1" w:rsidRDefault="002416D7">
            <w:pPr>
              <w:spacing w:line="360" w:lineRule="auto"/>
              <w:ind w:firstLineChars="200" w:firstLine="482"/>
              <w:jc w:val="both"/>
              <w:rPr>
                <w:rFonts w:ascii="Times New Roman" w:eastAsiaTheme="minorEastAsia" w:hAnsi="Times New Roman"/>
                <w:kern w:val="0"/>
                <w:szCs w:val="20"/>
              </w:rPr>
            </w:pPr>
            <w:r w:rsidRPr="00443CD1">
              <w:rPr>
                <w:rFonts w:ascii="Times New Roman" w:eastAsiaTheme="minorEastAsia" w:hAnsi="Times New Roman"/>
                <w:b/>
                <w:bCs/>
              </w:rPr>
              <w:t>建议本项目在竣工后</w:t>
            </w:r>
            <w:r w:rsidRPr="00443CD1">
              <w:rPr>
                <w:rFonts w:ascii="Times New Roman" w:eastAsiaTheme="minorEastAsia" w:hAnsi="Times New Roman"/>
                <w:b/>
                <w:bCs/>
              </w:rPr>
              <w:t>3</w:t>
            </w:r>
            <w:r w:rsidRPr="00443CD1">
              <w:rPr>
                <w:rFonts w:ascii="Times New Roman" w:eastAsiaTheme="minorEastAsia" w:hAnsi="Times New Roman"/>
                <w:b/>
                <w:bCs/>
              </w:rPr>
              <w:t>个月内完成竣工验收。建设单位应当在出具验收合格的意见后</w:t>
            </w:r>
            <w:r w:rsidRPr="00443CD1">
              <w:rPr>
                <w:rFonts w:ascii="Times New Roman" w:eastAsiaTheme="minorEastAsia" w:hAnsi="Times New Roman"/>
                <w:b/>
                <w:bCs/>
              </w:rPr>
              <w:lastRenderedPageBreak/>
              <w:t>5</w:t>
            </w:r>
            <w:r w:rsidRPr="00443CD1">
              <w:rPr>
                <w:rFonts w:ascii="Times New Roman" w:eastAsiaTheme="minorEastAsia" w:hAnsi="Times New Roman"/>
                <w:b/>
                <w:bCs/>
              </w:rPr>
              <w:t>个工作日内，通过网站或者其他便于公众知悉的方式，依法向社会公开验收报告和验收意见，公开的期限不得少于</w:t>
            </w:r>
            <w:r w:rsidRPr="00443CD1">
              <w:rPr>
                <w:rFonts w:ascii="Times New Roman" w:eastAsiaTheme="minorEastAsia" w:hAnsi="Times New Roman"/>
                <w:b/>
                <w:bCs/>
              </w:rPr>
              <w:t>1</w:t>
            </w:r>
            <w:r w:rsidRPr="00443CD1">
              <w:rPr>
                <w:rFonts w:ascii="Times New Roman" w:eastAsiaTheme="minorEastAsia" w:hAnsi="Times New Roman"/>
                <w:b/>
                <w:bCs/>
              </w:rPr>
              <w:t>个月。公开结束后</w:t>
            </w:r>
            <w:r w:rsidRPr="00443CD1">
              <w:rPr>
                <w:rFonts w:ascii="Times New Roman" w:eastAsiaTheme="minorEastAsia" w:hAnsi="Times New Roman"/>
                <w:b/>
                <w:bCs/>
              </w:rPr>
              <w:t>5</w:t>
            </w:r>
            <w:r w:rsidRPr="00443CD1">
              <w:rPr>
                <w:rFonts w:ascii="Times New Roman" w:eastAsiaTheme="minorEastAsia" w:hAnsi="Times New Roman"/>
                <w:b/>
                <w:bCs/>
              </w:rPr>
              <w:t>个工作日内，建设单位应当登陆全国建设项目竣工环境保护验收信息平台，填报相关信息并对信息的真实性、准确性和完整性负责。</w:t>
            </w:r>
          </w:p>
        </w:tc>
      </w:tr>
    </w:tbl>
    <w:p w14:paraId="229A68DE" w14:textId="77777777" w:rsidR="00D96C1E" w:rsidRDefault="002416D7">
      <w:pPr>
        <w:outlineLvl w:val="0"/>
        <w:rPr>
          <w:rFonts w:ascii="Times New Roman" w:hAnsi="Times New Roman"/>
          <w:szCs w:val="24"/>
        </w:rPr>
      </w:pPr>
      <w:bookmarkStart w:id="66" w:name="_Toc493595551"/>
      <w:r>
        <w:rPr>
          <w:rFonts w:ascii="Times New Roman" w:eastAsiaTheme="minorEastAsia" w:hAnsi="Times New Roman"/>
        </w:rPr>
        <w:lastRenderedPageBreak/>
        <w:br w:type="page"/>
      </w:r>
      <w:r>
        <w:rPr>
          <w:rFonts w:ascii="Times New Roman" w:eastAsiaTheme="minorEastAsia" w:hAnsi="Times New Roman"/>
          <w:b/>
          <w:bCs/>
          <w:kern w:val="44"/>
          <w:sz w:val="30"/>
          <w:szCs w:val="30"/>
        </w:rPr>
        <w:lastRenderedPageBreak/>
        <w:t>八、</w:t>
      </w:r>
      <w:r>
        <w:rPr>
          <w:rFonts w:ascii="Times New Roman" w:hAnsi="Times New Roman"/>
          <w:b/>
          <w:bCs/>
          <w:kern w:val="44"/>
          <w:szCs w:val="24"/>
        </w:rPr>
        <w:t>建设项目拟采取的防治措施及预期治理效果</w:t>
      </w:r>
      <w:bookmarkEnd w:id="66"/>
    </w:p>
    <w:tbl>
      <w:tblPr>
        <w:tblW w:w="875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51"/>
        <w:gridCol w:w="425"/>
        <w:gridCol w:w="851"/>
        <w:gridCol w:w="1417"/>
        <w:gridCol w:w="2835"/>
        <w:gridCol w:w="2479"/>
      </w:tblGrid>
      <w:tr w:rsidR="00443CD1" w:rsidRPr="00443CD1" w14:paraId="70724609" w14:textId="77777777">
        <w:trPr>
          <w:trHeight w:val="340"/>
          <w:jc w:val="center"/>
        </w:trPr>
        <w:tc>
          <w:tcPr>
            <w:tcW w:w="751" w:type="dxa"/>
            <w:tcBorders>
              <w:tl2br w:val="single" w:sz="6" w:space="0" w:color="000000"/>
            </w:tcBorders>
            <w:vAlign w:val="center"/>
          </w:tcPr>
          <w:p w14:paraId="18B5C406" w14:textId="77777777" w:rsidR="00D96C1E" w:rsidRPr="00443CD1" w:rsidRDefault="002416D7">
            <w:pPr>
              <w:ind w:leftChars="97" w:left="351" w:hangingChars="49" w:hanging="118"/>
              <w:jc w:val="both"/>
              <w:rPr>
                <w:rFonts w:ascii="Times New Roman" w:eastAsiaTheme="minorEastAsia" w:hAnsi="Times New Roman"/>
                <w:b/>
                <w:szCs w:val="24"/>
              </w:rPr>
            </w:pPr>
            <w:r w:rsidRPr="00443CD1">
              <w:rPr>
                <w:rFonts w:ascii="Times New Roman" w:eastAsiaTheme="minorEastAsia" w:hAnsi="Times New Roman"/>
                <w:b/>
                <w:szCs w:val="24"/>
              </w:rPr>
              <w:t>内容</w:t>
            </w:r>
          </w:p>
          <w:p w14:paraId="102DD693" w14:textId="77777777" w:rsidR="00D96C1E" w:rsidRPr="00443CD1" w:rsidRDefault="002416D7">
            <w:pPr>
              <w:jc w:val="both"/>
              <w:rPr>
                <w:rFonts w:ascii="Times New Roman" w:eastAsiaTheme="minorEastAsia" w:hAnsi="Times New Roman"/>
                <w:szCs w:val="24"/>
              </w:rPr>
            </w:pPr>
            <w:r w:rsidRPr="00443CD1">
              <w:rPr>
                <w:rFonts w:ascii="Times New Roman" w:eastAsiaTheme="minorEastAsia" w:hAnsi="Times New Roman"/>
                <w:b/>
                <w:szCs w:val="24"/>
              </w:rPr>
              <w:t>类型</w:t>
            </w:r>
          </w:p>
        </w:tc>
        <w:tc>
          <w:tcPr>
            <w:tcW w:w="425" w:type="dxa"/>
            <w:tcBorders>
              <w:right w:val="single" w:sz="4" w:space="0" w:color="auto"/>
            </w:tcBorders>
            <w:vAlign w:val="center"/>
          </w:tcPr>
          <w:p w14:paraId="498D8850"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时段</w:t>
            </w:r>
          </w:p>
        </w:tc>
        <w:tc>
          <w:tcPr>
            <w:tcW w:w="851" w:type="dxa"/>
            <w:tcBorders>
              <w:left w:val="single" w:sz="4" w:space="0" w:color="auto"/>
            </w:tcBorders>
            <w:vAlign w:val="center"/>
          </w:tcPr>
          <w:p w14:paraId="55B346C5"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排放源</w:t>
            </w:r>
          </w:p>
        </w:tc>
        <w:tc>
          <w:tcPr>
            <w:tcW w:w="1417" w:type="dxa"/>
            <w:vAlign w:val="center"/>
          </w:tcPr>
          <w:p w14:paraId="59AEC802"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污染物</w:t>
            </w:r>
          </w:p>
          <w:p w14:paraId="213BE9C4"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名称</w:t>
            </w:r>
          </w:p>
        </w:tc>
        <w:tc>
          <w:tcPr>
            <w:tcW w:w="2835" w:type="dxa"/>
            <w:tcBorders>
              <w:bottom w:val="single" w:sz="4" w:space="0" w:color="auto"/>
              <w:right w:val="single" w:sz="4" w:space="0" w:color="auto"/>
            </w:tcBorders>
            <w:vAlign w:val="center"/>
          </w:tcPr>
          <w:p w14:paraId="1283D368"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治理措施</w:t>
            </w:r>
          </w:p>
        </w:tc>
        <w:tc>
          <w:tcPr>
            <w:tcW w:w="2479" w:type="dxa"/>
            <w:tcBorders>
              <w:left w:val="single" w:sz="4" w:space="0" w:color="auto"/>
              <w:bottom w:val="single" w:sz="4" w:space="0" w:color="auto"/>
            </w:tcBorders>
            <w:vAlign w:val="center"/>
          </w:tcPr>
          <w:p w14:paraId="6651F008"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预期治理效果</w:t>
            </w:r>
          </w:p>
        </w:tc>
      </w:tr>
      <w:tr w:rsidR="00443CD1" w:rsidRPr="00443CD1" w14:paraId="547DCDCB" w14:textId="77777777">
        <w:trPr>
          <w:trHeight w:val="340"/>
          <w:jc w:val="center"/>
        </w:trPr>
        <w:tc>
          <w:tcPr>
            <w:tcW w:w="751" w:type="dxa"/>
            <w:vMerge w:val="restart"/>
            <w:vAlign w:val="center"/>
          </w:tcPr>
          <w:p w14:paraId="6AF5AD05"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大气</w:t>
            </w:r>
          </w:p>
          <w:p w14:paraId="6DFB8C6E"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污染</w:t>
            </w:r>
          </w:p>
          <w:p w14:paraId="66473C4A"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物</w:t>
            </w:r>
          </w:p>
        </w:tc>
        <w:tc>
          <w:tcPr>
            <w:tcW w:w="425" w:type="dxa"/>
            <w:vMerge w:val="restart"/>
            <w:tcBorders>
              <w:top w:val="single" w:sz="4" w:space="0" w:color="auto"/>
              <w:right w:val="single" w:sz="4" w:space="0" w:color="auto"/>
            </w:tcBorders>
            <w:vAlign w:val="center"/>
          </w:tcPr>
          <w:p w14:paraId="55E0C51D"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施工期</w:t>
            </w:r>
          </w:p>
        </w:tc>
        <w:tc>
          <w:tcPr>
            <w:tcW w:w="851" w:type="dxa"/>
            <w:tcBorders>
              <w:top w:val="single" w:sz="4" w:space="0" w:color="auto"/>
              <w:left w:val="single" w:sz="4" w:space="0" w:color="auto"/>
            </w:tcBorders>
            <w:vAlign w:val="center"/>
          </w:tcPr>
          <w:p w14:paraId="2AF6C865"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szCs w:val="24"/>
              </w:rPr>
              <w:t>场地施工</w:t>
            </w:r>
          </w:p>
        </w:tc>
        <w:tc>
          <w:tcPr>
            <w:tcW w:w="1417" w:type="dxa"/>
            <w:tcBorders>
              <w:top w:val="single" w:sz="4" w:space="0" w:color="auto"/>
            </w:tcBorders>
            <w:vAlign w:val="center"/>
          </w:tcPr>
          <w:p w14:paraId="5872A2E1"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扬尘</w:t>
            </w:r>
          </w:p>
        </w:tc>
        <w:tc>
          <w:tcPr>
            <w:tcW w:w="2835" w:type="dxa"/>
            <w:tcBorders>
              <w:top w:val="single" w:sz="4" w:space="0" w:color="auto"/>
              <w:right w:val="single" w:sz="4" w:space="0" w:color="auto"/>
            </w:tcBorders>
            <w:vAlign w:val="center"/>
          </w:tcPr>
          <w:p w14:paraId="40DF89EC"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洒水抑尘、临时土石堆场以毡布覆盖</w:t>
            </w:r>
          </w:p>
        </w:tc>
        <w:tc>
          <w:tcPr>
            <w:tcW w:w="2479" w:type="dxa"/>
            <w:vMerge w:val="restart"/>
            <w:tcBorders>
              <w:top w:val="single" w:sz="4" w:space="0" w:color="auto"/>
              <w:left w:val="single" w:sz="4" w:space="0" w:color="auto"/>
            </w:tcBorders>
            <w:vAlign w:val="center"/>
          </w:tcPr>
          <w:p w14:paraId="5ABB0A0F" w14:textId="77777777" w:rsidR="00D96C1E" w:rsidRPr="00443CD1" w:rsidRDefault="002416D7">
            <w:pPr>
              <w:jc w:val="center"/>
              <w:rPr>
                <w:rFonts w:ascii="Times New Roman" w:eastAsiaTheme="minorEastAsia" w:hAnsi="Times New Roman"/>
                <w:szCs w:val="24"/>
                <w:lang w:val="zh-CN"/>
              </w:rPr>
            </w:pPr>
            <w:r w:rsidRPr="00443CD1">
              <w:rPr>
                <w:rFonts w:ascii="Times New Roman" w:eastAsiaTheme="minorEastAsia" w:hAnsi="Times New Roman"/>
                <w:szCs w:val="24"/>
              </w:rPr>
              <w:t>满足《大气污染物综合排放标准》</w:t>
            </w:r>
            <w:r w:rsidRPr="00443CD1">
              <w:rPr>
                <w:rFonts w:ascii="Times New Roman" w:eastAsiaTheme="minorEastAsia" w:hAnsi="Times New Roman"/>
                <w:szCs w:val="24"/>
              </w:rPr>
              <w:t>(GB16297-1996)</w:t>
            </w:r>
            <w:r w:rsidRPr="00443CD1">
              <w:rPr>
                <w:rFonts w:ascii="Times New Roman" w:eastAsiaTheme="minorEastAsia" w:hAnsi="Times New Roman"/>
                <w:szCs w:val="24"/>
              </w:rPr>
              <w:t>无组织排放要求</w:t>
            </w:r>
          </w:p>
        </w:tc>
      </w:tr>
      <w:tr w:rsidR="00443CD1" w:rsidRPr="00443CD1" w14:paraId="002C387D" w14:textId="77777777">
        <w:trPr>
          <w:trHeight w:val="340"/>
          <w:jc w:val="center"/>
        </w:trPr>
        <w:tc>
          <w:tcPr>
            <w:tcW w:w="751" w:type="dxa"/>
            <w:vMerge/>
            <w:vAlign w:val="center"/>
          </w:tcPr>
          <w:p w14:paraId="794CD79C"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13F866F9" w14:textId="77777777" w:rsidR="00D96C1E" w:rsidRPr="00443CD1" w:rsidRDefault="00D96C1E">
            <w:pPr>
              <w:jc w:val="center"/>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3B931621"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szCs w:val="24"/>
              </w:rPr>
              <w:t>运输车辆和施工机械排放的尾气</w:t>
            </w:r>
          </w:p>
        </w:tc>
        <w:tc>
          <w:tcPr>
            <w:tcW w:w="1417" w:type="dxa"/>
            <w:tcBorders>
              <w:top w:val="single" w:sz="4" w:space="0" w:color="auto"/>
            </w:tcBorders>
            <w:vAlign w:val="center"/>
          </w:tcPr>
          <w:p w14:paraId="14C4C842"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C</w:t>
            </w:r>
            <w:r w:rsidRPr="00443CD1">
              <w:rPr>
                <w:rFonts w:ascii="Times New Roman" w:eastAsiaTheme="minorEastAsia" w:hAnsi="Times New Roman"/>
                <w:szCs w:val="24"/>
                <w:vertAlign w:val="subscript"/>
              </w:rPr>
              <w:t>Y</w:t>
            </w:r>
            <w:r w:rsidRPr="00443CD1">
              <w:rPr>
                <w:rFonts w:ascii="Times New Roman" w:eastAsiaTheme="minorEastAsia" w:hAnsi="Times New Roman"/>
                <w:szCs w:val="24"/>
              </w:rPr>
              <w:t>H</w:t>
            </w:r>
            <w:r w:rsidRPr="00443CD1">
              <w:rPr>
                <w:rFonts w:ascii="Times New Roman" w:eastAsiaTheme="minorEastAsia" w:hAnsi="Times New Roman"/>
                <w:szCs w:val="24"/>
                <w:vertAlign w:val="subscript"/>
              </w:rPr>
              <w:t>X</w:t>
            </w:r>
            <w:r w:rsidRPr="00443CD1">
              <w:rPr>
                <w:rFonts w:ascii="Times New Roman" w:eastAsiaTheme="minorEastAsia" w:hAnsi="Times New Roman"/>
                <w:szCs w:val="24"/>
              </w:rPr>
              <w:t>和</w:t>
            </w:r>
            <w:r w:rsidRPr="00443CD1">
              <w:rPr>
                <w:rFonts w:ascii="Times New Roman" w:eastAsiaTheme="minorEastAsia" w:hAnsi="Times New Roman"/>
                <w:szCs w:val="24"/>
              </w:rPr>
              <w:t>CO</w:t>
            </w:r>
            <w:r w:rsidRPr="00443CD1">
              <w:rPr>
                <w:rFonts w:ascii="Times New Roman" w:eastAsiaTheme="minorEastAsia" w:hAnsi="Times New Roman"/>
                <w:szCs w:val="24"/>
              </w:rPr>
              <w:t>、</w:t>
            </w:r>
            <w:r w:rsidRPr="00443CD1">
              <w:rPr>
                <w:rFonts w:ascii="Times New Roman" w:eastAsiaTheme="minorEastAsia" w:hAnsi="Times New Roman"/>
                <w:szCs w:val="24"/>
              </w:rPr>
              <w:t>NO</w:t>
            </w:r>
            <w:r w:rsidRPr="00443CD1">
              <w:rPr>
                <w:rFonts w:ascii="Times New Roman" w:eastAsiaTheme="minorEastAsia" w:hAnsi="Times New Roman"/>
                <w:szCs w:val="24"/>
                <w:vertAlign w:val="subscript"/>
              </w:rPr>
              <w:t>X</w:t>
            </w:r>
          </w:p>
        </w:tc>
        <w:tc>
          <w:tcPr>
            <w:tcW w:w="2835" w:type="dxa"/>
            <w:tcBorders>
              <w:top w:val="single" w:sz="4" w:space="0" w:color="auto"/>
              <w:right w:val="single" w:sz="4" w:space="0" w:color="auto"/>
            </w:tcBorders>
            <w:vAlign w:val="center"/>
          </w:tcPr>
          <w:p w14:paraId="5C433E67"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加强运输车辆和施工机械保养，使用优质燃料</w:t>
            </w:r>
          </w:p>
        </w:tc>
        <w:tc>
          <w:tcPr>
            <w:tcW w:w="2479" w:type="dxa"/>
            <w:vMerge/>
            <w:tcBorders>
              <w:left w:val="single" w:sz="4" w:space="0" w:color="auto"/>
            </w:tcBorders>
            <w:vAlign w:val="center"/>
          </w:tcPr>
          <w:p w14:paraId="1ABDD8A0" w14:textId="77777777" w:rsidR="00D96C1E" w:rsidRPr="00443CD1" w:rsidRDefault="00D96C1E">
            <w:pPr>
              <w:jc w:val="center"/>
              <w:rPr>
                <w:rFonts w:ascii="Times New Roman" w:eastAsiaTheme="minorEastAsia" w:hAnsi="Times New Roman"/>
                <w:szCs w:val="24"/>
                <w:lang w:val="zh-CN"/>
              </w:rPr>
            </w:pPr>
          </w:p>
        </w:tc>
      </w:tr>
      <w:tr w:rsidR="00443CD1" w:rsidRPr="00443CD1" w14:paraId="503996E0" w14:textId="77777777">
        <w:trPr>
          <w:trHeight w:val="340"/>
          <w:jc w:val="center"/>
        </w:trPr>
        <w:tc>
          <w:tcPr>
            <w:tcW w:w="751" w:type="dxa"/>
            <w:vMerge/>
            <w:vAlign w:val="center"/>
          </w:tcPr>
          <w:p w14:paraId="3B7FB607" w14:textId="77777777" w:rsidR="00D96C1E" w:rsidRPr="00443CD1" w:rsidRDefault="00D96C1E">
            <w:pPr>
              <w:jc w:val="center"/>
              <w:rPr>
                <w:rFonts w:ascii="Times New Roman" w:eastAsiaTheme="minorEastAsia" w:hAnsi="Times New Roman"/>
                <w:b/>
                <w:szCs w:val="24"/>
              </w:rPr>
            </w:pPr>
          </w:p>
        </w:tc>
        <w:tc>
          <w:tcPr>
            <w:tcW w:w="425" w:type="dxa"/>
            <w:vMerge w:val="restart"/>
            <w:tcBorders>
              <w:top w:val="single" w:sz="4" w:space="0" w:color="auto"/>
              <w:right w:val="single" w:sz="4" w:space="0" w:color="auto"/>
            </w:tcBorders>
            <w:vAlign w:val="center"/>
          </w:tcPr>
          <w:p w14:paraId="2D77013D"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营运期</w:t>
            </w:r>
          </w:p>
        </w:tc>
        <w:tc>
          <w:tcPr>
            <w:tcW w:w="851" w:type="dxa"/>
            <w:tcBorders>
              <w:top w:val="single" w:sz="4" w:space="0" w:color="auto"/>
              <w:left w:val="single" w:sz="4" w:space="0" w:color="auto"/>
            </w:tcBorders>
            <w:vAlign w:val="center"/>
          </w:tcPr>
          <w:p w14:paraId="49774917"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kern w:val="0"/>
                <w:szCs w:val="24"/>
              </w:rPr>
              <w:t>清洗工序</w:t>
            </w:r>
          </w:p>
        </w:tc>
        <w:tc>
          <w:tcPr>
            <w:tcW w:w="1417" w:type="dxa"/>
            <w:tcBorders>
              <w:top w:val="single" w:sz="4" w:space="0" w:color="auto"/>
            </w:tcBorders>
            <w:vAlign w:val="center"/>
          </w:tcPr>
          <w:p w14:paraId="003BDF96"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有机废气</w:t>
            </w:r>
          </w:p>
        </w:tc>
        <w:tc>
          <w:tcPr>
            <w:tcW w:w="2835" w:type="dxa"/>
            <w:tcBorders>
              <w:top w:val="single" w:sz="4" w:space="0" w:color="auto"/>
              <w:right w:val="single" w:sz="4" w:space="0" w:color="auto"/>
            </w:tcBorders>
            <w:vAlign w:val="center"/>
          </w:tcPr>
          <w:p w14:paraId="13FD2402"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加强车间内机械通风</w:t>
            </w:r>
          </w:p>
        </w:tc>
        <w:tc>
          <w:tcPr>
            <w:tcW w:w="2479" w:type="dxa"/>
            <w:tcBorders>
              <w:top w:val="single" w:sz="4" w:space="0" w:color="auto"/>
              <w:left w:val="single" w:sz="4" w:space="0" w:color="auto"/>
            </w:tcBorders>
            <w:vAlign w:val="center"/>
          </w:tcPr>
          <w:p w14:paraId="715B2223" w14:textId="77777777" w:rsidR="00D96C1E" w:rsidRPr="00443CD1" w:rsidRDefault="002416D7">
            <w:pPr>
              <w:jc w:val="center"/>
              <w:rPr>
                <w:rFonts w:ascii="Times New Roman" w:eastAsiaTheme="minorEastAsia" w:hAnsi="Times New Roman"/>
                <w:szCs w:val="24"/>
                <w:lang w:val="zh-CN"/>
              </w:rPr>
            </w:pPr>
            <w:r w:rsidRPr="00443CD1">
              <w:rPr>
                <w:rFonts w:ascii="Times New Roman" w:eastAsiaTheme="minorEastAsia" w:hAnsi="Times New Roman"/>
                <w:kern w:val="0"/>
                <w:szCs w:val="24"/>
              </w:rPr>
              <w:t>满足《四川省固定污染源大气挥发性有机物排放标准》（</w:t>
            </w:r>
            <w:r w:rsidRPr="00443CD1">
              <w:rPr>
                <w:rFonts w:ascii="Times New Roman" w:eastAsiaTheme="minorEastAsia" w:hAnsi="Times New Roman"/>
                <w:kern w:val="0"/>
                <w:szCs w:val="24"/>
              </w:rPr>
              <w:t>DB51/2377-2017</w:t>
            </w:r>
            <w:r w:rsidRPr="00443CD1">
              <w:rPr>
                <w:rFonts w:ascii="Times New Roman" w:eastAsiaTheme="minorEastAsia" w:hAnsi="Times New Roman"/>
                <w:kern w:val="0"/>
                <w:szCs w:val="24"/>
              </w:rPr>
              <w:t>）</w:t>
            </w:r>
          </w:p>
        </w:tc>
      </w:tr>
      <w:tr w:rsidR="00443CD1" w:rsidRPr="00443CD1" w14:paraId="09C905BA" w14:textId="77777777">
        <w:trPr>
          <w:trHeight w:val="340"/>
          <w:jc w:val="center"/>
        </w:trPr>
        <w:tc>
          <w:tcPr>
            <w:tcW w:w="751" w:type="dxa"/>
            <w:vMerge/>
            <w:vAlign w:val="center"/>
          </w:tcPr>
          <w:p w14:paraId="4C5DECA9"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4A4CEEB4" w14:textId="77777777" w:rsidR="00D96C1E" w:rsidRPr="00443CD1" w:rsidRDefault="00D96C1E">
            <w:pPr>
              <w:jc w:val="center"/>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046E4B08"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szCs w:val="24"/>
              </w:rPr>
              <w:t>喷砂工序</w:t>
            </w:r>
          </w:p>
        </w:tc>
        <w:tc>
          <w:tcPr>
            <w:tcW w:w="1417" w:type="dxa"/>
            <w:tcBorders>
              <w:top w:val="single" w:sz="4" w:space="0" w:color="auto"/>
            </w:tcBorders>
            <w:vAlign w:val="center"/>
          </w:tcPr>
          <w:p w14:paraId="16412B01"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喷砂粉尘</w:t>
            </w:r>
          </w:p>
        </w:tc>
        <w:tc>
          <w:tcPr>
            <w:tcW w:w="2835" w:type="dxa"/>
            <w:tcBorders>
              <w:top w:val="single" w:sz="4" w:space="0" w:color="auto"/>
              <w:right w:val="single" w:sz="4" w:space="0" w:color="auto"/>
            </w:tcBorders>
            <w:vAlign w:val="center"/>
          </w:tcPr>
          <w:p w14:paraId="5D1B8893"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喷砂机附带的布袋除尘装置处理后经</w:t>
            </w:r>
            <w:r w:rsidRPr="00443CD1">
              <w:rPr>
                <w:rFonts w:ascii="Times New Roman" w:eastAsiaTheme="minorEastAsia" w:hAnsi="Times New Roman"/>
                <w:szCs w:val="24"/>
              </w:rPr>
              <w:t>15m</w:t>
            </w:r>
            <w:r w:rsidRPr="00443CD1">
              <w:rPr>
                <w:rFonts w:ascii="Times New Roman" w:eastAsiaTheme="minorEastAsia" w:hAnsi="Times New Roman"/>
                <w:szCs w:val="24"/>
              </w:rPr>
              <w:t>排气筒排放</w:t>
            </w:r>
          </w:p>
        </w:tc>
        <w:tc>
          <w:tcPr>
            <w:tcW w:w="2479" w:type="dxa"/>
            <w:tcBorders>
              <w:left w:val="single" w:sz="4" w:space="0" w:color="auto"/>
            </w:tcBorders>
            <w:vAlign w:val="center"/>
          </w:tcPr>
          <w:p w14:paraId="0453469F" w14:textId="77777777" w:rsidR="00D96C1E" w:rsidRPr="00443CD1" w:rsidRDefault="002416D7">
            <w:pPr>
              <w:jc w:val="center"/>
              <w:rPr>
                <w:rFonts w:ascii="Times New Roman" w:eastAsiaTheme="minorEastAsia" w:hAnsi="Times New Roman"/>
                <w:szCs w:val="24"/>
                <w:lang w:val="zh-CN"/>
              </w:rPr>
            </w:pPr>
            <w:r w:rsidRPr="00443CD1">
              <w:rPr>
                <w:rFonts w:ascii="Times New Roman" w:eastAsiaTheme="minorEastAsia" w:hAnsi="Times New Roman"/>
                <w:szCs w:val="24"/>
              </w:rPr>
              <w:t>满足《大气污染物综合排放标准》（</w:t>
            </w:r>
            <w:r w:rsidRPr="00443CD1">
              <w:rPr>
                <w:rFonts w:ascii="Times New Roman" w:eastAsiaTheme="minorEastAsia" w:hAnsi="Times New Roman"/>
                <w:szCs w:val="24"/>
              </w:rPr>
              <w:t>GB16297-1996</w:t>
            </w:r>
            <w:r w:rsidRPr="00443CD1">
              <w:rPr>
                <w:rFonts w:ascii="Times New Roman" w:eastAsiaTheme="minorEastAsia" w:hAnsi="Times New Roman"/>
                <w:szCs w:val="24"/>
              </w:rPr>
              <w:t>）中的二级标准限值</w:t>
            </w:r>
          </w:p>
        </w:tc>
      </w:tr>
      <w:tr w:rsidR="00443CD1" w:rsidRPr="00443CD1" w14:paraId="16B390DD" w14:textId="77777777">
        <w:trPr>
          <w:trHeight w:val="340"/>
          <w:jc w:val="center"/>
        </w:trPr>
        <w:tc>
          <w:tcPr>
            <w:tcW w:w="751" w:type="dxa"/>
            <w:vMerge/>
            <w:vAlign w:val="center"/>
          </w:tcPr>
          <w:p w14:paraId="7FED5A60"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4FB122B7" w14:textId="77777777" w:rsidR="00D96C1E" w:rsidRPr="00443CD1" w:rsidRDefault="00D96C1E">
            <w:pPr>
              <w:jc w:val="center"/>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598D9A79"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kern w:val="0"/>
                <w:szCs w:val="24"/>
              </w:rPr>
              <w:t>气体分装</w:t>
            </w:r>
          </w:p>
        </w:tc>
        <w:tc>
          <w:tcPr>
            <w:tcW w:w="1417" w:type="dxa"/>
            <w:tcBorders>
              <w:top w:val="single" w:sz="4" w:space="0" w:color="auto"/>
            </w:tcBorders>
            <w:vAlign w:val="center"/>
          </w:tcPr>
          <w:p w14:paraId="286C058D"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逸散的工业气体</w:t>
            </w:r>
          </w:p>
        </w:tc>
        <w:tc>
          <w:tcPr>
            <w:tcW w:w="2835" w:type="dxa"/>
            <w:tcBorders>
              <w:top w:val="single" w:sz="4" w:space="0" w:color="auto"/>
              <w:right w:val="single" w:sz="4" w:space="0" w:color="auto"/>
            </w:tcBorders>
            <w:vAlign w:val="center"/>
          </w:tcPr>
          <w:p w14:paraId="531DB3C9"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卸车超压气体通过气相管道回收进入槽车，储罐超压气体通过安全阀排放进入大气</w:t>
            </w:r>
          </w:p>
        </w:tc>
        <w:tc>
          <w:tcPr>
            <w:tcW w:w="2479" w:type="dxa"/>
            <w:tcBorders>
              <w:top w:val="single" w:sz="4" w:space="0" w:color="auto"/>
              <w:left w:val="single" w:sz="4" w:space="0" w:color="auto"/>
            </w:tcBorders>
            <w:vAlign w:val="center"/>
          </w:tcPr>
          <w:p w14:paraId="3586FD63" w14:textId="77777777" w:rsidR="00D96C1E" w:rsidRPr="00443CD1" w:rsidRDefault="002416D7">
            <w:pPr>
              <w:jc w:val="center"/>
              <w:rPr>
                <w:rFonts w:ascii="Times New Roman" w:eastAsiaTheme="minorEastAsia" w:hAnsi="Times New Roman"/>
                <w:szCs w:val="24"/>
                <w:lang w:val="zh-CN"/>
              </w:rPr>
            </w:pPr>
            <w:r w:rsidRPr="00443CD1">
              <w:rPr>
                <w:rFonts w:ascii="Times New Roman" w:eastAsiaTheme="minorEastAsia" w:hAnsi="Times New Roman"/>
                <w:szCs w:val="24"/>
              </w:rPr>
              <w:t>/</w:t>
            </w:r>
          </w:p>
        </w:tc>
      </w:tr>
      <w:tr w:rsidR="00443CD1" w:rsidRPr="00443CD1" w14:paraId="67DCBCA6" w14:textId="77777777">
        <w:trPr>
          <w:trHeight w:val="340"/>
          <w:jc w:val="center"/>
        </w:trPr>
        <w:tc>
          <w:tcPr>
            <w:tcW w:w="751" w:type="dxa"/>
            <w:vMerge/>
            <w:vAlign w:val="center"/>
          </w:tcPr>
          <w:p w14:paraId="01C93638"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1F31C435" w14:textId="77777777" w:rsidR="00D96C1E" w:rsidRPr="00443CD1" w:rsidRDefault="00D96C1E">
            <w:pPr>
              <w:jc w:val="both"/>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5340F222" w14:textId="77777777" w:rsidR="00D96C1E" w:rsidRPr="00443CD1" w:rsidRDefault="002416D7">
            <w:pPr>
              <w:ind w:leftChars="-47" w:left="-113" w:rightChars="-74" w:right="-178"/>
              <w:jc w:val="center"/>
              <w:rPr>
                <w:rFonts w:ascii="Times New Roman" w:eastAsiaTheme="minorEastAsia" w:hAnsi="Times New Roman"/>
                <w:kern w:val="0"/>
                <w:szCs w:val="24"/>
              </w:rPr>
            </w:pPr>
            <w:r w:rsidRPr="00443CD1">
              <w:rPr>
                <w:rFonts w:ascii="Times New Roman" w:eastAsiaTheme="minorEastAsia" w:hAnsi="Times New Roman"/>
                <w:szCs w:val="24"/>
              </w:rPr>
              <w:t>食堂</w:t>
            </w:r>
          </w:p>
        </w:tc>
        <w:tc>
          <w:tcPr>
            <w:tcW w:w="1417" w:type="dxa"/>
            <w:tcBorders>
              <w:top w:val="single" w:sz="4" w:space="0" w:color="auto"/>
            </w:tcBorders>
            <w:vAlign w:val="center"/>
          </w:tcPr>
          <w:p w14:paraId="7D95DAC3"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油烟</w:t>
            </w:r>
          </w:p>
        </w:tc>
        <w:tc>
          <w:tcPr>
            <w:tcW w:w="2835" w:type="dxa"/>
            <w:tcBorders>
              <w:top w:val="single" w:sz="4" w:space="0" w:color="auto"/>
              <w:right w:val="single" w:sz="4" w:space="0" w:color="auto"/>
            </w:tcBorders>
            <w:vAlign w:val="center"/>
          </w:tcPr>
          <w:p w14:paraId="78F677ED"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安装油烟净化设施</w:t>
            </w:r>
          </w:p>
        </w:tc>
        <w:tc>
          <w:tcPr>
            <w:tcW w:w="2479" w:type="dxa"/>
            <w:tcBorders>
              <w:left w:val="single" w:sz="4" w:space="0" w:color="auto"/>
            </w:tcBorders>
            <w:vAlign w:val="center"/>
          </w:tcPr>
          <w:p w14:paraId="2263C080" w14:textId="77777777" w:rsidR="00D96C1E" w:rsidRPr="00443CD1" w:rsidRDefault="002416D7">
            <w:pPr>
              <w:jc w:val="center"/>
              <w:rPr>
                <w:rFonts w:ascii="Times New Roman" w:eastAsiaTheme="minorEastAsia" w:hAnsi="Times New Roman"/>
                <w:szCs w:val="24"/>
                <w:lang w:val="zh-CN"/>
              </w:rPr>
            </w:pPr>
            <w:r w:rsidRPr="00443CD1">
              <w:rPr>
                <w:rFonts w:ascii="Times New Roman" w:eastAsiaTheme="minorEastAsia" w:hAnsi="Times New Roman"/>
                <w:szCs w:val="24"/>
              </w:rPr>
              <w:t>满足《饮食业油烟排放标准（试行）》（</w:t>
            </w:r>
            <w:r w:rsidRPr="00443CD1">
              <w:rPr>
                <w:rFonts w:ascii="Times New Roman" w:eastAsiaTheme="minorEastAsia" w:hAnsi="Times New Roman"/>
                <w:szCs w:val="24"/>
              </w:rPr>
              <w:t>GB18483-2001</w:t>
            </w:r>
            <w:r w:rsidRPr="00443CD1">
              <w:rPr>
                <w:rFonts w:ascii="Times New Roman" w:eastAsiaTheme="minorEastAsia" w:hAnsi="Times New Roman"/>
                <w:szCs w:val="24"/>
              </w:rPr>
              <w:t>）</w:t>
            </w:r>
          </w:p>
        </w:tc>
      </w:tr>
      <w:tr w:rsidR="00443CD1" w:rsidRPr="00443CD1" w14:paraId="5F9122AD" w14:textId="77777777">
        <w:trPr>
          <w:trHeight w:val="90"/>
          <w:jc w:val="center"/>
        </w:trPr>
        <w:tc>
          <w:tcPr>
            <w:tcW w:w="751" w:type="dxa"/>
            <w:vMerge w:val="restart"/>
            <w:tcBorders>
              <w:top w:val="single" w:sz="4" w:space="0" w:color="auto"/>
            </w:tcBorders>
            <w:vAlign w:val="center"/>
          </w:tcPr>
          <w:p w14:paraId="1A3E1774"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水污</w:t>
            </w:r>
          </w:p>
          <w:p w14:paraId="5B168D3D"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染物</w:t>
            </w:r>
          </w:p>
        </w:tc>
        <w:tc>
          <w:tcPr>
            <w:tcW w:w="425" w:type="dxa"/>
            <w:vMerge w:val="restart"/>
            <w:tcBorders>
              <w:top w:val="single" w:sz="4" w:space="0" w:color="auto"/>
              <w:right w:val="single" w:sz="4" w:space="0" w:color="auto"/>
            </w:tcBorders>
            <w:vAlign w:val="center"/>
          </w:tcPr>
          <w:p w14:paraId="0B353DAC" w14:textId="77777777" w:rsidR="00D96C1E" w:rsidRPr="00443CD1" w:rsidRDefault="002416D7">
            <w:pPr>
              <w:adjustRightInd w:val="0"/>
              <w:snapToGrid w:val="0"/>
              <w:jc w:val="center"/>
              <w:rPr>
                <w:rFonts w:ascii="Times New Roman" w:eastAsiaTheme="minorEastAsia" w:hAnsi="Times New Roman"/>
                <w:szCs w:val="24"/>
              </w:rPr>
            </w:pPr>
            <w:r w:rsidRPr="00443CD1">
              <w:rPr>
                <w:rFonts w:ascii="Times New Roman" w:eastAsiaTheme="minorEastAsia" w:hAnsi="Times New Roman"/>
                <w:szCs w:val="24"/>
              </w:rPr>
              <w:t>施工期</w:t>
            </w:r>
          </w:p>
        </w:tc>
        <w:tc>
          <w:tcPr>
            <w:tcW w:w="851" w:type="dxa"/>
            <w:tcBorders>
              <w:top w:val="single" w:sz="4" w:space="0" w:color="auto"/>
              <w:left w:val="single" w:sz="4" w:space="0" w:color="auto"/>
            </w:tcBorders>
            <w:vAlign w:val="center"/>
          </w:tcPr>
          <w:p w14:paraId="148BA12A" w14:textId="77777777" w:rsidR="00D96C1E" w:rsidRPr="00443CD1" w:rsidRDefault="002416D7">
            <w:pPr>
              <w:jc w:val="center"/>
              <w:rPr>
                <w:rFonts w:ascii="Times New Roman" w:eastAsiaTheme="minorEastAsia" w:hAnsi="Times New Roman"/>
                <w:bCs/>
                <w:szCs w:val="24"/>
              </w:rPr>
            </w:pPr>
            <w:r w:rsidRPr="00443CD1">
              <w:rPr>
                <w:rFonts w:ascii="Times New Roman" w:eastAsiaTheme="minorEastAsia" w:hAnsi="Times New Roman"/>
                <w:szCs w:val="24"/>
              </w:rPr>
              <w:t>施工人员</w:t>
            </w:r>
          </w:p>
        </w:tc>
        <w:tc>
          <w:tcPr>
            <w:tcW w:w="1417" w:type="dxa"/>
            <w:tcBorders>
              <w:top w:val="single" w:sz="4" w:space="0" w:color="auto"/>
            </w:tcBorders>
            <w:vAlign w:val="center"/>
          </w:tcPr>
          <w:p w14:paraId="4BB28C24" w14:textId="77777777" w:rsidR="00D96C1E" w:rsidRPr="00443CD1" w:rsidRDefault="002416D7">
            <w:pPr>
              <w:adjustRightInd w:val="0"/>
              <w:snapToGrid w:val="0"/>
              <w:jc w:val="center"/>
              <w:rPr>
                <w:rFonts w:ascii="Times New Roman" w:eastAsiaTheme="minorEastAsia" w:hAnsi="Times New Roman"/>
                <w:kern w:val="0"/>
                <w:szCs w:val="24"/>
              </w:rPr>
            </w:pPr>
            <w:r w:rsidRPr="00443CD1">
              <w:rPr>
                <w:rFonts w:ascii="Times New Roman" w:eastAsiaTheme="minorEastAsia" w:hAnsi="Times New Roman"/>
                <w:szCs w:val="24"/>
              </w:rPr>
              <w:t>生活污水</w:t>
            </w:r>
          </w:p>
        </w:tc>
        <w:tc>
          <w:tcPr>
            <w:tcW w:w="2835" w:type="dxa"/>
            <w:tcBorders>
              <w:top w:val="single" w:sz="4" w:space="0" w:color="auto"/>
              <w:right w:val="single" w:sz="4" w:space="0" w:color="auto"/>
            </w:tcBorders>
            <w:vAlign w:val="center"/>
          </w:tcPr>
          <w:p w14:paraId="1BB730A6" w14:textId="1F981B84" w:rsidR="00D96C1E" w:rsidRPr="00443CD1" w:rsidRDefault="002416D7">
            <w:pPr>
              <w:jc w:val="center"/>
              <w:rPr>
                <w:rFonts w:ascii="Times New Roman" w:eastAsiaTheme="minorEastAsia" w:hAnsi="Times New Roman"/>
                <w:kern w:val="0"/>
                <w:szCs w:val="24"/>
              </w:rPr>
            </w:pPr>
            <w:r w:rsidRPr="00443CD1">
              <w:rPr>
                <w:rFonts w:ascii="Times New Roman" w:eastAsiaTheme="minorEastAsia" w:hAnsi="Times New Roman"/>
                <w:szCs w:val="24"/>
              </w:rPr>
              <w:t>经厂区已建化粪池处理后</w:t>
            </w:r>
            <w:r w:rsidR="00422852" w:rsidRPr="00443CD1">
              <w:rPr>
                <w:rFonts w:ascii="Times New Roman" w:eastAsiaTheme="minorEastAsia" w:hAnsi="Times New Roman" w:hint="eastAsia"/>
                <w:szCs w:val="24"/>
              </w:rPr>
              <w:t>运输污水处理厂处理</w:t>
            </w:r>
          </w:p>
        </w:tc>
        <w:tc>
          <w:tcPr>
            <w:tcW w:w="2479" w:type="dxa"/>
            <w:tcBorders>
              <w:top w:val="single" w:sz="4" w:space="0" w:color="auto"/>
              <w:left w:val="single" w:sz="4" w:space="0" w:color="auto"/>
            </w:tcBorders>
            <w:vAlign w:val="center"/>
          </w:tcPr>
          <w:p w14:paraId="5DD21589" w14:textId="42DE9B39" w:rsidR="00D96C1E" w:rsidRPr="00443CD1" w:rsidRDefault="00422852" w:rsidP="00422852">
            <w:pPr>
              <w:jc w:val="both"/>
              <w:rPr>
                <w:rFonts w:ascii="Times New Roman" w:eastAsiaTheme="minorEastAsia" w:hAnsi="Times New Roman"/>
                <w:szCs w:val="24"/>
              </w:rPr>
            </w:pPr>
            <w:r w:rsidRPr="00443CD1">
              <w:rPr>
                <w:rFonts w:ascii="Times New Roman" w:eastAsiaTheme="minorEastAsia" w:hAnsi="Times New Roman"/>
                <w:szCs w:val="24"/>
              </w:rPr>
              <w:t>满足《污水综合排放标准》（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w:t>
            </w:r>
          </w:p>
        </w:tc>
      </w:tr>
      <w:tr w:rsidR="00443CD1" w:rsidRPr="00443CD1" w14:paraId="271F0D2F" w14:textId="77777777">
        <w:trPr>
          <w:trHeight w:val="90"/>
          <w:jc w:val="center"/>
        </w:trPr>
        <w:tc>
          <w:tcPr>
            <w:tcW w:w="751" w:type="dxa"/>
            <w:vMerge/>
            <w:tcBorders>
              <w:top w:val="single" w:sz="4" w:space="0" w:color="auto"/>
            </w:tcBorders>
            <w:vAlign w:val="center"/>
          </w:tcPr>
          <w:p w14:paraId="5DEC34FE"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49B9CE90" w14:textId="77777777" w:rsidR="00D96C1E" w:rsidRPr="00443CD1" w:rsidRDefault="00D96C1E">
            <w:pPr>
              <w:adjustRightInd w:val="0"/>
              <w:snapToGrid w:val="0"/>
              <w:jc w:val="center"/>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78363F6E"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施工场地</w:t>
            </w:r>
          </w:p>
        </w:tc>
        <w:tc>
          <w:tcPr>
            <w:tcW w:w="1417" w:type="dxa"/>
            <w:tcBorders>
              <w:top w:val="single" w:sz="4" w:space="0" w:color="auto"/>
            </w:tcBorders>
            <w:vAlign w:val="center"/>
          </w:tcPr>
          <w:p w14:paraId="542C45FD" w14:textId="77777777" w:rsidR="00D96C1E" w:rsidRPr="00443CD1" w:rsidRDefault="002416D7">
            <w:pPr>
              <w:adjustRightInd w:val="0"/>
              <w:snapToGrid w:val="0"/>
              <w:jc w:val="center"/>
              <w:rPr>
                <w:rFonts w:ascii="Times New Roman" w:eastAsiaTheme="minorEastAsia" w:hAnsi="Times New Roman"/>
                <w:szCs w:val="24"/>
              </w:rPr>
            </w:pPr>
            <w:r w:rsidRPr="00443CD1">
              <w:rPr>
                <w:rFonts w:ascii="Times New Roman" w:eastAsiaTheme="minorEastAsia" w:hAnsi="Times New Roman"/>
                <w:szCs w:val="24"/>
              </w:rPr>
              <w:t>施工废水</w:t>
            </w:r>
          </w:p>
        </w:tc>
        <w:tc>
          <w:tcPr>
            <w:tcW w:w="2835" w:type="dxa"/>
            <w:tcBorders>
              <w:top w:val="single" w:sz="4" w:space="0" w:color="auto"/>
              <w:right w:val="single" w:sz="4" w:space="0" w:color="auto"/>
            </w:tcBorders>
            <w:vAlign w:val="center"/>
          </w:tcPr>
          <w:p w14:paraId="4185CB75"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经临时的废水沉淀池沉淀除渣后引入循环池循环使用</w:t>
            </w:r>
          </w:p>
        </w:tc>
        <w:tc>
          <w:tcPr>
            <w:tcW w:w="2479" w:type="dxa"/>
            <w:tcBorders>
              <w:left w:val="single" w:sz="4" w:space="0" w:color="auto"/>
            </w:tcBorders>
            <w:vAlign w:val="center"/>
          </w:tcPr>
          <w:p w14:paraId="44DB2B75" w14:textId="1FDC2EA2" w:rsidR="00D96C1E" w:rsidRPr="00443CD1" w:rsidRDefault="00422852">
            <w:pPr>
              <w:ind w:firstLineChars="300" w:firstLine="720"/>
              <w:jc w:val="both"/>
              <w:rPr>
                <w:rFonts w:ascii="Times New Roman" w:eastAsiaTheme="minorEastAsia" w:hAnsi="Times New Roman"/>
                <w:kern w:val="0"/>
                <w:szCs w:val="24"/>
              </w:rPr>
            </w:pPr>
            <w:r w:rsidRPr="00443CD1">
              <w:rPr>
                <w:rFonts w:ascii="Times New Roman" w:eastAsiaTheme="minorEastAsia" w:hAnsi="Times New Roman"/>
                <w:kern w:val="0"/>
                <w:szCs w:val="24"/>
              </w:rPr>
              <w:t>不外排</w:t>
            </w:r>
          </w:p>
        </w:tc>
      </w:tr>
      <w:tr w:rsidR="00443CD1" w:rsidRPr="00443CD1" w14:paraId="3F3302D8" w14:textId="77777777">
        <w:trPr>
          <w:trHeight w:val="678"/>
          <w:jc w:val="center"/>
        </w:trPr>
        <w:tc>
          <w:tcPr>
            <w:tcW w:w="751" w:type="dxa"/>
            <w:vMerge/>
            <w:vAlign w:val="center"/>
          </w:tcPr>
          <w:p w14:paraId="6D498A34" w14:textId="77777777" w:rsidR="00D96C1E" w:rsidRPr="00443CD1" w:rsidRDefault="00D96C1E">
            <w:pPr>
              <w:jc w:val="center"/>
              <w:rPr>
                <w:rFonts w:ascii="Times New Roman" w:eastAsiaTheme="minorEastAsia" w:hAnsi="Times New Roman"/>
                <w:b/>
                <w:szCs w:val="24"/>
              </w:rPr>
            </w:pPr>
          </w:p>
        </w:tc>
        <w:tc>
          <w:tcPr>
            <w:tcW w:w="425" w:type="dxa"/>
            <w:vMerge w:val="restart"/>
            <w:tcBorders>
              <w:top w:val="single" w:sz="4" w:space="0" w:color="auto"/>
              <w:right w:val="single" w:sz="4" w:space="0" w:color="auto"/>
            </w:tcBorders>
            <w:vAlign w:val="center"/>
          </w:tcPr>
          <w:p w14:paraId="3947EDB1"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营运期</w:t>
            </w:r>
          </w:p>
        </w:tc>
        <w:tc>
          <w:tcPr>
            <w:tcW w:w="851" w:type="dxa"/>
            <w:tcBorders>
              <w:top w:val="single" w:sz="4" w:space="0" w:color="auto"/>
              <w:left w:val="single" w:sz="4" w:space="0" w:color="auto"/>
            </w:tcBorders>
            <w:vAlign w:val="center"/>
          </w:tcPr>
          <w:p w14:paraId="1776826F"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kern w:val="0"/>
                <w:szCs w:val="24"/>
              </w:rPr>
              <w:t>生产工序</w:t>
            </w:r>
          </w:p>
        </w:tc>
        <w:tc>
          <w:tcPr>
            <w:tcW w:w="1417" w:type="dxa"/>
            <w:tcBorders>
              <w:top w:val="single" w:sz="4" w:space="0" w:color="auto"/>
            </w:tcBorders>
            <w:vAlign w:val="center"/>
          </w:tcPr>
          <w:p w14:paraId="38769BB7" w14:textId="77777777" w:rsidR="00D96C1E" w:rsidRPr="00443CD1" w:rsidRDefault="002416D7">
            <w:pPr>
              <w:adjustRightInd w:val="0"/>
              <w:snapToGrid w:val="0"/>
              <w:jc w:val="center"/>
              <w:rPr>
                <w:rFonts w:ascii="Times New Roman" w:eastAsiaTheme="minorEastAsia" w:hAnsi="Times New Roman"/>
                <w:kern w:val="0"/>
                <w:szCs w:val="24"/>
              </w:rPr>
            </w:pPr>
            <w:r w:rsidRPr="00443CD1">
              <w:rPr>
                <w:rFonts w:ascii="Times New Roman" w:eastAsiaTheme="minorEastAsia" w:hAnsi="Times New Roman"/>
                <w:kern w:val="0"/>
                <w:szCs w:val="24"/>
              </w:rPr>
              <w:t>生产废水</w:t>
            </w:r>
          </w:p>
        </w:tc>
        <w:tc>
          <w:tcPr>
            <w:tcW w:w="2835" w:type="dxa"/>
            <w:tcBorders>
              <w:top w:val="single" w:sz="4" w:space="0" w:color="auto"/>
              <w:right w:val="single" w:sz="4" w:space="0" w:color="auto"/>
            </w:tcBorders>
            <w:vAlign w:val="center"/>
          </w:tcPr>
          <w:p w14:paraId="39408895" w14:textId="77777777" w:rsidR="00D96C1E" w:rsidRPr="00443CD1" w:rsidRDefault="002416D7">
            <w:pPr>
              <w:adjustRightInd w:val="0"/>
              <w:snapToGrid w:val="0"/>
              <w:jc w:val="center"/>
              <w:rPr>
                <w:rFonts w:ascii="Times New Roman" w:eastAsiaTheme="minorEastAsia" w:hAnsi="Times New Roman"/>
                <w:kern w:val="0"/>
                <w:szCs w:val="24"/>
              </w:rPr>
            </w:pPr>
            <w:r w:rsidRPr="00443CD1">
              <w:rPr>
                <w:rFonts w:ascii="Times New Roman" w:eastAsiaTheme="minorEastAsia" w:hAnsi="Times New Roman"/>
                <w:szCs w:val="24"/>
              </w:rPr>
              <w:t>研磨废水处理设备处理后二级生化一体化污水处理设施处理后统一处理</w:t>
            </w:r>
          </w:p>
        </w:tc>
        <w:tc>
          <w:tcPr>
            <w:tcW w:w="2479" w:type="dxa"/>
            <w:vMerge w:val="restart"/>
            <w:tcBorders>
              <w:top w:val="single" w:sz="4" w:space="0" w:color="auto"/>
              <w:left w:val="single" w:sz="4" w:space="0" w:color="auto"/>
            </w:tcBorders>
            <w:vAlign w:val="center"/>
          </w:tcPr>
          <w:p w14:paraId="7BC49271" w14:textId="723A4EFA" w:rsidR="00D96C1E" w:rsidRPr="00443CD1" w:rsidRDefault="00422852">
            <w:pPr>
              <w:jc w:val="center"/>
              <w:rPr>
                <w:rFonts w:ascii="Times New Roman" w:eastAsiaTheme="minorEastAsia" w:hAnsi="Times New Roman"/>
                <w:szCs w:val="24"/>
              </w:rPr>
            </w:pPr>
            <w:r w:rsidRPr="00443CD1">
              <w:rPr>
                <w:rFonts w:ascii="Times New Roman" w:eastAsiaTheme="minorEastAsia" w:hAnsi="Times New Roman"/>
                <w:szCs w:val="24"/>
              </w:rPr>
              <w:t>满足《污水综合排放标准》（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w:t>
            </w:r>
          </w:p>
        </w:tc>
      </w:tr>
      <w:tr w:rsidR="00443CD1" w:rsidRPr="00443CD1" w14:paraId="27BA62AF" w14:textId="77777777">
        <w:trPr>
          <w:trHeight w:val="340"/>
          <w:jc w:val="center"/>
        </w:trPr>
        <w:tc>
          <w:tcPr>
            <w:tcW w:w="751" w:type="dxa"/>
            <w:vMerge/>
            <w:vAlign w:val="center"/>
          </w:tcPr>
          <w:p w14:paraId="2300F3CF"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76960FC8" w14:textId="77777777" w:rsidR="00D96C1E" w:rsidRPr="00443CD1" w:rsidRDefault="00D96C1E">
            <w:pPr>
              <w:jc w:val="center"/>
              <w:rPr>
                <w:rFonts w:ascii="Times New Roman" w:eastAsiaTheme="minorEastAsia" w:hAnsi="Times New Roman"/>
                <w:szCs w:val="24"/>
              </w:rPr>
            </w:pPr>
          </w:p>
        </w:tc>
        <w:tc>
          <w:tcPr>
            <w:tcW w:w="851" w:type="dxa"/>
            <w:tcBorders>
              <w:top w:val="single" w:sz="4" w:space="0" w:color="auto"/>
              <w:left w:val="single" w:sz="4" w:space="0" w:color="auto"/>
            </w:tcBorders>
            <w:vAlign w:val="center"/>
          </w:tcPr>
          <w:p w14:paraId="75E865B6" w14:textId="77777777" w:rsidR="00D96C1E" w:rsidRPr="00443CD1" w:rsidRDefault="002416D7">
            <w:pPr>
              <w:adjustRightInd w:val="0"/>
              <w:snapToGrid w:val="0"/>
              <w:jc w:val="center"/>
              <w:rPr>
                <w:rFonts w:ascii="Times New Roman" w:eastAsiaTheme="minorEastAsia" w:hAnsi="Times New Roman"/>
                <w:bCs/>
                <w:szCs w:val="24"/>
              </w:rPr>
            </w:pPr>
            <w:r w:rsidRPr="00443CD1">
              <w:rPr>
                <w:rFonts w:ascii="Times New Roman" w:eastAsiaTheme="minorEastAsia" w:hAnsi="Times New Roman"/>
                <w:bCs/>
                <w:szCs w:val="24"/>
              </w:rPr>
              <w:t>人员</w:t>
            </w:r>
          </w:p>
          <w:p w14:paraId="6F92F345" w14:textId="77777777" w:rsidR="00D96C1E" w:rsidRPr="00443CD1" w:rsidRDefault="00D96C1E">
            <w:pPr>
              <w:adjustRightInd w:val="0"/>
              <w:snapToGrid w:val="0"/>
              <w:rPr>
                <w:rFonts w:ascii="Times New Roman" w:eastAsiaTheme="minorEastAsia" w:hAnsi="Times New Roman"/>
                <w:bCs/>
                <w:szCs w:val="24"/>
              </w:rPr>
            </w:pPr>
          </w:p>
        </w:tc>
        <w:tc>
          <w:tcPr>
            <w:tcW w:w="1417" w:type="dxa"/>
            <w:tcBorders>
              <w:top w:val="single" w:sz="4" w:space="0" w:color="auto"/>
            </w:tcBorders>
            <w:vAlign w:val="center"/>
          </w:tcPr>
          <w:p w14:paraId="738B9D84" w14:textId="77777777" w:rsidR="00D96C1E" w:rsidRPr="00443CD1" w:rsidRDefault="002416D7">
            <w:pPr>
              <w:jc w:val="center"/>
              <w:rPr>
                <w:rFonts w:ascii="Times New Roman" w:eastAsiaTheme="minorEastAsia" w:hAnsi="Times New Roman"/>
                <w:kern w:val="0"/>
                <w:szCs w:val="24"/>
              </w:rPr>
            </w:pPr>
            <w:r w:rsidRPr="00443CD1">
              <w:rPr>
                <w:rFonts w:ascii="Times New Roman" w:eastAsiaTheme="minorEastAsia" w:hAnsi="Times New Roman"/>
                <w:kern w:val="0"/>
                <w:szCs w:val="24"/>
              </w:rPr>
              <w:t>生活污水</w:t>
            </w:r>
          </w:p>
        </w:tc>
        <w:tc>
          <w:tcPr>
            <w:tcW w:w="2835" w:type="dxa"/>
            <w:tcBorders>
              <w:top w:val="single" w:sz="4" w:space="0" w:color="auto"/>
              <w:right w:val="single" w:sz="4" w:space="0" w:color="auto"/>
            </w:tcBorders>
            <w:vAlign w:val="center"/>
          </w:tcPr>
          <w:p w14:paraId="4E26D01B" w14:textId="77777777" w:rsidR="00D96C1E" w:rsidRPr="00443CD1" w:rsidRDefault="002416D7">
            <w:pPr>
              <w:jc w:val="center"/>
              <w:rPr>
                <w:rFonts w:ascii="Times New Roman" w:eastAsiaTheme="minorEastAsia" w:hAnsi="Times New Roman"/>
                <w:kern w:val="0"/>
                <w:szCs w:val="24"/>
              </w:rPr>
            </w:pPr>
            <w:r w:rsidRPr="00443CD1">
              <w:rPr>
                <w:rFonts w:ascii="Times New Roman" w:eastAsiaTheme="minorEastAsia" w:hAnsi="Times New Roman"/>
                <w:szCs w:val="24"/>
              </w:rPr>
              <w:t>二级生化一体化污水处理设施</w:t>
            </w:r>
            <w:r w:rsidRPr="00443CD1">
              <w:rPr>
                <w:rFonts w:ascii="Times New Roman" w:eastAsiaTheme="minorEastAsia" w:hAnsi="Times New Roman"/>
                <w:szCs w:val="24"/>
              </w:rPr>
              <w:t>1</w:t>
            </w:r>
            <w:r w:rsidRPr="00443CD1">
              <w:rPr>
                <w:rFonts w:ascii="Times New Roman" w:eastAsiaTheme="minorEastAsia" w:hAnsi="Times New Roman"/>
                <w:szCs w:val="24"/>
              </w:rPr>
              <w:t>处理</w:t>
            </w:r>
          </w:p>
        </w:tc>
        <w:tc>
          <w:tcPr>
            <w:tcW w:w="2479" w:type="dxa"/>
            <w:vMerge/>
            <w:tcBorders>
              <w:left w:val="single" w:sz="4" w:space="0" w:color="auto"/>
            </w:tcBorders>
            <w:vAlign w:val="center"/>
          </w:tcPr>
          <w:p w14:paraId="420A7F17" w14:textId="77777777" w:rsidR="00D96C1E" w:rsidRPr="00443CD1" w:rsidRDefault="00D96C1E">
            <w:pPr>
              <w:jc w:val="center"/>
              <w:rPr>
                <w:rFonts w:ascii="Times New Roman" w:eastAsiaTheme="minorEastAsia" w:hAnsi="Times New Roman"/>
                <w:kern w:val="0"/>
                <w:szCs w:val="24"/>
              </w:rPr>
            </w:pPr>
          </w:p>
        </w:tc>
      </w:tr>
      <w:tr w:rsidR="00443CD1" w:rsidRPr="00443CD1" w14:paraId="4854CC38" w14:textId="77777777">
        <w:trPr>
          <w:trHeight w:val="340"/>
          <w:jc w:val="center"/>
        </w:trPr>
        <w:tc>
          <w:tcPr>
            <w:tcW w:w="751" w:type="dxa"/>
            <w:vMerge w:val="restart"/>
            <w:tcBorders>
              <w:top w:val="single" w:sz="4" w:space="0" w:color="auto"/>
            </w:tcBorders>
            <w:vAlign w:val="center"/>
          </w:tcPr>
          <w:p w14:paraId="3468986F"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固体</w:t>
            </w:r>
          </w:p>
          <w:p w14:paraId="2BACB164"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废物</w:t>
            </w:r>
          </w:p>
        </w:tc>
        <w:tc>
          <w:tcPr>
            <w:tcW w:w="425" w:type="dxa"/>
            <w:vMerge w:val="restart"/>
            <w:tcBorders>
              <w:top w:val="single" w:sz="4" w:space="0" w:color="auto"/>
              <w:right w:val="single" w:sz="4" w:space="0" w:color="auto"/>
            </w:tcBorders>
            <w:vAlign w:val="center"/>
          </w:tcPr>
          <w:p w14:paraId="1B1E25B8"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施工期</w:t>
            </w:r>
          </w:p>
        </w:tc>
        <w:tc>
          <w:tcPr>
            <w:tcW w:w="2268" w:type="dxa"/>
            <w:gridSpan w:val="2"/>
            <w:tcBorders>
              <w:top w:val="single" w:sz="4" w:space="0" w:color="auto"/>
              <w:left w:val="single" w:sz="4" w:space="0" w:color="auto"/>
              <w:bottom w:val="single" w:sz="4" w:space="0" w:color="auto"/>
            </w:tcBorders>
            <w:vAlign w:val="center"/>
          </w:tcPr>
          <w:p w14:paraId="6E99B5E5" w14:textId="77777777" w:rsidR="00D96C1E" w:rsidRPr="00443CD1" w:rsidRDefault="002416D7">
            <w:pPr>
              <w:adjustRightInd w:val="0"/>
              <w:snapToGrid w:val="0"/>
              <w:spacing w:line="340" w:lineRule="atLeast"/>
              <w:rPr>
                <w:rFonts w:ascii="Times New Roman" w:eastAsiaTheme="minorEastAsia" w:hAnsi="Times New Roman"/>
                <w:szCs w:val="24"/>
              </w:rPr>
            </w:pPr>
            <w:r w:rsidRPr="00443CD1">
              <w:rPr>
                <w:rFonts w:ascii="Times New Roman" w:eastAsiaTheme="minorEastAsia" w:hAnsi="Times New Roman"/>
                <w:szCs w:val="24"/>
              </w:rPr>
              <w:t>废弃土石方</w:t>
            </w:r>
          </w:p>
        </w:tc>
        <w:tc>
          <w:tcPr>
            <w:tcW w:w="2835" w:type="dxa"/>
            <w:tcBorders>
              <w:top w:val="single" w:sz="4" w:space="0" w:color="auto"/>
              <w:bottom w:val="single" w:sz="4" w:space="0" w:color="auto"/>
              <w:right w:val="single" w:sz="4" w:space="0" w:color="auto"/>
            </w:tcBorders>
            <w:vAlign w:val="center"/>
          </w:tcPr>
          <w:p w14:paraId="19E3F8EC" w14:textId="77777777" w:rsidR="00D96C1E" w:rsidRPr="00443CD1" w:rsidRDefault="002416D7">
            <w:pPr>
              <w:autoSpaceDE w:val="0"/>
              <w:autoSpaceDN w:val="0"/>
              <w:adjustRightInd w:val="0"/>
              <w:rPr>
                <w:rFonts w:ascii="Times New Roman" w:eastAsiaTheme="minorEastAsia" w:hAnsi="Times New Roman"/>
                <w:kern w:val="0"/>
                <w:szCs w:val="24"/>
              </w:rPr>
            </w:pPr>
            <w:r w:rsidRPr="00443CD1">
              <w:rPr>
                <w:rFonts w:ascii="Times New Roman" w:eastAsiaTheme="minorEastAsia" w:hAnsi="Times New Roman"/>
                <w:szCs w:val="24"/>
              </w:rPr>
              <w:t>做到挖填方平衡</w:t>
            </w:r>
          </w:p>
        </w:tc>
        <w:tc>
          <w:tcPr>
            <w:tcW w:w="2479" w:type="dxa"/>
            <w:vMerge w:val="restart"/>
            <w:tcBorders>
              <w:top w:val="single" w:sz="4" w:space="0" w:color="auto"/>
              <w:left w:val="single" w:sz="4" w:space="0" w:color="auto"/>
            </w:tcBorders>
            <w:vAlign w:val="center"/>
          </w:tcPr>
          <w:p w14:paraId="59D12A68"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满足《一般工业固体废物贮存、处置场污染控制标准》（</w:t>
            </w:r>
            <w:r w:rsidRPr="00443CD1">
              <w:rPr>
                <w:rFonts w:ascii="Times New Roman" w:eastAsiaTheme="minorEastAsia" w:hAnsi="Times New Roman"/>
                <w:szCs w:val="24"/>
              </w:rPr>
              <w:t>GB18599-2001</w:t>
            </w:r>
            <w:r w:rsidRPr="00443CD1">
              <w:rPr>
                <w:rFonts w:ascii="Times New Roman" w:eastAsiaTheme="minorEastAsia" w:hAnsi="Times New Roman"/>
                <w:szCs w:val="24"/>
              </w:rPr>
              <w:t>）及</w:t>
            </w:r>
            <w:r w:rsidRPr="00443CD1">
              <w:rPr>
                <w:rFonts w:ascii="Times New Roman" w:eastAsiaTheme="minorEastAsia" w:hAnsi="Times New Roman"/>
                <w:szCs w:val="24"/>
              </w:rPr>
              <w:t>2013</w:t>
            </w:r>
            <w:r w:rsidRPr="00443CD1">
              <w:rPr>
                <w:rFonts w:ascii="Times New Roman" w:eastAsiaTheme="minorEastAsia" w:hAnsi="Times New Roman"/>
                <w:szCs w:val="24"/>
              </w:rPr>
              <w:t>年修改单中的相关要求</w:t>
            </w:r>
          </w:p>
        </w:tc>
      </w:tr>
      <w:tr w:rsidR="00443CD1" w:rsidRPr="00443CD1" w14:paraId="35CB079B" w14:textId="77777777">
        <w:trPr>
          <w:trHeight w:val="340"/>
          <w:jc w:val="center"/>
        </w:trPr>
        <w:tc>
          <w:tcPr>
            <w:tcW w:w="751" w:type="dxa"/>
            <w:vMerge/>
            <w:tcBorders>
              <w:top w:val="single" w:sz="4" w:space="0" w:color="auto"/>
            </w:tcBorders>
            <w:vAlign w:val="center"/>
          </w:tcPr>
          <w:p w14:paraId="782B6485" w14:textId="77777777" w:rsidR="00D96C1E" w:rsidRPr="00443CD1" w:rsidRDefault="00D96C1E">
            <w:pPr>
              <w:jc w:val="center"/>
              <w:rPr>
                <w:rFonts w:ascii="Times New Roman" w:eastAsiaTheme="minorEastAsia" w:hAnsi="Times New Roman"/>
                <w:b/>
                <w:szCs w:val="24"/>
              </w:rPr>
            </w:pPr>
          </w:p>
        </w:tc>
        <w:tc>
          <w:tcPr>
            <w:tcW w:w="425" w:type="dxa"/>
            <w:vMerge/>
            <w:tcBorders>
              <w:top w:val="single" w:sz="4" w:space="0" w:color="auto"/>
              <w:right w:val="single" w:sz="4" w:space="0" w:color="auto"/>
            </w:tcBorders>
            <w:vAlign w:val="center"/>
          </w:tcPr>
          <w:p w14:paraId="33BC3CE6" w14:textId="77777777" w:rsidR="00D96C1E" w:rsidRPr="00443CD1" w:rsidRDefault="00D96C1E">
            <w:pPr>
              <w:jc w:val="center"/>
              <w:rPr>
                <w:rFonts w:ascii="Times New Roman" w:eastAsiaTheme="minorEastAsia" w:hAnsi="Times New Roman"/>
                <w:szCs w:val="24"/>
              </w:rPr>
            </w:pPr>
          </w:p>
        </w:tc>
        <w:tc>
          <w:tcPr>
            <w:tcW w:w="2268" w:type="dxa"/>
            <w:gridSpan w:val="2"/>
            <w:tcBorders>
              <w:top w:val="single" w:sz="4" w:space="0" w:color="auto"/>
              <w:left w:val="single" w:sz="4" w:space="0" w:color="auto"/>
              <w:bottom w:val="single" w:sz="4" w:space="0" w:color="auto"/>
            </w:tcBorders>
            <w:vAlign w:val="center"/>
          </w:tcPr>
          <w:p w14:paraId="577923B0" w14:textId="77777777" w:rsidR="00D96C1E" w:rsidRPr="00443CD1" w:rsidRDefault="002416D7">
            <w:pPr>
              <w:adjustRightInd w:val="0"/>
              <w:snapToGrid w:val="0"/>
              <w:spacing w:line="340" w:lineRule="atLeast"/>
              <w:ind w:left="480"/>
              <w:rPr>
                <w:rFonts w:ascii="Times New Roman" w:eastAsiaTheme="minorEastAsia" w:hAnsi="Times New Roman"/>
                <w:szCs w:val="24"/>
              </w:rPr>
            </w:pPr>
            <w:r w:rsidRPr="00443CD1">
              <w:rPr>
                <w:rFonts w:ascii="Times New Roman" w:eastAsiaTheme="minorEastAsia" w:hAnsi="Times New Roman"/>
                <w:szCs w:val="24"/>
              </w:rPr>
              <w:t>废建筑料</w:t>
            </w:r>
          </w:p>
        </w:tc>
        <w:tc>
          <w:tcPr>
            <w:tcW w:w="2835" w:type="dxa"/>
            <w:tcBorders>
              <w:top w:val="single" w:sz="4" w:space="0" w:color="auto"/>
              <w:bottom w:val="single" w:sz="4" w:space="0" w:color="auto"/>
              <w:right w:val="single" w:sz="4" w:space="0" w:color="auto"/>
            </w:tcBorders>
            <w:vAlign w:val="center"/>
          </w:tcPr>
          <w:p w14:paraId="5D5AF280" w14:textId="77777777" w:rsidR="00D96C1E" w:rsidRPr="00443CD1" w:rsidRDefault="002416D7">
            <w:pPr>
              <w:autoSpaceDE w:val="0"/>
              <w:autoSpaceDN w:val="0"/>
              <w:adjustRightInd w:val="0"/>
              <w:rPr>
                <w:rFonts w:ascii="Times New Roman" w:eastAsiaTheme="minorEastAsia" w:hAnsi="Times New Roman"/>
                <w:kern w:val="0"/>
                <w:szCs w:val="24"/>
              </w:rPr>
            </w:pPr>
            <w:r w:rsidRPr="00443CD1">
              <w:rPr>
                <w:rFonts w:ascii="Times New Roman" w:eastAsiaTheme="minorEastAsia" w:hAnsi="Times New Roman"/>
                <w:szCs w:val="24"/>
              </w:rPr>
              <w:t>送至指定地点填埋处理</w:t>
            </w:r>
          </w:p>
        </w:tc>
        <w:tc>
          <w:tcPr>
            <w:tcW w:w="2479" w:type="dxa"/>
            <w:vMerge/>
            <w:tcBorders>
              <w:top w:val="single" w:sz="4" w:space="0" w:color="auto"/>
              <w:left w:val="single" w:sz="4" w:space="0" w:color="auto"/>
            </w:tcBorders>
            <w:vAlign w:val="center"/>
          </w:tcPr>
          <w:p w14:paraId="0515F0FF" w14:textId="77777777" w:rsidR="00D96C1E" w:rsidRPr="00443CD1" w:rsidRDefault="00D96C1E">
            <w:pPr>
              <w:jc w:val="center"/>
              <w:rPr>
                <w:rFonts w:ascii="Times New Roman" w:eastAsiaTheme="minorEastAsia" w:hAnsi="Times New Roman"/>
                <w:szCs w:val="24"/>
              </w:rPr>
            </w:pPr>
          </w:p>
        </w:tc>
      </w:tr>
      <w:tr w:rsidR="00443CD1" w:rsidRPr="00443CD1" w14:paraId="5DEBBEED" w14:textId="77777777">
        <w:trPr>
          <w:trHeight w:val="340"/>
          <w:jc w:val="center"/>
        </w:trPr>
        <w:tc>
          <w:tcPr>
            <w:tcW w:w="751" w:type="dxa"/>
            <w:vMerge/>
            <w:vAlign w:val="center"/>
          </w:tcPr>
          <w:p w14:paraId="48EF9C26"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2B464BA7" w14:textId="77777777" w:rsidR="00D96C1E" w:rsidRPr="00443CD1" w:rsidRDefault="00D96C1E">
            <w:pPr>
              <w:jc w:val="center"/>
              <w:rPr>
                <w:rFonts w:ascii="Times New Roman" w:eastAsiaTheme="minorEastAsia" w:hAnsi="Times New Roman"/>
                <w:szCs w:val="24"/>
              </w:rPr>
            </w:pPr>
          </w:p>
        </w:tc>
        <w:tc>
          <w:tcPr>
            <w:tcW w:w="2268" w:type="dxa"/>
            <w:gridSpan w:val="2"/>
            <w:tcBorders>
              <w:top w:val="single" w:sz="4" w:space="0" w:color="auto"/>
              <w:left w:val="single" w:sz="4" w:space="0" w:color="auto"/>
              <w:bottom w:val="single" w:sz="4" w:space="0" w:color="auto"/>
            </w:tcBorders>
            <w:vAlign w:val="center"/>
          </w:tcPr>
          <w:p w14:paraId="42D10415" w14:textId="77777777" w:rsidR="00D96C1E" w:rsidRPr="00443CD1" w:rsidRDefault="002416D7">
            <w:pPr>
              <w:spacing w:line="360" w:lineRule="auto"/>
              <w:ind w:firstLineChars="100" w:firstLine="240"/>
              <w:rPr>
                <w:rFonts w:ascii="Times New Roman" w:eastAsiaTheme="minorEastAsia" w:hAnsi="Times New Roman"/>
                <w:szCs w:val="24"/>
              </w:rPr>
            </w:pPr>
            <w:r w:rsidRPr="00443CD1">
              <w:rPr>
                <w:rFonts w:ascii="Times New Roman" w:eastAsiaTheme="minorEastAsia" w:hAnsi="Times New Roman"/>
                <w:szCs w:val="24"/>
              </w:rPr>
              <w:t>生活垃圾</w:t>
            </w:r>
          </w:p>
        </w:tc>
        <w:tc>
          <w:tcPr>
            <w:tcW w:w="2835" w:type="dxa"/>
            <w:tcBorders>
              <w:top w:val="single" w:sz="4" w:space="0" w:color="auto"/>
              <w:bottom w:val="single" w:sz="4" w:space="0" w:color="auto"/>
              <w:right w:val="single" w:sz="4" w:space="0" w:color="auto"/>
            </w:tcBorders>
            <w:vAlign w:val="center"/>
          </w:tcPr>
          <w:p w14:paraId="67967F3B" w14:textId="77777777" w:rsidR="00D96C1E" w:rsidRPr="00443CD1" w:rsidRDefault="002416D7">
            <w:pPr>
              <w:adjustRightInd w:val="0"/>
              <w:snapToGrid w:val="0"/>
              <w:jc w:val="both"/>
              <w:rPr>
                <w:rFonts w:ascii="Times New Roman" w:eastAsiaTheme="minorEastAsia" w:hAnsi="Times New Roman"/>
                <w:kern w:val="0"/>
                <w:szCs w:val="24"/>
              </w:rPr>
            </w:pPr>
            <w:r w:rsidRPr="00443CD1">
              <w:rPr>
                <w:rFonts w:ascii="Times New Roman" w:eastAsiaTheme="minorEastAsia" w:hAnsi="Times New Roman"/>
                <w:szCs w:val="24"/>
              </w:rPr>
              <w:t>收集后由环卫部门清运</w:t>
            </w:r>
          </w:p>
        </w:tc>
        <w:tc>
          <w:tcPr>
            <w:tcW w:w="2479" w:type="dxa"/>
            <w:vMerge/>
            <w:tcBorders>
              <w:left w:val="single" w:sz="4" w:space="0" w:color="auto"/>
            </w:tcBorders>
            <w:vAlign w:val="center"/>
          </w:tcPr>
          <w:p w14:paraId="139BDFF7" w14:textId="77777777" w:rsidR="00D96C1E" w:rsidRPr="00443CD1" w:rsidRDefault="00D96C1E">
            <w:pPr>
              <w:jc w:val="center"/>
              <w:rPr>
                <w:rFonts w:ascii="Times New Roman" w:eastAsiaTheme="minorEastAsia" w:hAnsi="Times New Roman"/>
                <w:szCs w:val="24"/>
              </w:rPr>
            </w:pPr>
          </w:p>
        </w:tc>
      </w:tr>
      <w:tr w:rsidR="00443CD1" w:rsidRPr="00443CD1" w14:paraId="0AB12506" w14:textId="77777777">
        <w:trPr>
          <w:trHeight w:val="340"/>
          <w:jc w:val="center"/>
        </w:trPr>
        <w:tc>
          <w:tcPr>
            <w:tcW w:w="751" w:type="dxa"/>
            <w:vMerge/>
            <w:vAlign w:val="center"/>
          </w:tcPr>
          <w:p w14:paraId="38086CC7" w14:textId="77777777" w:rsidR="00D96C1E" w:rsidRPr="00443CD1" w:rsidRDefault="00D96C1E">
            <w:pPr>
              <w:jc w:val="center"/>
              <w:rPr>
                <w:rFonts w:ascii="Times New Roman" w:eastAsiaTheme="minorEastAsia" w:hAnsi="Times New Roman"/>
                <w:b/>
                <w:szCs w:val="24"/>
              </w:rPr>
            </w:pPr>
          </w:p>
        </w:tc>
        <w:tc>
          <w:tcPr>
            <w:tcW w:w="425" w:type="dxa"/>
            <w:vMerge w:val="restart"/>
            <w:tcBorders>
              <w:top w:val="single" w:sz="4" w:space="0" w:color="auto"/>
              <w:right w:val="single" w:sz="4" w:space="0" w:color="auto"/>
            </w:tcBorders>
            <w:vAlign w:val="center"/>
          </w:tcPr>
          <w:p w14:paraId="3641F09A"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营运期</w:t>
            </w:r>
          </w:p>
        </w:tc>
        <w:tc>
          <w:tcPr>
            <w:tcW w:w="851" w:type="dxa"/>
            <w:vMerge w:val="restart"/>
            <w:tcBorders>
              <w:top w:val="single" w:sz="4" w:space="0" w:color="auto"/>
              <w:left w:val="single" w:sz="4" w:space="0" w:color="auto"/>
            </w:tcBorders>
            <w:vAlign w:val="center"/>
          </w:tcPr>
          <w:p w14:paraId="1AB8036A" w14:textId="77777777" w:rsidR="00D96C1E" w:rsidRPr="00443CD1" w:rsidRDefault="002416D7">
            <w:pPr>
              <w:tabs>
                <w:tab w:val="left" w:pos="2865"/>
              </w:tabs>
              <w:jc w:val="center"/>
              <w:rPr>
                <w:rFonts w:ascii="Times New Roman" w:eastAsiaTheme="minorEastAsia" w:hAnsi="Times New Roman"/>
                <w:bCs/>
                <w:szCs w:val="24"/>
              </w:rPr>
            </w:pPr>
            <w:r w:rsidRPr="00443CD1">
              <w:rPr>
                <w:rFonts w:ascii="Times New Roman" w:eastAsiaTheme="minorEastAsia" w:hAnsi="Times New Roman"/>
                <w:kern w:val="0"/>
                <w:szCs w:val="24"/>
              </w:rPr>
              <w:t>生产工序</w:t>
            </w:r>
          </w:p>
          <w:p w14:paraId="2067A737" w14:textId="77777777" w:rsidR="00D96C1E" w:rsidRPr="00443CD1" w:rsidRDefault="002416D7">
            <w:pPr>
              <w:tabs>
                <w:tab w:val="left" w:pos="2865"/>
              </w:tabs>
              <w:jc w:val="center"/>
              <w:rPr>
                <w:rFonts w:ascii="Times New Roman" w:eastAsiaTheme="minorEastAsia" w:hAnsi="Times New Roman"/>
                <w:bCs/>
                <w:szCs w:val="24"/>
              </w:rPr>
            </w:pPr>
            <w:r w:rsidRPr="00443CD1">
              <w:rPr>
                <w:rFonts w:ascii="Times New Roman" w:eastAsiaTheme="minorEastAsia" w:hAnsi="Times New Roman"/>
                <w:bCs/>
                <w:szCs w:val="24"/>
              </w:rPr>
              <w:t>及人员工作区</w:t>
            </w:r>
          </w:p>
        </w:tc>
        <w:tc>
          <w:tcPr>
            <w:tcW w:w="1417" w:type="dxa"/>
            <w:tcBorders>
              <w:top w:val="single" w:sz="4" w:space="0" w:color="auto"/>
              <w:bottom w:val="single" w:sz="4" w:space="0" w:color="auto"/>
            </w:tcBorders>
            <w:vAlign w:val="center"/>
          </w:tcPr>
          <w:p w14:paraId="4386BB2D" w14:textId="77777777" w:rsidR="00D96C1E" w:rsidRPr="00443CD1" w:rsidRDefault="002416D7">
            <w:pPr>
              <w:tabs>
                <w:tab w:val="left" w:pos="2865"/>
              </w:tabs>
              <w:rPr>
                <w:rFonts w:ascii="Times New Roman" w:eastAsiaTheme="minorEastAsia" w:hAnsi="Times New Roman"/>
                <w:szCs w:val="24"/>
              </w:rPr>
            </w:pPr>
            <w:r w:rsidRPr="00443CD1">
              <w:rPr>
                <w:rFonts w:ascii="Times New Roman" w:eastAsiaTheme="minorEastAsia" w:hAnsi="Times New Roman"/>
                <w:szCs w:val="24"/>
              </w:rPr>
              <w:t>废油性研磨液、废桶（油性研磨液废桶）</w:t>
            </w:r>
          </w:p>
        </w:tc>
        <w:tc>
          <w:tcPr>
            <w:tcW w:w="2835" w:type="dxa"/>
            <w:tcBorders>
              <w:top w:val="single" w:sz="4" w:space="0" w:color="auto"/>
              <w:bottom w:val="single" w:sz="4" w:space="0" w:color="auto"/>
              <w:right w:val="single" w:sz="4" w:space="0" w:color="auto"/>
            </w:tcBorders>
            <w:vAlign w:val="center"/>
          </w:tcPr>
          <w:p w14:paraId="22C79127" w14:textId="77777777" w:rsidR="00D96C1E" w:rsidRPr="00443CD1" w:rsidRDefault="002416D7">
            <w:pPr>
              <w:spacing w:line="320" w:lineRule="atLeast"/>
              <w:rPr>
                <w:rFonts w:ascii="Times New Roman" w:eastAsiaTheme="minorEastAsia" w:hAnsi="Times New Roman"/>
                <w:kern w:val="0"/>
                <w:szCs w:val="24"/>
              </w:rPr>
            </w:pPr>
            <w:r w:rsidRPr="00443CD1">
              <w:rPr>
                <w:rFonts w:ascii="Times New Roman" w:eastAsiaTheme="minorEastAsia" w:hAnsi="Times New Roman"/>
                <w:szCs w:val="24"/>
              </w:rPr>
              <w:t>交由资质单位处置</w:t>
            </w:r>
          </w:p>
        </w:tc>
        <w:tc>
          <w:tcPr>
            <w:tcW w:w="2479" w:type="dxa"/>
            <w:vMerge w:val="restart"/>
            <w:tcBorders>
              <w:top w:val="single" w:sz="4" w:space="0" w:color="auto"/>
              <w:left w:val="single" w:sz="4" w:space="0" w:color="auto"/>
            </w:tcBorders>
            <w:vAlign w:val="center"/>
          </w:tcPr>
          <w:p w14:paraId="5D185CE8" w14:textId="77777777" w:rsidR="00D96C1E" w:rsidRPr="00443CD1" w:rsidRDefault="002416D7">
            <w:pPr>
              <w:rPr>
                <w:rFonts w:ascii="Times New Roman" w:eastAsiaTheme="minorEastAsia" w:hAnsi="Times New Roman"/>
                <w:szCs w:val="24"/>
              </w:rPr>
            </w:pPr>
            <w:r w:rsidRPr="00443CD1">
              <w:rPr>
                <w:rFonts w:ascii="Times New Roman" w:eastAsiaTheme="minorEastAsia" w:hAnsi="Times New Roman"/>
                <w:szCs w:val="24"/>
              </w:rPr>
              <w:t>不外排，满足《一般工业固体废物贮存、处置场污染控制标准》（</w:t>
            </w:r>
            <w:r w:rsidRPr="00443CD1">
              <w:rPr>
                <w:rFonts w:ascii="Times New Roman" w:eastAsiaTheme="minorEastAsia" w:hAnsi="Times New Roman"/>
                <w:szCs w:val="24"/>
              </w:rPr>
              <w:t>GB18599-2001</w:t>
            </w:r>
            <w:r w:rsidRPr="00443CD1">
              <w:rPr>
                <w:rFonts w:ascii="Times New Roman" w:eastAsiaTheme="minorEastAsia" w:hAnsi="Times New Roman"/>
                <w:szCs w:val="24"/>
              </w:rPr>
              <w:t>）及</w:t>
            </w:r>
            <w:r w:rsidRPr="00443CD1">
              <w:rPr>
                <w:rFonts w:ascii="Times New Roman" w:eastAsiaTheme="minorEastAsia" w:hAnsi="Times New Roman"/>
                <w:szCs w:val="24"/>
              </w:rPr>
              <w:t>2013</w:t>
            </w:r>
            <w:r w:rsidRPr="00443CD1">
              <w:rPr>
                <w:rFonts w:ascii="Times New Roman" w:eastAsiaTheme="minorEastAsia" w:hAnsi="Times New Roman"/>
                <w:szCs w:val="24"/>
              </w:rPr>
              <w:t>年修改单中的相关要求；满足《危险废物贮存污染控制标准》（</w:t>
            </w:r>
            <w:r w:rsidRPr="00443CD1">
              <w:rPr>
                <w:rFonts w:ascii="Times New Roman" w:eastAsiaTheme="minorEastAsia" w:hAnsi="Times New Roman"/>
                <w:szCs w:val="24"/>
              </w:rPr>
              <w:t>GB18597-2001</w:t>
            </w:r>
            <w:r w:rsidRPr="00443CD1">
              <w:rPr>
                <w:rFonts w:ascii="Times New Roman" w:eastAsiaTheme="minorEastAsia" w:hAnsi="Times New Roman"/>
                <w:szCs w:val="24"/>
              </w:rPr>
              <w:t>）</w:t>
            </w:r>
            <w:r w:rsidRPr="00443CD1">
              <w:rPr>
                <w:rFonts w:ascii="Times New Roman" w:eastAsiaTheme="minorEastAsia" w:hAnsi="Times New Roman"/>
                <w:szCs w:val="24"/>
                <w:lang w:val="zh-CN"/>
              </w:rPr>
              <w:t>及</w:t>
            </w:r>
            <w:r w:rsidRPr="00443CD1">
              <w:rPr>
                <w:rFonts w:ascii="Times New Roman" w:eastAsiaTheme="minorEastAsia" w:hAnsi="Times New Roman"/>
                <w:szCs w:val="24"/>
                <w:lang w:val="zh-CN"/>
              </w:rPr>
              <w:t>2013</w:t>
            </w:r>
            <w:r w:rsidRPr="00443CD1">
              <w:rPr>
                <w:rFonts w:ascii="Times New Roman" w:eastAsiaTheme="minorEastAsia" w:hAnsi="Times New Roman"/>
                <w:szCs w:val="24"/>
                <w:lang w:val="zh-CN"/>
              </w:rPr>
              <w:t>年修改单的标准</w:t>
            </w:r>
          </w:p>
        </w:tc>
      </w:tr>
      <w:tr w:rsidR="00443CD1" w:rsidRPr="00443CD1" w14:paraId="26111258" w14:textId="77777777">
        <w:trPr>
          <w:trHeight w:val="340"/>
          <w:jc w:val="center"/>
        </w:trPr>
        <w:tc>
          <w:tcPr>
            <w:tcW w:w="751" w:type="dxa"/>
            <w:vMerge/>
            <w:vAlign w:val="center"/>
          </w:tcPr>
          <w:p w14:paraId="48E60A81"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3C2DE0F6" w14:textId="77777777" w:rsidR="00D96C1E" w:rsidRPr="00443CD1" w:rsidRDefault="00D96C1E">
            <w:pPr>
              <w:jc w:val="center"/>
              <w:rPr>
                <w:rFonts w:ascii="Times New Roman" w:eastAsiaTheme="minorEastAsia" w:hAnsi="Times New Roman"/>
                <w:szCs w:val="24"/>
              </w:rPr>
            </w:pPr>
          </w:p>
        </w:tc>
        <w:tc>
          <w:tcPr>
            <w:tcW w:w="851" w:type="dxa"/>
            <w:vMerge/>
            <w:tcBorders>
              <w:left w:val="single" w:sz="4" w:space="0" w:color="auto"/>
            </w:tcBorders>
            <w:vAlign w:val="center"/>
          </w:tcPr>
          <w:p w14:paraId="471C1F00" w14:textId="77777777" w:rsidR="00D96C1E" w:rsidRPr="00443CD1" w:rsidRDefault="00D96C1E">
            <w:pPr>
              <w:tabs>
                <w:tab w:val="left" w:pos="2865"/>
              </w:tabs>
              <w:jc w:val="center"/>
              <w:rPr>
                <w:rFonts w:ascii="Times New Roman" w:eastAsiaTheme="minorEastAsia" w:hAnsi="Times New Roman"/>
                <w:bCs/>
                <w:szCs w:val="24"/>
              </w:rPr>
            </w:pPr>
          </w:p>
        </w:tc>
        <w:tc>
          <w:tcPr>
            <w:tcW w:w="1417" w:type="dxa"/>
            <w:tcBorders>
              <w:top w:val="single" w:sz="4" w:space="0" w:color="auto"/>
              <w:bottom w:val="single" w:sz="4" w:space="0" w:color="auto"/>
              <w:right w:val="single" w:sz="4" w:space="0" w:color="auto"/>
            </w:tcBorders>
            <w:vAlign w:val="center"/>
          </w:tcPr>
          <w:p w14:paraId="1CDE107A" w14:textId="77777777" w:rsidR="00D96C1E" w:rsidRPr="00443CD1" w:rsidRDefault="002416D7">
            <w:pPr>
              <w:tabs>
                <w:tab w:val="left" w:pos="2865"/>
              </w:tabs>
              <w:rPr>
                <w:rFonts w:ascii="Times New Roman" w:eastAsiaTheme="minorEastAsia" w:hAnsi="Times New Roman"/>
                <w:szCs w:val="24"/>
              </w:rPr>
            </w:pPr>
            <w:r w:rsidRPr="00443CD1">
              <w:rPr>
                <w:rFonts w:ascii="Times New Roman" w:eastAsiaTheme="minorEastAsia" w:hAnsi="Times New Roman"/>
                <w:szCs w:val="24"/>
              </w:rPr>
              <w:t>生活垃圾</w:t>
            </w:r>
          </w:p>
        </w:tc>
        <w:tc>
          <w:tcPr>
            <w:tcW w:w="2835" w:type="dxa"/>
            <w:tcBorders>
              <w:top w:val="single" w:sz="4" w:space="0" w:color="auto"/>
              <w:left w:val="single" w:sz="4" w:space="0" w:color="auto"/>
              <w:right w:val="single" w:sz="4" w:space="0" w:color="auto"/>
            </w:tcBorders>
            <w:vAlign w:val="center"/>
          </w:tcPr>
          <w:p w14:paraId="0E2AEB1F" w14:textId="77777777" w:rsidR="00D96C1E" w:rsidRPr="00443CD1" w:rsidRDefault="002416D7">
            <w:pPr>
              <w:adjustRightInd w:val="0"/>
              <w:snapToGrid w:val="0"/>
              <w:rPr>
                <w:rFonts w:ascii="Times New Roman" w:eastAsiaTheme="minorEastAsia" w:hAnsi="Times New Roman"/>
                <w:kern w:val="0"/>
                <w:szCs w:val="24"/>
              </w:rPr>
            </w:pPr>
            <w:r w:rsidRPr="00443CD1">
              <w:rPr>
                <w:rFonts w:ascii="Times New Roman" w:eastAsiaTheme="minorEastAsia" w:hAnsi="Times New Roman"/>
                <w:szCs w:val="24"/>
              </w:rPr>
              <w:t>收集后由环卫部门清运</w:t>
            </w:r>
          </w:p>
        </w:tc>
        <w:tc>
          <w:tcPr>
            <w:tcW w:w="2479" w:type="dxa"/>
            <w:vMerge/>
            <w:tcBorders>
              <w:left w:val="single" w:sz="4" w:space="0" w:color="auto"/>
            </w:tcBorders>
            <w:vAlign w:val="center"/>
          </w:tcPr>
          <w:p w14:paraId="1F8AACBA" w14:textId="77777777" w:rsidR="00D96C1E" w:rsidRPr="00443CD1" w:rsidRDefault="00D96C1E">
            <w:pPr>
              <w:jc w:val="center"/>
              <w:rPr>
                <w:rFonts w:ascii="Times New Roman" w:eastAsiaTheme="minorEastAsia" w:hAnsi="Times New Roman"/>
                <w:szCs w:val="24"/>
              </w:rPr>
            </w:pPr>
          </w:p>
        </w:tc>
      </w:tr>
      <w:tr w:rsidR="00443CD1" w:rsidRPr="00443CD1" w14:paraId="1C4DAD61" w14:textId="77777777">
        <w:trPr>
          <w:trHeight w:val="340"/>
          <w:jc w:val="center"/>
        </w:trPr>
        <w:tc>
          <w:tcPr>
            <w:tcW w:w="751" w:type="dxa"/>
            <w:vMerge/>
            <w:vAlign w:val="center"/>
          </w:tcPr>
          <w:p w14:paraId="77F98B56"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3B636C7C" w14:textId="77777777" w:rsidR="00D96C1E" w:rsidRPr="00443CD1" w:rsidRDefault="00D96C1E">
            <w:pPr>
              <w:jc w:val="center"/>
              <w:rPr>
                <w:rFonts w:ascii="Times New Roman" w:eastAsiaTheme="minorEastAsia" w:hAnsi="Times New Roman"/>
                <w:szCs w:val="24"/>
              </w:rPr>
            </w:pPr>
          </w:p>
        </w:tc>
        <w:tc>
          <w:tcPr>
            <w:tcW w:w="851" w:type="dxa"/>
            <w:vMerge/>
            <w:tcBorders>
              <w:left w:val="single" w:sz="4" w:space="0" w:color="auto"/>
            </w:tcBorders>
            <w:vAlign w:val="center"/>
          </w:tcPr>
          <w:p w14:paraId="7045AFD4" w14:textId="77777777" w:rsidR="00D96C1E" w:rsidRPr="00443CD1" w:rsidRDefault="00D96C1E">
            <w:pPr>
              <w:tabs>
                <w:tab w:val="left" w:pos="2865"/>
              </w:tabs>
              <w:jc w:val="center"/>
              <w:rPr>
                <w:rFonts w:ascii="Times New Roman" w:eastAsiaTheme="minorEastAsia" w:hAnsi="Times New Roman"/>
                <w:bCs/>
                <w:szCs w:val="24"/>
              </w:rPr>
            </w:pPr>
          </w:p>
        </w:tc>
        <w:tc>
          <w:tcPr>
            <w:tcW w:w="1417" w:type="dxa"/>
            <w:tcBorders>
              <w:top w:val="single" w:sz="4" w:space="0" w:color="auto"/>
              <w:bottom w:val="single" w:sz="4" w:space="0" w:color="auto"/>
              <w:right w:val="single" w:sz="4" w:space="0" w:color="auto"/>
            </w:tcBorders>
            <w:vAlign w:val="center"/>
          </w:tcPr>
          <w:p w14:paraId="3C774F9A" w14:textId="77777777" w:rsidR="00D96C1E" w:rsidRPr="00443CD1" w:rsidRDefault="002416D7">
            <w:pPr>
              <w:tabs>
                <w:tab w:val="left" w:pos="2865"/>
              </w:tabs>
              <w:rPr>
                <w:rFonts w:ascii="Times New Roman" w:eastAsiaTheme="minorEastAsia" w:hAnsi="Times New Roman"/>
                <w:szCs w:val="24"/>
              </w:rPr>
            </w:pPr>
            <w:r w:rsidRPr="00443CD1">
              <w:rPr>
                <w:rFonts w:ascii="Times New Roman" w:eastAsiaTheme="minorEastAsia" w:hAnsi="Times New Roman"/>
                <w:szCs w:val="24"/>
              </w:rPr>
              <w:t>废包装材料</w:t>
            </w:r>
          </w:p>
        </w:tc>
        <w:tc>
          <w:tcPr>
            <w:tcW w:w="2835" w:type="dxa"/>
            <w:vMerge w:val="restart"/>
            <w:tcBorders>
              <w:top w:val="single" w:sz="4" w:space="0" w:color="auto"/>
              <w:left w:val="single" w:sz="4" w:space="0" w:color="auto"/>
              <w:right w:val="single" w:sz="4" w:space="0" w:color="auto"/>
            </w:tcBorders>
            <w:vAlign w:val="center"/>
          </w:tcPr>
          <w:p w14:paraId="48359CE3" w14:textId="77777777" w:rsidR="00D96C1E" w:rsidRPr="00443CD1" w:rsidRDefault="002416D7">
            <w:pPr>
              <w:adjustRightInd w:val="0"/>
              <w:snapToGrid w:val="0"/>
              <w:rPr>
                <w:rFonts w:ascii="Times New Roman" w:eastAsiaTheme="minorEastAsia" w:hAnsi="Times New Roman"/>
                <w:kern w:val="0"/>
                <w:szCs w:val="24"/>
              </w:rPr>
            </w:pPr>
            <w:r w:rsidRPr="00443CD1">
              <w:rPr>
                <w:rFonts w:ascii="Times New Roman" w:eastAsiaTheme="minorEastAsia" w:hAnsi="Times New Roman"/>
                <w:kern w:val="0"/>
                <w:szCs w:val="24"/>
              </w:rPr>
              <w:t>修建一般固体废弃物堆放间（</w:t>
            </w:r>
            <w:r w:rsidRPr="00443CD1">
              <w:rPr>
                <w:rFonts w:ascii="Times New Roman" w:eastAsiaTheme="minorEastAsia" w:hAnsi="Times New Roman"/>
                <w:kern w:val="0"/>
                <w:szCs w:val="24"/>
              </w:rPr>
              <w:t>3m</w:t>
            </w:r>
            <w:r w:rsidRPr="00443CD1">
              <w:rPr>
                <w:rFonts w:ascii="Times New Roman" w:eastAsiaTheme="minorEastAsia" w:hAnsi="Times New Roman"/>
                <w:kern w:val="0"/>
                <w:szCs w:val="24"/>
                <w:vertAlign w:val="superscript"/>
              </w:rPr>
              <w:t>2</w:t>
            </w:r>
            <w:r w:rsidRPr="00443CD1">
              <w:rPr>
                <w:rFonts w:ascii="Times New Roman" w:eastAsiaTheme="minorEastAsia" w:hAnsi="Times New Roman"/>
                <w:kern w:val="0"/>
                <w:szCs w:val="24"/>
              </w:rPr>
              <w:t>），最终</w:t>
            </w:r>
            <w:r w:rsidRPr="00443CD1">
              <w:rPr>
                <w:rFonts w:ascii="Times New Roman" w:eastAsiaTheme="minorEastAsia" w:hAnsi="Times New Roman"/>
                <w:szCs w:val="24"/>
              </w:rPr>
              <w:t>废品回收站回收</w:t>
            </w:r>
          </w:p>
        </w:tc>
        <w:tc>
          <w:tcPr>
            <w:tcW w:w="2479" w:type="dxa"/>
            <w:vMerge/>
            <w:tcBorders>
              <w:left w:val="single" w:sz="4" w:space="0" w:color="auto"/>
            </w:tcBorders>
            <w:vAlign w:val="center"/>
          </w:tcPr>
          <w:p w14:paraId="4BD0976A" w14:textId="77777777" w:rsidR="00D96C1E" w:rsidRPr="00443CD1" w:rsidRDefault="00D96C1E">
            <w:pPr>
              <w:jc w:val="center"/>
              <w:rPr>
                <w:rFonts w:ascii="Times New Roman" w:eastAsiaTheme="minorEastAsia" w:hAnsi="Times New Roman"/>
                <w:szCs w:val="24"/>
              </w:rPr>
            </w:pPr>
          </w:p>
        </w:tc>
      </w:tr>
      <w:tr w:rsidR="00443CD1" w:rsidRPr="00443CD1" w14:paraId="46265D57" w14:textId="77777777">
        <w:trPr>
          <w:trHeight w:val="340"/>
          <w:jc w:val="center"/>
        </w:trPr>
        <w:tc>
          <w:tcPr>
            <w:tcW w:w="751" w:type="dxa"/>
            <w:vMerge/>
            <w:vAlign w:val="center"/>
          </w:tcPr>
          <w:p w14:paraId="6B011CFB"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24C1B29C" w14:textId="77777777" w:rsidR="00D96C1E" w:rsidRPr="00443CD1" w:rsidRDefault="00D96C1E">
            <w:pPr>
              <w:jc w:val="center"/>
              <w:rPr>
                <w:rFonts w:ascii="Times New Roman" w:eastAsiaTheme="minorEastAsia" w:hAnsi="Times New Roman"/>
                <w:szCs w:val="24"/>
              </w:rPr>
            </w:pPr>
          </w:p>
        </w:tc>
        <w:tc>
          <w:tcPr>
            <w:tcW w:w="851" w:type="dxa"/>
            <w:vMerge/>
            <w:tcBorders>
              <w:left w:val="single" w:sz="4" w:space="0" w:color="auto"/>
            </w:tcBorders>
            <w:vAlign w:val="center"/>
          </w:tcPr>
          <w:p w14:paraId="35EDD407" w14:textId="77777777" w:rsidR="00D96C1E" w:rsidRPr="00443CD1" w:rsidRDefault="00D96C1E">
            <w:pPr>
              <w:tabs>
                <w:tab w:val="left" w:pos="2865"/>
              </w:tabs>
              <w:jc w:val="center"/>
              <w:rPr>
                <w:rFonts w:ascii="Times New Roman" w:eastAsiaTheme="minorEastAsia" w:hAnsi="Times New Roman"/>
                <w:bCs/>
                <w:szCs w:val="24"/>
              </w:rPr>
            </w:pPr>
          </w:p>
        </w:tc>
        <w:tc>
          <w:tcPr>
            <w:tcW w:w="1417" w:type="dxa"/>
            <w:tcBorders>
              <w:top w:val="single" w:sz="4" w:space="0" w:color="auto"/>
              <w:bottom w:val="single" w:sz="4" w:space="0" w:color="auto"/>
              <w:right w:val="single" w:sz="4" w:space="0" w:color="auto"/>
            </w:tcBorders>
            <w:vAlign w:val="center"/>
          </w:tcPr>
          <w:p w14:paraId="7FEBE3B6" w14:textId="77777777" w:rsidR="00D96C1E" w:rsidRPr="00443CD1" w:rsidRDefault="002416D7">
            <w:pPr>
              <w:tabs>
                <w:tab w:val="left" w:pos="2865"/>
              </w:tabs>
              <w:rPr>
                <w:rFonts w:ascii="Times New Roman" w:eastAsiaTheme="minorEastAsia" w:hAnsi="Times New Roman"/>
                <w:szCs w:val="24"/>
              </w:rPr>
            </w:pPr>
            <w:r w:rsidRPr="00443CD1">
              <w:rPr>
                <w:rFonts w:ascii="Times New Roman" w:eastAsiaTheme="minorEastAsia" w:hAnsi="Times New Roman"/>
                <w:szCs w:val="24"/>
              </w:rPr>
              <w:t>废金属屑</w:t>
            </w:r>
          </w:p>
        </w:tc>
        <w:tc>
          <w:tcPr>
            <w:tcW w:w="2835" w:type="dxa"/>
            <w:vMerge/>
            <w:tcBorders>
              <w:left w:val="single" w:sz="4" w:space="0" w:color="auto"/>
              <w:right w:val="single" w:sz="4" w:space="0" w:color="auto"/>
            </w:tcBorders>
            <w:vAlign w:val="center"/>
          </w:tcPr>
          <w:p w14:paraId="178BAEC9" w14:textId="77777777" w:rsidR="00D96C1E" w:rsidRPr="00443CD1" w:rsidRDefault="00D96C1E">
            <w:pPr>
              <w:adjustRightInd w:val="0"/>
              <w:snapToGrid w:val="0"/>
              <w:rPr>
                <w:rFonts w:ascii="Times New Roman" w:eastAsiaTheme="minorEastAsia" w:hAnsi="Times New Roman"/>
                <w:szCs w:val="24"/>
              </w:rPr>
            </w:pPr>
          </w:p>
        </w:tc>
        <w:tc>
          <w:tcPr>
            <w:tcW w:w="2479" w:type="dxa"/>
            <w:vMerge/>
            <w:tcBorders>
              <w:left w:val="single" w:sz="4" w:space="0" w:color="auto"/>
            </w:tcBorders>
            <w:vAlign w:val="center"/>
          </w:tcPr>
          <w:p w14:paraId="64BD1DA0" w14:textId="77777777" w:rsidR="00D96C1E" w:rsidRPr="00443CD1" w:rsidRDefault="00D96C1E">
            <w:pPr>
              <w:jc w:val="center"/>
              <w:rPr>
                <w:rFonts w:ascii="Times New Roman" w:eastAsiaTheme="minorEastAsia" w:hAnsi="Times New Roman"/>
                <w:szCs w:val="24"/>
              </w:rPr>
            </w:pPr>
          </w:p>
        </w:tc>
      </w:tr>
      <w:tr w:rsidR="00443CD1" w:rsidRPr="00443CD1" w14:paraId="73946748" w14:textId="77777777">
        <w:trPr>
          <w:trHeight w:val="340"/>
          <w:jc w:val="center"/>
        </w:trPr>
        <w:tc>
          <w:tcPr>
            <w:tcW w:w="751" w:type="dxa"/>
            <w:vMerge/>
            <w:vAlign w:val="center"/>
          </w:tcPr>
          <w:p w14:paraId="48D7A0C1" w14:textId="77777777" w:rsidR="00D96C1E" w:rsidRPr="00443CD1" w:rsidRDefault="00D96C1E">
            <w:pPr>
              <w:jc w:val="center"/>
              <w:rPr>
                <w:rFonts w:ascii="Times New Roman" w:eastAsiaTheme="minorEastAsia" w:hAnsi="Times New Roman"/>
                <w:b/>
                <w:szCs w:val="24"/>
              </w:rPr>
            </w:pPr>
          </w:p>
        </w:tc>
        <w:tc>
          <w:tcPr>
            <w:tcW w:w="425" w:type="dxa"/>
            <w:vMerge/>
            <w:tcBorders>
              <w:right w:val="single" w:sz="4" w:space="0" w:color="auto"/>
            </w:tcBorders>
            <w:vAlign w:val="center"/>
          </w:tcPr>
          <w:p w14:paraId="133EF744" w14:textId="77777777" w:rsidR="00D96C1E" w:rsidRPr="00443CD1" w:rsidRDefault="00D96C1E">
            <w:pPr>
              <w:jc w:val="center"/>
              <w:rPr>
                <w:rFonts w:ascii="Times New Roman" w:eastAsiaTheme="minorEastAsia" w:hAnsi="Times New Roman"/>
                <w:szCs w:val="24"/>
              </w:rPr>
            </w:pPr>
          </w:p>
        </w:tc>
        <w:tc>
          <w:tcPr>
            <w:tcW w:w="851" w:type="dxa"/>
            <w:vMerge/>
            <w:tcBorders>
              <w:left w:val="single" w:sz="4" w:space="0" w:color="auto"/>
            </w:tcBorders>
            <w:vAlign w:val="center"/>
          </w:tcPr>
          <w:p w14:paraId="71A0956F" w14:textId="77777777" w:rsidR="00D96C1E" w:rsidRPr="00443CD1" w:rsidRDefault="00D96C1E">
            <w:pPr>
              <w:tabs>
                <w:tab w:val="left" w:pos="2865"/>
              </w:tabs>
              <w:jc w:val="center"/>
              <w:rPr>
                <w:rFonts w:ascii="Times New Roman" w:eastAsiaTheme="minorEastAsia" w:hAnsi="Times New Roman"/>
                <w:bCs/>
                <w:szCs w:val="24"/>
              </w:rPr>
            </w:pPr>
          </w:p>
        </w:tc>
        <w:tc>
          <w:tcPr>
            <w:tcW w:w="1417" w:type="dxa"/>
            <w:tcBorders>
              <w:top w:val="single" w:sz="4" w:space="0" w:color="auto"/>
              <w:bottom w:val="single" w:sz="4" w:space="0" w:color="auto"/>
              <w:right w:val="single" w:sz="4" w:space="0" w:color="auto"/>
            </w:tcBorders>
            <w:vAlign w:val="center"/>
          </w:tcPr>
          <w:p w14:paraId="3891CA32" w14:textId="49EFF6ED" w:rsidR="00D96C1E" w:rsidRPr="00443CD1" w:rsidRDefault="002416D7">
            <w:pPr>
              <w:tabs>
                <w:tab w:val="left" w:pos="2865"/>
              </w:tabs>
              <w:rPr>
                <w:rFonts w:ascii="Times New Roman" w:eastAsiaTheme="minorEastAsia" w:hAnsi="Times New Roman"/>
                <w:szCs w:val="24"/>
              </w:rPr>
            </w:pPr>
            <w:r w:rsidRPr="00443CD1">
              <w:rPr>
                <w:rFonts w:ascii="Times New Roman" w:eastAsiaTheme="minorEastAsia" w:hAnsi="Times New Roman"/>
                <w:szCs w:val="24"/>
              </w:rPr>
              <w:t>废桶（清洗剂废桶及水性研磨液废桶）、污水处理设施污泥</w:t>
            </w:r>
            <w:r w:rsidR="00B14A02" w:rsidRPr="00443CD1">
              <w:rPr>
                <w:rFonts w:ascii="Times New Roman" w:eastAsiaTheme="minorEastAsia" w:hAnsi="Times New Roman" w:hint="eastAsia"/>
                <w:szCs w:val="24"/>
              </w:rPr>
              <w:t>、</w:t>
            </w:r>
            <w:r w:rsidR="00B14A02" w:rsidRPr="00443CD1">
              <w:rPr>
                <w:rFonts w:ascii="Times New Roman" w:eastAsiaTheme="minorEastAsia" w:hAnsi="Times New Roman"/>
                <w:szCs w:val="24"/>
              </w:rPr>
              <w:t>废活性炭</w:t>
            </w:r>
          </w:p>
        </w:tc>
        <w:tc>
          <w:tcPr>
            <w:tcW w:w="2835" w:type="dxa"/>
            <w:tcBorders>
              <w:left w:val="single" w:sz="4" w:space="0" w:color="auto"/>
              <w:bottom w:val="single" w:sz="4" w:space="0" w:color="auto"/>
              <w:right w:val="single" w:sz="4" w:space="0" w:color="auto"/>
            </w:tcBorders>
            <w:vAlign w:val="center"/>
          </w:tcPr>
          <w:p w14:paraId="4C06B834" w14:textId="4851B4EC" w:rsidR="00D96C1E" w:rsidRPr="00443CD1" w:rsidRDefault="002416D7">
            <w:pPr>
              <w:adjustRightInd w:val="0"/>
              <w:snapToGrid w:val="0"/>
              <w:rPr>
                <w:rFonts w:ascii="Times New Roman" w:eastAsiaTheme="minorEastAsia" w:hAnsi="Times New Roman"/>
                <w:kern w:val="0"/>
                <w:szCs w:val="24"/>
              </w:rPr>
            </w:pPr>
            <w:r w:rsidRPr="00443CD1">
              <w:rPr>
                <w:rFonts w:ascii="Times New Roman" w:eastAsiaTheme="minorEastAsia" w:hAnsi="Times New Roman"/>
                <w:szCs w:val="24"/>
              </w:rPr>
              <w:t>对</w:t>
            </w:r>
            <w:r w:rsidRPr="00443CD1">
              <w:rPr>
                <w:rFonts w:ascii="Times New Roman" w:eastAsiaTheme="minorEastAsia" w:hAnsi="Times New Roman"/>
                <w:szCs w:val="24"/>
              </w:rPr>
              <w:t>L-302</w:t>
            </w:r>
            <w:r w:rsidRPr="00443CD1">
              <w:rPr>
                <w:rFonts w:ascii="Times New Roman" w:eastAsiaTheme="minorEastAsia" w:hAnsi="Times New Roman"/>
                <w:szCs w:val="24"/>
              </w:rPr>
              <w:t>水性研磨液及清洗剂做危废鉴定试验，若属于危险废物。该部分废物交由资质单位处置，如不属于，交由废品回收站回收</w:t>
            </w:r>
            <w:r w:rsidR="00B14A02" w:rsidRPr="00443CD1">
              <w:rPr>
                <w:rFonts w:ascii="Times New Roman" w:eastAsiaTheme="minorEastAsia" w:hAnsi="Times New Roman" w:hint="eastAsia"/>
                <w:szCs w:val="24"/>
              </w:rPr>
              <w:t>或环卫部门处置</w:t>
            </w:r>
          </w:p>
        </w:tc>
        <w:tc>
          <w:tcPr>
            <w:tcW w:w="2479" w:type="dxa"/>
            <w:vMerge/>
            <w:tcBorders>
              <w:left w:val="single" w:sz="4" w:space="0" w:color="auto"/>
            </w:tcBorders>
            <w:vAlign w:val="center"/>
          </w:tcPr>
          <w:p w14:paraId="38D58D24" w14:textId="77777777" w:rsidR="00D96C1E" w:rsidRPr="00443CD1" w:rsidRDefault="00D96C1E">
            <w:pPr>
              <w:jc w:val="center"/>
              <w:rPr>
                <w:rFonts w:ascii="Times New Roman" w:eastAsiaTheme="minorEastAsia" w:hAnsi="Times New Roman"/>
                <w:szCs w:val="24"/>
              </w:rPr>
            </w:pPr>
          </w:p>
        </w:tc>
      </w:tr>
      <w:tr w:rsidR="00443CD1" w:rsidRPr="00443CD1" w14:paraId="1693D8A0" w14:textId="77777777">
        <w:trPr>
          <w:trHeight w:val="1699"/>
          <w:jc w:val="center"/>
        </w:trPr>
        <w:tc>
          <w:tcPr>
            <w:tcW w:w="751" w:type="dxa"/>
            <w:vMerge w:val="restart"/>
            <w:vAlign w:val="center"/>
          </w:tcPr>
          <w:p w14:paraId="1F4B20C1" w14:textId="77777777" w:rsidR="00D96C1E" w:rsidRPr="00443CD1" w:rsidRDefault="002416D7">
            <w:pPr>
              <w:jc w:val="center"/>
              <w:rPr>
                <w:rFonts w:ascii="Times New Roman" w:eastAsiaTheme="minorEastAsia" w:hAnsi="Times New Roman"/>
                <w:b/>
                <w:szCs w:val="24"/>
              </w:rPr>
            </w:pPr>
            <w:r w:rsidRPr="00443CD1">
              <w:rPr>
                <w:rFonts w:ascii="Times New Roman" w:eastAsiaTheme="minorEastAsia" w:hAnsi="Times New Roman"/>
                <w:b/>
                <w:szCs w:val="24"/>
              </w:rPr>
              <w:t>噪声</w:t>
            </w:r>
          </w:p>
        </w:tc>
        <w:tc>
          <w:tcPr>
            <w:tcW w:w="425" w:type="dxa"/>
            <w:tcBorders>
              <w:right w:val="single" w:sz="4" w:space="0" w:color="auto"/>
            </w:tcBorders>
            <w:vAlign w:val="center"/>
          </w:tcPr>
          <w:p w14:paraId="20345FA9"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施</w:t>
            </w:r>
          </w:p>
          <w:p w14:paraId="14469E2E"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工</w:t>
            </w:r>
          </w:p>
          <w:p w14:paraId="742EFEA2"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期</w:t>
            </w:r>
          </w:p>
        </w:tc>
        <w:tc>
          <w:tcPr>
            <w:tcW w:w="851" w:type="dxa"/>
            <w:tcBorders>
              <w:left w:val="single" w:sz="4" w:space="0" w:color="auto"/>
              <w:right w:val="single" w:sz="4" w:space="0" w:color="auto"/>
            </w:tcBorders>
            <w:vAlign w:val="center"/>
          </w:tcPr>
          <w:p w14:paraId="49EB8855" w14:textId="77777777" w:rsidR="00D96C1E" w:rsidRPr="00443CD1" w:rsidRDefault="002416D7">
            <w:pPr>
              <w:spacing w:line="240" w:lineRule="exact"/>
              <w:jc w:val="center"/>
              <w:rPr>
                <w:rFonts w:ascii="Times New Roman" w:eastAsiaTheme="minorEastAsia" w:hAnsi="Times New Roman"/>
                <w:szCs w:val="24"/>
              </w:rPr>
            </w:pPr>
            <w:r w:rsidRPr="00443CD1">
              <w:rPr>
                <w:rFonts w:ascii="Times New Roman" w:eastAsiaTheme="minorEastAsia" w:hAnsi="Times New Roman"/>
                <w:szCs w:val="24"/>
              </w:rPr>
              <w:t>厂区</w:t>
            </w:r>
          </w:p>
        </w:tc>
        <w:tc>
          <w:tcPr>
            <w:tcW w:w="1417" w:type="dxa"/>
            <w:tcBorders>
              <w:left w:val="single" w:sz="4" w:space="0" w:color="auto"/>
              <w:right w:val="single" w:sz="4" w:space="0" w:color="auto"/>
            </w:tcBorders>
            <w:vAlign w:val="center"/>
          </w:tcPr>
          <w:p w14:paraId="6BDA0BE7" w14:textId="77777777" w:rsidR="00D96C1E" w:rsidRPr="00443CD1" w:rsidRDefault="002416D7">
            <w:pPr>
              <w:spacing w:line="240" w:lineRule="exact"/>
              <w:jc w:val="center"/>
              <w:rPr>
                <w:rFonts w:ascii="Times New Roman" w:eastAsiaTheme="minorEastAsia" w:hAnsi="Times New Roman"/>
                <w:kern w:val="0"/>
                <w:szCs w:val="24"/>
              </w:rPr>
            </w:pPr>
            <w:r w:rsidRPr="00443CD1">
              <w:rPr>
                <w:rFonts w:ascii="Times New Roman" w:eastAsiaTheme="minorEastAsia" w:hAnsi="Times New Roman"/>
                <w:szCs w:val="24"/>
              </w:rPr>
              <w:t>各类施工机械噪声</w:t>
            </w:r>
          </w:p>
        </w:tc>
        <w:tc>
          <w:tcPr>
            <w:tcW w:w="2835" w:type="dxa"/>
            <w:tcBorders>
              <w:left w:val="single" w:sz="4" w:space="0" w:color="auto"/>
              <w:right w:val="single" w:sz="4" w:space="0" w:color="auto"/>
            </w:tcBorders>
            <w:vAlign w:val="center"/>
          </w:tcPr>
          <w:p w14:paraId="270793C2" w14:textId="77777777" w:rsidR="00D96C1E" w:rsidRPr="00443CD1" w:rsidRDefault="002416D7">
            <w:pPr>
              <w:pStyle w:val="affffa"/>
              <w:spacing w:line="240" w:lineRule="exact"/>
              <w:rPr>
                <w:rFonts w:ascii="Times New Roman" w:eastAsiaTheme="minorEastAsia" w:hAnsi="Times New Roman"/>
                <w:kern w:val="0"/>
                <w:sz w:val="24"/>
                <w:szCs w:val="24"/>
              </w:rPr>
            </w:pPr>
            <w:r w:rsidRPr="00443CD1">
              <w:rPr>
                <w:rFonts w:ascii="Times New Roman" w:eastAsiaTheme="minorEastAsia" w:hAnsi="Times New Roman"/>
                <w:sz w:val="24"/>
                <w:szCs w:val="24"/>
              </w:rPr>
              <w:t>选用低噪设备、加强管理等</w:t>
            </w:r>
          </w:p>
        </w:tc>
        <w:tc>
          <w:tcPr>
            <w:tcW w:w="2479" w:type="dxa"/>
            <w:tcBorders>
              <w:left w:val="single" w:sz="4" w:space="0" w:color="auto"/>
            </w:tcBorders>
            <w:vAlign w:val="center"/>
          </w:tcPr>
          <w:p w14:paraId="68BC303F" w14:textId="77777777" w:rsidR="00D96C1E" w:rsidRPr="00443CD1" w:rsidRDefault="002416D7">
            <w:pPr>
              <w:pStyle w:val="affffa"/>
              <w:spacing w:line="240" w:lineRule="exact"/>
              <w:rPr>
                <w:rFonts w:ascii="Times New Roman" w:eastAsiaTheme="minorEastAsia" w:hAnsi="Times New Roman"/>
                <w:sz w:val="24"/>
                <w:szCs w:val="24"/>
              </w:rPr>
            </w:pPr>
            <w:r w:rsidRPr="00443CD1">
              <w:rPr>
                <w:rFonts w:ascii="Times New Roman" w:eastAsiaTheme="minorEastAsia" w:hAnsi="Times New Roman"/>
                <w:bCs/>
                <w:sz w:val="24"/>
                <w:szCs w:val="24"/>
              </w:rPr>
              <w:t>满足《建筑施工场界环境噪声排放标准》</w:t>
            </w:r>
            <w:r w:rsidRPr="00443CD1">
              <w:rPr>
                <w:rFonts w:ascii="Times New Roman" w:eastAsiaTheme="minorEastAsia" w:hAnsi="Times New Roman"/>
                <w:bCs/>
                <w:sz w:val="24"/>
                <w:szCs w:val="24"/>
              </w:rPr>
              <w:t>(GB12523-2011)</w:t>
            </w:r>
            <w:r w:rsidRPr="00443CD1">
              <w:rPr>
                <w:rFonts w:ascii="Times New Roman" w:eastAsiaTheme="minorEastAsia" w:hAnsi="Times New Roman"/>
                <w:bCs/>
                <w:sz w:val="24"/>
                <w:szCs w:val="24"/>
              </w:rPr>
              <w:t>标准要求</w:t>
            </w:r>
          </w:p>
        </w:tc>
      </w:tr>
      <w:tr w:rsidR="00443CD1" w:rsidRPr="00443CD1" w14:paraId="2827DE33" w14:textId="77777777">
        <w:trPr>
          <w:trHeight w:val="1699"/>
          <w:jc w:val="center"/>
        </w:trPr>
        <w:tc>
          <w:tcPr>
            <w:tcW w:w="751" w:type="dxa"/>
            <w:vMerge/>
            <w:vAlign w:val="center"/>
          </w:tcPr>
          <w:p w14:paraId="40EA2FA4" w14:textId="77777777" w:rsidR="00D96C1E" w:rsidRPr="00443CD1" w:rsidRDefault="00D96C1E">
            <w:pPr>
              <w:jc w:val="center"/>
              <w:rPr>
                <w:rFonts w:ascii="Times New Roman" w:eastAsiaTheme="minorEastAsia" w:hAnsi="Times New Roman"/>
                <w:b/>
                <w:szCs w:val="24"/>
              </w:rPr>
            </w:pPr>
          </w:p>
        </w:tc>
        <w:tc>
          <w:tcPr>
            <w:tcW w:w="425" w:type="dxa"/>
            <w:tcBorders>
              <w:right w:val="single" w:sz="4" w:space="0" w:color="auto"/>
            </w:tcBorders>
            <w:vAlign w:val="center"/>
          </w:tcPr>
          <w:p w14:paraId="73328549"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营运期</w:t>
            </w:r>
          </w:p>
        </w:tc>
        <w:tc>
          <w:tcPr>
            <w:tcW w:w="851" w:type="dxa"/>
            <w:tcBorders>
              <w:left w:val="single" w:sz="4" w:space="0" w:color="auto"/>
              <w:right w:val="single" w:sz="4" w:space="0" w:color="auto"/>
            </w:tcBorders>
            <w:vAlign w:val="center"/>
          </w:tcPr>
          <w:p w14:paraId="74303222"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生产过程</w:t>
            </w:r>
          </w:p>
        </w:tc>
        <w:tc>
          <w:tcPr>
            <w:tcW w:w="1417" w:type="dxa"/>
            <w:tcBorders>
              <w:left w:val="single" w:sz="4" w:space="0" w:color="auto"/>
              <w:right w:val="single" w:sz="4" w:space="0" w:color="auto"/>
            </w:tcBorders>
            <w:vAlign w:val="center"/>
          </w:tcPr>
          <w:p w14:paraId="780042DA" w14:textId="77777777" w:rsidR="00D96C1E" w:rsidRPr="00443CD1" w:rsidRDefault="002416D7">
            <w:pPr>
              <w:spacing w:line="320" w:lineRule="atLeast"/>
              <w:jc w:val="center"/>
              <w:rPr>
                <w:rFonts w:ascii="Times New Roman" w:eastAsiaTheme="minorEastAsia" w:hAnsi="Times New Roman"/>
                <w:kern w:val="0"/>
                <w:szCs w:val="24"/>
              </w:rPr>
            </w:pPr>
            <w:r w:rsidRPr="00443CD1">
              <w:rPr>
                <w:rFonts w:ascii="Times New Roman" w:eastAsiaTheme="minorEastAsia" w:hAnsi="Times New Roman"/>
                <w:kern w:val="0"/>
                <w:szCs w:val="24"/>
              </w:rPr>
              <w:t>各类生产设备噪声</w:t>
            </w:r>
          </w:p>
        </w:tc>
        <w:tc>
          <w:tcPr>
            <w:tcW w:w="2835" w:type="dxa"/>
            <w:tcBorders>
              <w:left w:val="single" w:sz="4" w:space="0" w:color="auto"/>
              <w:right w:val="single" w:sz="4" w:space="0" w:color="auto"/>
            </w:tcBorders>
            <w:vAlign w:val="center"/>
          </w:tcPr>
          <w:p w14:paraId="3D1192D1" w14:textId="77777777" w:rsidR="00D96C1E" w:rsidRPr="00443CD1" w:rsidRDefault="00D96C1E">
            <w:pPr>
              <w:adjustRightInd w:val="0"/>
              <w:jc w:val="center"/>
              <w:rPr>
                <w:rFonts w:ascii="Times New Roman" w:eastAsiaTheme="minorEastAsia" w:hAnsi="Times New Roman"/>
                <w:bCs/>
                <w:szCs w:val="24"/>
              </w:rPr>
            </w:pPr>
          </w:p>
          <w:p w14:paraId="663A2BDF" w14:textId="77777777" w:rsidR="00D96C1E" w:rsidRPr="00443CD1" w:rsidRDefault="002416D7">
            <w:pPr>
              <w:spacing w:line="320" w:lineRule="atLeast"/>
              <w:jc w:val="center"/>
              <w:rPr>
                <w:rFonts w:ascii="Times New Roman" w:eastAsiaTheme="minorEastAsia" w:hAnsi="Times New Roman"/>
                <w:kern w:val="0"/>
                <w:szCs w:val="24"/>
              </w:rPr>
            </w:pPr>
            <w:r w:rsidRPr="00443CD1">
              <w:rPr>
                <w:rFonts w:ascii="Times New Roman" w:eastAsiaTheme="minorEastAsia" w:hAnsi="Times New Roman"/>
                <w:szCs w:val="24"/>
              </w:rPr>
              <w:t>选用低噪声设备、合理布局、</w:t>
            </w:r>
            <w:r w:rsidRPr="00443CD1">
              <w:rPr>
                <w:rFonts w:ascii="Times New Roman" w:eastAsiaTheme="minorEastAsia" w:hAnsi="Times New Roman"/>
                <w:bCs/>
                <w:szCs w:val="24"/>
              </w:rPr>
              <w:t>单独房间隔声、厂房墙体隔声、基础减震</w:t>
            </w:r>
          </w:p>
        </w:tc>
        <w:tc>
          <w:tcPr>
            <w:tcW w:w="2479" w:type="dxa"/>
            <w:tcBorders>
              <w:left w:val="single" w:sz="4" w:space="0" w:color="auto"/>
            </w:tcBorders>
            <w:vAlign w:val="center"/>
          </w:tcPr>
          <w:p w14:paraId="60B202F2" w14:textId="77777777" w:rsidR="00D96C1E" w:rsidRPr="00443CD1" w:rsidRDefault="002416D7">
            <w:pPr>
              <w:jc w:val="center"/>
              <w:rPr>
                <w:rFonts w:ascii="Times New Roman" w:eastAsiaTheme="minorEastAsia" w:hAnsi="Times New Roman"/>
                <w:szCs w:val="24"/>
              </w:rPr>
            </w:pPr>
            <w:r w:rsidRPr="00443CD1">
              <w:rPr>
                <w:rFonts w:ascii="Times New Roman" w:eastAsiaTheme="minorEastAsia" w:hAnsi="Times New Roman"/>
                <w:szCs w:val="24"/>
              </w:rPr>
              <w:t>厂界</w:t>
            </w:r>
            <w:r w:rsidRPr="00443CD1">
              <w:rPr>
                <w:rFonts w:ascii="Times New Roman" w:eastAsiaTheme="minorEastAsia" w:hAnsi="Times New Roman"/>
                <w:bCs/>
                <w:szCs w:val="24"/>
              </w:rPr>
              <w:t>满足</w:t>
            </w:r>
            <w:r w:rsidRPr="00443CD1">
              <w:rPr>
                <w:rFonts w:ascii="Times New Roman" w:eastAsiaTheme="minorEastAsia" w:hAnsi="Times New Roman"/>
                <w:szCs w:val="24"/>
              </w:rPr>
              <w:t>《工业企业厂界环境噪声排放标准》（</w:t>
            </w:r>
            <w:r w:rsidRPr="00443CD1">
              <w:rPr>
                <w:rFonts w:ascii="Times New Roman" w:eastAsiaTheme="minorEastAsia" w:hAnsi="Times New Roman"/>
                <w:szCs w:val="24"/>
              </w:rPr>
              <w:t>GB12348-2008</w:t>
            </w:r>
            <w:r w:rsidRPr="00443CD1">
              <w:rPr>
                <w:rFonts w:ascii="Times New Roman" w:eastAsiaTheme="minorEastAsia" w:hAnsi="Times New Roman"/>
                <w:szCs w:val="24"/>
              </w:rPr>
              <w:t>）中</w:t>
            </w:r>
            <w:r w:rsidRPr="00443CD1">
              <w:rPr>
                <w:rFonts w:ascii="Times New Roman" w:eastAsiaTheme="minorEastAsia" w:hAnsi="Times New Roman"/>
                <w:szCs w:val="24"/>
              </w:rPr>
              <w:t>3</w:t>
            </w:r>
            <w:r w:rsidRPr="00443CD1">
              <w:rPr>
                <w:rFonts w:ascii="Times New Roman" w:eastAsiaTheme="minorEastAsia" w:hAnsi="Times New Roman"/>
                <w:szCs w:val="24"/>
              </w:rPr>
              <w:t>类标准，昼间</w:t>
            </w:r>
            <w:r w:rsidRPr="00443CD1">
              <w:rPr>
                <w:rFonts w:ascii="Times New Roman" w:eastAsiaTheme="minorEastAsia" w:hAnsi="Times New Roman"/>
                <w:szCs w:val="24"/>
              </w:rPr>
              <w:t>65dB</w:t>
            </w:r>
            <w:r w:rsidRPr="00443CD1">
              <w:rPr>
                <w:rFonts w:ascii="Times New Roman" w:eastAsiaTheme="minorEastAsia" w:hAnsi="Times New Roman"/>
                <w:szCs w:val="24"/>
              </w:rPr>
              <w:t>，夜间</w:t>
            </w:r>
            <w:r w:rsidRPr="00443CD1">
              <w:rPr>
                <w:rFonts w:ascii="Times New Roman" w:eastAsiaTheme="minorEastAsia" w:hAnsi="Times New Roman"/>
                <w:szCs w:val="24"/>
              </w:rPr>
              <w:t>55dB</w:t>
            </w:r>
          </w:p>
        </w:tc>
      </w:tr>
      <w:tr w:rsidR="00443CD1" w:rsidRPr="00443CD1" w14:paraId="3B392BCF" w14:textId="77777777">
        <w:trPr>
          <w:trHeight w:val="2742"/>
          <w:jc w:val="center"/>
        </w:trPr>
        <w:tc>
          <w:tcPr>
            <w:tcW w:w="8758" w:type="dxa"/>
            <w:gridSpan w:val="6"/>
          </w:tcPr>
          <w:p w14:paraId="1C840DAA" w14:textId="77777777" w:rsidR="00D96C1E" w:rsidRPr="00443CD1" w:rsidRDefault="002416D7">
            <w:pPr>
              <w:spacing w:line="360" w:lineRule="auto"/>
              <w:jc w:val="both"/>
              <w:rPr>
                <w:rFonts w:ascii="Times New Roman" w:eastAsiaTheme="minorEastAsia" w:hAnsi="Times New Roman"/>
                <w:b/>
                <w:kern w:val="24"/>
                <w:szCs w:val="24"/>
              </w:rPr>
            </w:pPr>
            <w:r w:rsidRPr="00443CD1">
              <w:rPr>
                <w:rFonts w:ascii="Times New Roman" w:eastAsiaTheme="minorEastAsia" w:hAnsi="Times New Roman"/>
                <w:b/>
                <w:kern w:val="24"/>
                <w:szCs w:val="24"/>
              </w:rPr>
              <w:t>生态保护措施及预期治理效果：</w:t>
            </w:r>
          </w:p>
          <w:p w14:paraId="110D0302" w14:textId="77777777" w:rsidR="00D96C1E" w:rsidRPr="00443CD1" w:rsidRDefault="002416D7">
            <w:pPr>
              <w:spacing w:line="360" w:lineRule="auto"/>
              <w:ind w:firstLineChars="200" w:firstLine="480"/>
              <w:rPr>
                <w:rFonts w:ascii="Times New Roman" w:eastAsiaTheme="minorEastAsia" w:hAnsi="Times New Roman"/>
                <w:szCs w:val="24"/>
              </w:rPr>
            </w:pPr>
            <w:r w:rsidRPr="00443CD1">
              <w:rPr>
                <w:rFonts w:ascii="Times New Roman" w:eastAsiaTheme="minorEastAsia" w:hAnsi="Times New Roman"/>
                <w:szCs w:val="24"/>
              </w:rPr>
              <w:t>本项目所处地块位于工业园区内，周围人类活动频繁，该区域内无珍稀保护动植物，因此本项目的建设不存在对珍稀动植物的影响和对野生动物迁徙路线的破坏。营运期间只要落实污染物的防治措施，做到污染物达标排放，并落实资金，则项目对周围的生态无明显影响。</w:t>
            </w:r>
          </w:p>
        </w:tc>
      </w:tr>
    </w:tbl>
    <w:p w14:paraId="1B527400" w14:textId="77777777" w:rsidR="00D96C1E" w:rsidRDefault="00D96C1E">
      <w:pPr>
        <w:jc w:val="both"/>
        <w:rPr>
          <w:rFonts w:ascii="Times New Roman" w:eastAsiaTheme="minorEastAsia" w:hAnsi="Times New Roman"/>
        </w:rPr>
        <w:sectPr w:rsidR="00D96C1E">
          <w:pgSz w:w="11907" w:h="16840"/>
          <w:pgMar w:top="1418" w:right="1474" w:bottom="1418" w:left="1474" w:header="851" w:footer="992" w:gutter="0"/>
          <w:cols w:space="425"/>
          <w:docGrid w:linePitch="312"/>
        </w:sectPr>
      </w:pPr>
    </w:p>
    <w:p w14:paraId="4538E8A2" w14:textId="77777777" w:rsidR="00D96C1E" w:rsidRDefault="002416D7">
      <w:pPr>
        <w:pStyle w:val="1"/>
        <w:spacing w:before="120" w:after="120" w:line="240" w:lineRule="auto"/>
        <w:jc w:val="both"/>
        <w:rPr>
          <w:rFonts w:eastAsiaTheme="minorEastAsia"/>
          <w:sz w:val="30"/>
          <w:szCs w:val="30"/>
        </w:rPr>
      </w:pPr>
      <w:bookmarkStart w:id="67" w:name="_Toc493595552"/>
      <w:bookmarkStart w:id="68" w:name="_Toc333679829"/>
      <w:r>
        <w:rPr>
          <w:rFonts w:eastAsiaTheme="minorEastAsia"/>
          <w:sz w:val="30"/>
          <w:szCs w:val="30"/>
        </w:rPr>
        <w:lastRenderedPageBreak/>
        <w:t>九、结论与建议</w:t>
      </w:r>
      <w:bookmarkEnd w:id="67"/>
      <w:bookmarkEnd w:id="68"/>
    </w:p>
    <w:tbl>
      <w:tblPr>
        <w:tblW w:w="917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175"/>
      </w:tblGrid>
      <w:tr w:rsidR="00D96C1E" w14:paraId="56205EB7" w14:textId="77777777">
        <w:trPr>
          <w:trHeight w:val="2643"/>
          <w:jc w:val="center"/>
        </w:trPr>
        <w:tc>
          <w:tcPr>
            <w:tcW w:w="9175" w:type="dxa"/>
          </w:tcPr>
          <w:p w14:paraId="33417761" w14:textId="77777777" w:rsidR="00D96C1E" w:rsidRPr="00443CD1" w:rsidRDefault="002416D7">
            <w:pPr>
              <w:spacing w:line="500" w:lineRule="exact"/>
              <w:jc w:val="both"/>
              <w:rPr>
                <w:rFonts w:ascii="Times New Roman" w:eastAsiaTheme="minorEastAsia" w:hAnsi="Times New Roman"/>
                <w:b/>
                <w:szCs w:val="24"/>
              </w:rPr>
            </w:pPr>
            <w:r w:rsidRPr="00443CD1">
              <w:rPr>
                <w:rFonts w:ascii="Times New Roman" w:eastAsiaTheme="minorEastAsia" w:hAnsi="Times New Roman"/>
                <w:b/>
                <w:szCs w:val="24"/>
              </w:rPr>
              <w:t>结论</w:t>
            </w:r>
          </w:p>
          <w:p w14:paraId="718D869F" w14:textId="77777777" w:rsidR="00D96C1E" w:rsidRPr="00443CD1" w:rsidRDefault="002416D7">
            <w:pPr>
              <w:adjustRightInd w:val="0"/>
              <w:snapToGrid w:val="0"/>
              <w:spacing w:line="500" w:lineRule="exact"/>
              <w:jc w:val="both"/>
              <w:rPr>
                <w:rFonts w:ascii="Times New Roman" w:eastAsiaTheme="minorEastAsia" w:hAnsi="Times New Roman"/>
                <w:b/>
                <w:szCs w:val="24"/>
              </w:rPr>
            </w:pPr>
            <w:r w:rsidRPr="00443CD1">
              <w:rPr>
                <w:rFonts w:ascii="Times New Roman" w:eastAsiaTheme="minorEastAsia" w:hAnsi="Times New Roman"/>
                <w:b/>
                <w:szCs w:val="24"/>
              </w:rPr>
              <w:t>1.</w:t>
            </w:r>
            <w:r w:rsidRPr="00443CD1">
              <w:rPr>
                <w:rFonts w:ascii="Times New Roman" w:eastAsiaTheme="minorEastAsia" w:hAnsi="Times New Roman"/>
                <w:b/>
                <w:szCs w:val="24"/>
              </w:rPr>
              <w:t>项目概况</w:t>
            </w:r>
          </w:p>
          <w:p w14:paraId="5D727F6A" w14:textId="5C6592A7" w:rsidR="00D96C1E" w:rsidRPr="00443CD1" w:rsidRDefault="002416D7">
            <w:pPr>
              <w:spacing w:line="500" w:lineRule="exact"/>
              <w:ind w:firstLineChars="200" w:firstLine="480"/>
              <w:rPr>
                <w:rFonts w:ascii="Times New Roman" w:hAnsi="Times New Roman"/>
              </w:rPr>
            </w:pPr>
            <w:r w:rsidRPr="00443CD1">
              <w:rPr>
                <w:rFonts w:ascii="Times New Roman" w:eastAsiaTheme="minorEastAsia" w:hAnsi="Times New Roman"/>
                <w:szCs w:val="24"/>
              </w:rPr>
              <w:t>四川中科海科技有限责任公司于</w:t>
            </w:r>
            <w:r w:rsidRPr="00443CD1">
              <w:rPr>
                <w:rFonts w:ascii="Times New Roman" w:eastAsiaTheme="minorEastAsia" w:hAnsi="Times New Roman"/>
                <w:szCs w:val="24"/>
              </w:rPr>
              <w:t>2016</w:t>
            </w:r>
            <w:r w:rsidRPr="00443CD1">
              <w:rPr>
                <w:rFonts w:ascii="Times New Roman" w:eastAsiaTheme="minorEastAsia" w:hAnsi="Times New Roman"/>
                <w:szCs w:val="24"/>
              </w:rPr>
              <w:t>年投资</w:t>
            </w:r>
            <w:r w:rsidRPr="00443CD1">
              <w:rPr>
                <w:rFonts w:ascii="Times New Roman" w:eastAsiaTheme="minorEastAsia" w:hAnsi="Times New Roman"/>
                <w:szCs w:val="24"/>
              </w:rPr>
              <w:t>4000</w:t>
            </w:r>
            <w:r w:rsidRPr="00443CD1">
              <w:rPr>
                <w:rFonts w:ascii="Times New Roman" w:eastAsiaTheme="minorEastAsia" w:hAnsi="Times New Roman"/>
                <w:szCs w:val="24"/>
              </w:rPr>
              <w:t>万元在简阳市贾家中小企业园建设</w:t>
            </w:r>
            <w:r w:rsidRPr="00443CD1">
              <w:rPr>
                <w:rFonts w:ascii="Times New Roman" w:eastAsiaTheme="minorEastAsia" w:hAnsi="Times New Roman"/>
                <w:szCs w:val="24"/>
              </w:rPr>
              <w:t>“</w:t>
            </w:r>
            <w:r w:rsidRPr="00443CD1">
              <w:rPr>
                <w:rFonts w:ascii="Times New Roman" w:eastAsiaTheme="minorEastAsia" w:hAnsi="Times New Roman"/>
                <w:szCs w:val="24"/>
              </w:rPr>
              <w:t>超精密研磨生产加工及技术研发项目</w:t>
            </w:r>
            <w:r w:rsidRPr="00443CD1">
              <w:rPr>
                <w:rFonts w:ascii="Times New Roman" w:eastAsiaTheme="minorEastAsia" w:hAnsi="Times New Roman"/>
                <w:szCs w:val="24"/>
              </w:rPr>
              <w:t>”</w:t>
            </w:r>
            <w:r w:rsidRPr="00443CD1">
              <w:rPr>
                <w:rFonts w:ascii="Times New Roman" w:eastAsiaTheme="minorEastAsia" w:hAnsi="Times New Roman"/>
                <w:szCs w:val="24"/>
              </w:rPr>
              <w:t>。该项目已于</w:t>
            </w:r>
            <w:r w:rsidRPr="00443CD1">
              <w:rPr>
                <w:rFonts w:ascii="Times New Roman" w:eastAsiaTheme="minorEastAsia" w:hAnsi="Times New Roman"/>
                <w:szCs w:val="24"/>
              </w:rPr>
              <w:t>2016</w:t>
            </w:r>
            <w:r w:rsidRPr="00443CD1">
              <w:rPr>
                <w:rFonts w:ascii="Times New Roman" w:eastAsiaTheme="minorEastAsia" w:hAnsi="Times New Roman"/>
                <w:szCs w:val="24"/>
              </w:rPr>
              <w:t>年</w:t>
            </w:r>
            <w:r w:rsidRPr="00443CD1">
              <w:rPr>
                <w:rFonts w:ascii="Times New Roman" w:eastAsiaTheme="minorEastAsia" w:hAnsi="Times New Roman"/>
                <w:szCs w:val="24"/>
              </w:rPr>
              <w:t>12</w:t>
            </w:r>
            <w:r w:rsidRPr="00443CD1">
              <w:rPr>
                <w:rFonts w:ascii="Times New Roman" w:eastAsiaTheme="minorEastAsia" w:hAnsi="Times New Roman"/>
                <w:szCs w:val="24"/>
              </w:rPr>
              <w:t>月</w:t>
            </w:r>
            <w:r w:rsidRPr="00443CD1">
              <w:rPr>
                <w:rFonts w:ascii="Times New Roman" w:eastAsiaTheme="minorEastAsia" w:hAnsi="Times New Roman"/>
                <w:szCs w:val="24"/>
              </w:rPr>
              <w:t>22</w:t>
            </w:r>
            <w:r w:rsidRPr="00443CD1">
              <w:rPr>
                <w:rFonts w:ascii="Times New Roman" w:eastAsiaTheme="minorEastAsia" w:hAnsi="Times New Roman"/>
                <w:szCs w:val="24"/>
              </w:rPr>
              <w:t>日取得环评批复（简环建【</w:t>
            </w:r>
            <w:r w:rsidRPr="00443CD1">
              <w:rPr>
                <w:rFonts w:ascii="Times New Roman" w:eastAsiaTheme="minorEastAsia" w:hAnsi="Times New Roman"/>
                <w:szCs w:val="24"/>
              </w:rPr>
              <w:t>2016</w:t>
            </w:r>
            <w:r w:rsidRPr="00443CD1">
              <w:rPr>
                <w:rFonts w:ascii="Times New Roman" w:eastAsiaTheme="minorEastAsia" w:hAnsi="Times New Roman"/>
                <w:szCs w:val="24"/>
              </w:rPr>
              <w:t>】</w:t>
            </w:r>
            <w:r w:rsidRPr="00443CD1">
              <w:rPr>
                <w:rFonts w:ascii="Times New Roman" w:eastAsiaTheme="minorEastAsia" w:hAnsi="Times New Roman"/>
                <w:szCs w:val="24"/>
              </w:rPr>
              <w:t>300</w:t>
            </w:r>
            <w:r w:rsidRPr="00443CD1">
              <w:rPr>
                <w:rFonts w:ascii="Times New Roman" w:eastAsiaTheme="minorEastAsia" w:hAnsi="Times New Roman"/>
                <w:szCs w:val="24"/>
              </w:rPr>
              <w:t>号），已于</w:t>
            </w:r>
            <w:r w:rsidRPr="00443CD1">
              <w:rPr>
                <w:rFonts w:ascii="Times New Roman" w:eastAsiaTheme="minorEastAsia" w:hAnsi="Times New Roman"/>
                <w:szCs w:val="24"/>
              </w:rPr>
              <w:t>2017</w:t>
            </w:r>
            <w:r w:rsidRPr="00443CD1">
              <w:rPr>
                <w:rFonts w:ascii="Times New Roman" w:eastAsiaTheme="minorEastAsia" w:hAnsi="Times New Roman"/>
                <w:szCs w:val="24"/>
              </w:rPr>
              <w:t>年投入生产，该项目暂未开展验收工。</w:t>
            </w:r>
            <w:r w:rsidRPr="00443CD1">
              <w:rPr>
                <w:rFonts w:ascii="Times New Roman" w:hAnsi="Times New Roman" w:hint="eastAsia"/>
                <w:szCs w:val="24"/>
              </w:rPr>
              <w:t>结合企业</w:t>
            </w:r>
            <w:r w:rsidRPr="00443CD1">
              <w:rPr>
                <w:rFonts w:ascii="Times New Roman" w:eastAsiaTheme="minorEastAsia" w:hAnsi="Times New Roman" w:hint="eastAsia"/>
                <w:szCs w:val="24"/>
              </w:rPr>
              <w:t>实际生产情况，企业年生产能力实际可达</w:t>
            </w:r>
            <w:r w:rsidRPr="00443CD1">
              <w:rPr>
                <w:rFonts w:ascii="Times New Roman" w:eastAsiaTheme="minorEastAsia" w:hAnsi="Times New Roman"/>
                <w:szCs w:val="24"/>
              </w:rPr>
              <w:t>50</w:t>
            </w:r>
            <w:r w:rsidRPr="00443CD1">
              <w:rPr>
                <w:rFonts w:ascii="Times New Roman" w:eastAsiaTheme="minorEastAsia" w:hAnsi="Times New Roman"/>
                <w:szCs w:val="24"/>
              </w:rPr>
              <w:t>万件精密研磨</w:t>
            </w:r>
            <w:r w:rsidRPr="00443CD1">
              <w:rPr>
                <w:rFonts w:ascii="Times New Roman" w:eastAsiaTheme="minorEastAsia" w:hAnsi="Times New Roman" w:hint="eastAsia"/>
                <w:szCs w:val="24"/>
              </w:rPr>
              <w:t>件，</w:t>
            </w:r>
            <w:r w:rsidR="00C978E2" w:rsidRPr="00443CD1">
              <w:rPr>
                <w:rFonts w:ascii="Times New Roman" w:eastAsiaTheme="minorEastAsia" w:hAnsi="Times New Roman"/>
                <w:szCs w:val="24"/>
              </w:rPr>
              <w:t>为现有环评文件批复的生产规模</w:t>
            </w:r>
            <w:r w:rsidR="00C978E2" w:rsidRPr="00443CD1">
              <w:rPr>
                <w:rFonts w:ascii="Times New Roman" w:eastAsiaTheme="minorEastAsia" w:hAnsi="Times New Roman"/>
                <w:szCs w:val="24"/>
              </w:rPr>
              <w:t>30</w:t>
            </w:r>
            <w:r w:rsidR="00C978E2" w:rsidRPr="00443CD1">
              <w:rPr>
                <w:rFonts w:ascii="Times New Roman" w:eastAsiaTheme="minorEastAsia" w:hAnsi="Times New Roman"/>
                <w:szCs w:val="24"/>
              </w:rPr>
              <w:t>万件精密研磨件的</w:t>
            </w:r>
            <w:r w:rsidR="00C978E2" w:rsidRPr="00443CD1">
              <w:rPr>
                <w:rFonts w:ascii="Times New Roman" w:eastAsiaTheme="minorEastAsia" w:hAnsi="Times New Roman"/>
                <w:szCs w:val="24"/>
              </w:rPr>
              <w:t>1.67</w:t>
            </w:r>
            <w:r w:rsidR="00C978E2" w:rsidRPr="00443CD1">
              <w:rPr>
                <w:rFonts w:ascii="Times New Roman" w:eastAsiaTheme="minorEastAsia" w:hAnsi="Times New Roman"/>
                <w:szCs w:val="24"/>
              </w:rPr>
              <w:t>倍。</w:t>
            </w:r>
            <w:r w:rsidRPr="00443CD1">
              <w:rPr>
                <w:rFonts w:ascii="Times New Roman" w:eastAsiaTheme="minorEastAsia" w:hAnsi="Times New Roman" w:hint="eastAsia"/>
                <w:szCs w:val="24"/>
              </w:rPr>
              <w:t>属</w:t>
            </w:r>
            <w:r w:rsidRPr="00443CD1">
              <w:rPr>
                <w:rFonts w:ascii="Times New Roman" w:hAnsi="Times New Roman" w:hint="eastAsia"/>
              </w:rPr>
              <w:t>于生产规模的重大变更。故需重新报批环评文件。</w:t>
            </w:r>
          </w:p>
          <w:p w14:paraId="0C8EF6E1" w14:textId="3AC3601B"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hAnsi="Times New Roman" w:hint="eastAsia"/>
              </w:rPr>
              <w:t>同时</w:t>
            </w:r>
            <w:r w:rsidRPr="00443CD1">
              <w:rPr>
                <w:rFonts w:ascii="Times New Roman" w:eastAsiaTheme="minorEastAsia" w:hAnsi="Times New Roman"/>
                <w:szCs w:val="24"/>
              </w:rPr>
              <w:t>鉴于经济快速发展需要和市场变化，在充分调研的基础上，</w:t>
            </w:r>
            <w:r w:rsidRPr="00443CD1">
              <w:rPr>
                <w:rFonts w:ascii="Times New Roman" w:eastAsiaTheme="minorEastAsia" w:hAnsi="Times New Roman"/>
                <w:bCs/>
                <w:szCs w:val="24"/>
              </w:rPr>
              <w:t>企业</w:t>
            </w:r>
            <w:r w:rsidR="001F18BF" w:rsidRPr="00443CD1">
              <w:rPr>
                <w:rFonts w:ascii="Times New Roman" w:eastAsiaTheme="minorEastAsia" w:hAnsi="Times New Roman"/>
                <w:bCs/>
                <w:szCs w:val="24"/>
              </w:rPr>
              <w:t>拟于厂区东北侧新建</w:t>
            </w:r>
            <w:r w:rsidR="001F18BF" w:rsidRPr="00443CD1">
              <w:rPr>
                <w:rFonts w:ascii="Times New Roman" w:eastAsiaTheme="minorEastAsia" w:hAnsi="Times New Roman"/>
                <w:bCs/>
                <w:szCs w:val="24"/>
              </w:rPr>
              <w:t>4#</w:t>
            </w:r>
            <w:r w:rsidR="001F18BF" w:rsidRPr="00443CD1">
              <w:rPr>
                <w:rFonts w:ascii="Times New Roman" w:eastAsiaTheme="minorEastAsia" w:hAnsi="Times New Roman"/>
                <w:bCs/>
                <w:szCs w:val="24"/>
              </w:rPr>
              <w:t>厂房</w:t>
            </w:r>
            <w:r w:rsidRPr="00443CD1">
              <w:rPr>
                <w:rFonts w:ascii="Times New Roman" w:eastAsiaTheme="minorEastAsia" w:hAnsi="Times New Roman" w:hint="eastAsia"/>
                <w:bCs/>
              </w:rPr>
              <w:t>，</w:t>
            </w:r>
            <w:r w:rsidRPr="00443CD1">
              <w:rPr>
                <w:rFonts w:ascii="Times New Roman" w:eastAsiaTheme="minorEastAsia" w:hAnsi="Times New Roman"/>
                <w:bCs/>
                <w:szCs w:val="24"/>
              </w:rPr>
              <w:t>建设气体分装项目。项目</w:t>
            </w:r>
            <w:r w:rsidRPr="00443CD1">
              <w:rPr>
                <w:rFonts w:ascii="Times New Roman" w:eastAsiaTheme="minorEastAsia" w:hAnsi="Times New Roman"/>
                <w:bCs/>
                <w:kern w:val="0"/>
                <w:szCs w:val="24"/>
              </w:rPr>
              <w:t>建成后可达到年分装销售：氧气、氩气、氮气、二氧化碳等工业气体</w:t>
            </w:r>
            <w:r w:rsidRPr="00443CD1">
              <w:rPr>
                <w:rFonts w:ascii="Times New Roman" w:eastAsiaTheme="minorEastAsia" w:hAnsi="Times New Roman"/>
                <w:szCs w:val="24"/>
              </w:rPr>
              <w:t>2500</w:t>
            </w:r>
            <w:r w:rsidRPr="00443CD1">
              <w:rPr>
                <w:rFonts w:ascii="Times New Roman" w:eastAsiaTheme="minorEastAsia" w:hAnsi="Times New Roman"/>
                <w:szCs w:val="24"/>
              </w:rPr>
              <w:t>吨、销售乙炔气体</w:t>
            </w:r>
            <w:r w:rsidRPr="00443CD1">
              <w:rPr>
                <w:rFonts w:ascii="Times New Roman" w:eastAsiaTheme="minorEastAsia" w:hAnsi="Times New Roman"/>
                <w:szCs w:val="24"/>
              </w:rPr>
              <w:t>200</w:t>
            </w:r>
            <w:r w:rsidRPr="00443CD1">
              <w:rPr>
                <w:rFonts w:ascii="Times New Roman" w:eastAsiaTheme="minorEastAsia" w:hAnsi="Times New Roman"/>
                <w:szCs w:val="24"/>
              </w:rPr>
              <w:t>吨的生产规模</w:t>
            </w:r>
            <w:r w:rsidRPr="00443CD1">
              <w:rPr>
                <w:rFonts w:ascii="Times New Roman" w:eastAsiaTheme="minorEastAsia" w:hAnsi="Times New Roman"/>
                <w:bCs/>
                <w:kern w:val="0"/>
                <w:szCs w:val="24"/>
              </w:rPr>
              <w:t>。</w:t>
            </w:r>
          </w:p>
          <w:p w14:paraId="63A1C265" w14:textId="77777777" w:rsidR="00D96C1E" w:rsidRPr="00443CD1" w:rsidRDefault="002416D7">
            <w:pPr>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hint="eastAsia"/>
              </w:rPr>
              <w:t>本次评价内容为新建</w:t>
            </w:r>
            <w:r w:rsidRPr="00443CD1">
              <w:rPr>
                <w:rFonts w:ascii="Times New Roman" w:eastAsiaTheme="minorEastAsia" w:hAnsi="Times New Roman" w:hint="eastAsia"/>
              </w:rPr>
              <w:t>4#</w:t>
            </w:r>
            <w:r w:rsidRPr="00443CD1">
              <w:rPr>
                <w:rFonts w:ascii="Times New Roman" w:eastAsiaTheme="minorEastAsia" w:hAnsi="Times New Roman" w:hint="eastAsia"/>
              </w:rPr>
              <w:t>厂房分装气体生产线、原有</w:t>
            </w:r>
            <w:r w:rsidRPr="00443CD1">
              <w:rPr>
                <w:rFonts w:ascii="Times New Roman" w:eastAsiaTheme="minorEastAsia" w:hAnsi="Times New Roman" w:hint="eastAsia"/>
              </w:rPr>
              <w:t>2#</w:t>
            </w:r>
            <w:r w:rsidRPr="00443CD1">
              <w:rPr>
                <w:rFonts w:ascii="Times New Roman" w:eastAsiaTheme="minorEastAsia" w:hAnsi="Times New Roman" w:hint="eastAsia"/>
              </w:rPr>
              <w:t>厂房精密研磨件生产线重大变更重新评价两部分组成</w:t>
            </w:r>
            <w:r w:rsidRPr="00443CD1">
              <w:rPr>
                <w:rFonts w:ascii="Times New Roman" w:eastAsiaTheme="minorEastAsia" w:hAnsi="Times New Roman" w:hint="eastAsia"/>
                <w:szCs w:val="24"/>
              </w:rPr>
              <w:t>，</w:t>
            </w:r>
            <w:r w:rsidRPr="00443CD1">
              <w:rPr>
                <w:rFonts w:ascii="Times New Roman" w:eastAsiaTheme="minorEastAsia" w:hAnsi="Times New Roman"/>
                <w:szCs w:val="24"/>
              </w:rPr>
              <w:t>项目总投资</w:t>
            </w:r>
            <w:r w:rsidRPr="00443CD1">
              <w:rPr>
                <w:rFonts w:ascii="Times New Roman" w:eastAsiaTheme="minorEastAsia" w:hAnsi="Times New Roman"/>
                <w:szCs w:val="24"/>
              </w:rPr>
              <w:t>6400</w:t>
            </w:r>
            <w:r w:rsidRPr="00443CD1">
              <w:rPr>
                <w:rFonts w:ascii="Times New Roman" w:eastAsiaTheme="minorEastAsia" w:hAnsi="Times New Roman"/>
                <w:szCs w:val="24"/>
              </w:rPr>
              <w:t>万元，</w:t>
            </w:r>
            <w:r w:rsidRPr="00443CD1">
              <w:rPr>
                <w:rFonts w:ascii="Times New Roman" w:eastAsiaTheme="minorEastAsia" w:hAnsi="Times New Roman"/>
                <w:kern w:val="0"/>
                <w:szCs w:val="24"/>
              </w:rPr>
              <w:t>环保投资</w:t>
            </w:r>
            <w:r w:rsidRPr="00443CD1">
              <w:rPr>
                <w:rFonts w:ascii="Times New Roman" w:eastAsiaTheme="minorEastAsia" w:hAnsi="Times New Roman"/>
                <w:kern w:val="0"/>
                <w:szCs w:val="24"/>
              </w:rPr>
              <w:t>289.5</w:t>
            </w:r>
            <w:r w:rsidRPr="00443CD1">
              <w:rPr>
                <w:rFonts w:ascii="Times New Roman" w:eastAsiaTheme="minorEastAsia" w:hAnsi="Times New Roman"/>
                <w:kern w:val="0"/>
                <w:szCs w:val="24"/>
              </w:rPr>
              <w:t>万元，环保投资所占比例为</w:t>
            </w:r>
            <w:r w:rsidRPr="00443CD1">
              <w:rPr>
                <w:rFonts w:ascii="Times New Roman" w:eastAsiaTheme="minorEastAsia" w:hAnsi="Times New Roman"/>
                <w:kern w:val="0"/>
                <w:szCs w:val="24"/>
              </w:rPr>
              <w:t>5.79%</w:t>
            </w:r>
            <w:r w:rsidRPr="00443CD1">
              <w:rPr>
                <w:rFonts w:ascii="Times New Roman" w:eastAsiaTheme="minorEastAsia" w:hAnsi="Times New Roman"/>
                <w:szCs w:val="24"/>
              </w:rPr>
              <w:t>。</w:t>
            </w:r>
          </w:p>
          <w:p w14:paraId="4FAB806C" w14:textId="77777777" w:rsidR="00D96C1E" w:rsidRPr="00443CD1" w:rsidRDefault="002416D7">
            <w:pPr>
              <w:adjustRightInd w:val="0"/>
              <w:snapToGrid w:val="0"/>
              <w:spacing w:line="500" w:lineRule="exact"/>
              <w:jc w:val="both"/>
              <w:rPr>
                <w:rFonts w:ascii="Times New Roman" w:eastAsiaTheme="minorEastAsia" w:hAnsi="Times New Roman"/>
                <w:b/>
                <w:szCs w:val="24"/>
              </w:rPr>
            </w:pPr>
            <w:r w:rsidRPr="00443CD1">
              <w:rPr>
                <w:rFonts w:ascii="Times New Roman" w:eastAsiaTheme="minorEastAsia" w:hAnsi="Times New Roman"/>
                <w:b/>
                <w:szCs w:val="24"/>
              </w:rPr>
              <w:t>2.</w:t>
            </w:r>
            <w:r w:rsidRPr="00443CD1">
              <w:rPr>
                <w:rFonts w:ascii="Times New Roman" w:eastAsiaTheme="minorEastAsia" w:hAnsi="Times New Roman"/>
                <w:b/>
                <w:szCs w:val="24"/>
              </w:rPr>
              <w:t>产业政策符合性结论</w:t>
            </w:r>
          </w:p>
          <w:p w14:paraId="016A8003"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根据《产业结构调整指导目录（</w:t>
            </w:r>
            <w:r w:rsidRPr="00443CD1">
              <w:rPr>
                <w:rFonts w:ascii="Times New Roman" w:eastAsiaTheme="minorEastAsia" w:hAnsi="Times New Roman"/>
                <w:szCs w:val="24"/>
              </w:rPr>
              <w:t>2019</w:t>
            </w:r>
            <w:r w:rsidRPr="00443CD1">
              <w:rPr>
                <w:rFonts w:ascii="Times New Roman" w:eastAsiaTheme="minorEastAsia" w:hAnsi="Times New Roman"/>
                <w:szCs w:val="24"/>
              </w:rPr>
              <w:t>年）》及</w:t>
            </w:r>
            <w:r w:rsidRPr="00443CD1">
              <w:rPr>
                <w:rFonts w:ascii="Times New Roman" w:eastAsiaTheme="minorEastAsia" w:hAnsi="Times New Roman"/>
                <w:kern w:val="0"/>
                <w:szCs w:val="24"/>
              </w:rPr>
              <w:t>《促进产业结构调整暂行规定》的决定（国发</w:t>
            </w:r>
            <w:r w:rsidRPr="00443CD1">
              <w:rPr>
                <w:rFonts w:ascii="Times New Roman" w:eastAsiaTheme="minorEastAsia" w:hAnsi="Times New Roman"/>
                <w:kern w:val="0"/>
                <w:szCs w:val="24"/>
              </w:rPr>
              <w:t xml:space="preserve">[2005]40 </w:t>
            </w:r>
            <w:r w:rsidRPr="00443CD1">
              <w:rPr>
                <w:rFonts w:ascii="Times New Roman" w:eastAsiaTheme="minorEastAsia" w:hAnsi="Times New Roman"/>
                <w:kern w:val="0"/>
                <w:szCs w:val="24"/>
              </w:rPr>
              <w:t>号）</w:t>
            </w:r>
            <w:r w:rsidRPr="00443CD1">
              <w:rPr>
                <w:rFonts w:ascii="Times New Roman" w:eastAsiaTheme="minorEastAsia" w:hAnsi="Times New Roman"/>
                <w:szCs w:val="24"/>
              </w:rPr>
              <w:t>可知，本项目属于允许类。</w:t>
            </w:r>
          </w:p>
          <w:p w14:paraId="6DBD9F38"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同时本项目已取得简阳市经济和信息化局已同意本项目备案，备案号：川投资备【</w:t>
            </w:r>
            <w:r w:rsidRPr="00443CD1">
              <w:rPr>
                <w:rFonts w:ascii="Times New Roman" w:eastAsiaTheme="minorEastAsia" w:hAnsi="Times New Roman"/>
                <w:szCs w:val="24"/>
              </w:rPr>
              <w:t>2019-510185-26-03-399655</w:t>
            </w:r>
            <w:r w:rsidRPr="00443CD1">
              <w:rPr>
                <w:rFonts w:ascii="Times New Roman" w:eastAsiaTheme="minorEastAsia" w:hAnsi="Times New Roman"/>
                <w:szCs w:val="24"/>
              </w:rPr>
              <w:t>】</w:t>
            </w:r>
            <w:r w:rsidRPr="00443CD1">
              <w:rPr>
                <w:rFonts w:ascii="Times New Roman" w:eastAsiaTheme="minorEastAsia" w:hAnsi="Times New Roman"/>
                <w:szCs w:val="24"/>
              </w:rPr>
              <w:t>JXQB-0532</w:t>
            </w:r>
            <w:r w:rsidRPr="00443CD1">
              <w:rPr>
                <w:rFonts w:ascii="Times New Roman" w:eastAsiaTheme="minorEastAsia" w:hAnsi="Times New Roman"/>
                <w:szCs w:val="24"/>
              </w:rPr>
              <w:t>号。</w:t>
            </w:r>
          </w:p>
          <w:p w14:paraId="1E922706"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故项目符合国家现行产业政策。</w:t>
            </w:r>
          </w:p>
          <w:p w14:paraId="67EFE3F9"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3.</w:t>
            </w:r>
            <w:r w:rsidRPr="00443CD1">
              <w:rPr>
                <w:rFonts w:ascii="Times New Roman" w:eastAsiaTheme="minorEastAsia" w:hAnsi="Times New Roman"/>
                <w:b/>
                <w:szCs w:val="24"/>
              </w:rPr>
              <w:t>规划及选址符合性分析</w:t>
            </w:r>
          </w:p>
          <w:p w14:paraId="7909BCA4" w14:textId="77777777" w:rsidR="00D96C1E" w:rsidRPr="00443CD1" w:rsidRDefault="002416D7">
            <w:pPr>
              <w:spacing w:line="500" w:lineRule="exact"/>
              <w:ind w:firstLineChars="200" w:firstLine="482"/>
              <w:jc w:val="both"/>
              <w:rPr>
                <w:rFonts w:ascii="Times New Roman" w:eastAsiaTheme="minorEastAsia" w:hAnsi="Times New Roman"/>
                <w:szCs w:val="24"/>
              </w:rPr>
            </w:pPr>
            <w:r w:rsidRPr="00443CD1">
              <w:rPr>
                <w:rFonts w:ascii="Times New Roman" w:eastAsiaTheme="minorEastAsia" w:hAnsi="Times New Roman"/>
                <w:b/>
                <w:szCs w:val="24"/>
              </w:rPr>
              <w:t>规划：</w:t>
            </w:r>
            <w:r w:rsidRPr="00443CD1">
              <w:rPr>
                <w:rFonts w:ascii="Times New Roman" w:eastAsiaTheme="minorEastAsia" w:hAnsi="Times New Roman"/>
                <w:szCs w:val="24"/>
              </w:rPr>
              <w:t>本项目包含其他化工产品批发及机械零部件加工，企业</w:t>
            </w:r>
            <w:r w:rsidRPr="00443CD1">
              <w:rPr>
                <w:rFonts w:ascii="Times New Roman" w:eastAsiaTheme="minorEastAsia" w:hAnsi="Times New Roman"/>
                <w:bCs/>
                <w:szCs w:val="24"/>
              </w:rPr>
              <w:t>已取得简阳市国土资源局土地证（简国用</w:t>
            </w:r>
            <w:r w:rsidRPr="00443CD1">
              <w:rPr>
                <w:rFonts w:ascii="Times New Roman" w:eastAsiaTheme="minorEastAsia" w:hAnsi="Times New Roman"/>
                <w:bCs/>
                <w:szCs w:val="24"/>
              </w:rPr>
              <w:t xml:space="preserve"> 2016 </w:t>
            </w:r>
            <w:r w:rsidRPr="00443CD1">
              <w:rPr>
                <w:rFonts w:ascii="Times New Roman" w:eastAsiaTheme="minorEastAsia" w:hAnsi="Times New Roman"/>
                <w:bCs/>
                <w:szCs w:val="24"/>
              </w:rPr>
              <w:t>第</w:t>
            </w:r>
            <w:r w:rsidRPr="00443CD1">
              <w:rPr>
                <w:rFonts w:ascii="Times New Roman" w:eastAsiaTheme="minorEastAsia" w:hAnsi="Times New Roman"/>
                <w:bCs/>
                <w:szCs w:val="24"/>
              </w:rPr>
              <w:t xml:space="preserve"> 03461</w:t>
            </w:r>
            <w:r w:rsidRPr="00443CD1">
              <w:rPr>
                <w:rFonts w:ascii="Times New Roman" w:eastAsiaTheme="minorEastAsia" w:hAnsi="Times New Roman"/>
                <w:bCs/>
                <w:szCs w:val="24"/>
              </w:rPr>
              <w:t>号），用地为工业用地；</w:t>
            </w:r>
            <w:r w:rsidRPr="00443CD1">
              <w:rPr>
                <w:rFonts w:ascii="Times New Roman" w:eastAsiaTheme="minorEastAsia" w:hAnsi="Times New Roman"/>
                <w:szCs w:val="24"/>
              </w:rPr>
              <w:t>经对比园区规划环评，机械零部件加工部分属于园区鼓励入园类项目；其他化工产品批发部分不属于园区鼓励类项目、未列入环境负面清单，符合《简阳市工业园区贾家工业集中区区域环境影响报告书》中园区产业定位、行业准入和清洁生产门槛等要求，属于允许入园类项目。</w:t>
            </w:r>
          </w:p>
          <w:p w14:paraId="0596E315" w14:textId="77777777" w:rsidR="00D96C1E" w:rsidRPr="00443CD1" w:rsidRDefault="002416D7">
            <w:pPr>
              <w:pStyle w:val="21"/>
              <w:spacing w:after="0" w:line="500" w:lineRule="exact"/>
              <w:ind w:leftChars="0" w:left="0" w:firstLineChars="200" w:firstLine="480"/>
              <w:rPr>
                <w:rFonts w:ascii="Times New Roman" w:hAnsi="Times New Roman" w:cs="Times New Roman"/>
                <w:sz w:val="24"/>
              </w:rPr>
            </w:pPr>
            <w:r w:rsidRPr="00443CD1">
              <w:rPr>
                <w:rFonts w:ascii="Times New Roman" w:hAnsi="Times New Roman" w:cs="Times New Roman"/>
                <w:sz w:val="24"/>
              </w:rPr>
              <w:lastRenderedPageBreak/>
              <w:t>成都市简阳市工业集中发展区管理委员会先后出具了同意企业机械零部件加工、工业气体分装销售部分入园的证明。</w:t>
            </w:r>
          </w:p>
          <w:p w14:paraId="089247B7" w14:textId="77777777" w:rsidR="00D96C1E" w:rsidRPr="00443CD1" w:rsidRDefault="002416D7">
            <w:pPr>
              <w:spacing w:line="500" w:lineRule="exact"/>
              <w:ind w:firstLineChars="196" w:firstLine="470"/>
              <w:rPr>
                <w:rFonts w:ascii="Times New Roman" w:eastAsiaTheme="minorEastAsia" w:hAnsi="Times New Roman"/>
                <w:szCs w:val="24"/>
              </w:rPr>
            </w:pPr>
            <w:r w:rsidRPr="00443CD1">
              <w:rPr>
                <w:rFonts w:ascii="Times New Roman" w:eastAsiaTheme="minorEastAsia" w:hAnsi="Times New Roman"/>
                <w:szCs w:val="24"/>
              </w:rPr>
              <w:t>且</w:t>
            </w:r>
            <w:r w:rsidRPr="00443CD1">
              <w:rPr>
                <w:rFonts w:ascii="Times New Roman" w:eastAsiaTheme="minorEastAsia" w:hAnsi="Times New Roman" w:hint="eastAsia"/>
                <w:szCs w:val="24"/>
              </w:rPr>
              <w:t>经</w:t>
            </w:r>
            <w:r w:rsidRPr="00443CD1">
              <w:rPr>
                <w:rFonts w:ascii="Times New Roman" w:eastAsiaTheme="minorEastAsia" w:hAnsi="Times New Roman"/>
                <w:szCs w:val="24"/>
              </w:rPr>
              <w:t>对比，本项目符合《水污染防治行动计划</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w:t>
            </w:r>
          </w:p>
          <w:p w14:paraId="6ED5FBF6" w14:textId="77777777" w:rsidR="00D96C1E" w:rsidRPr="00443CD1" w:rsidRDefault="002416D7">
            <w:pPr>
              <w:autoSpaceDE w:val="0"/>
              <w:autoSpaceDN w:val="0"/>
              <w:adjustRightInd w:val="0"/>
              <w:spacing w:line="500" w:lineRule="exact"/>
              <w:ind w:firstLineChars="200" w:firstLine="482"/>
              <w:rPr>
                <w:rFonts w:ascii="Times New Roman" w:eastAsiaTheme="minorEastAsia" w:hAnsi="Times New Roman"/>
                <w:szCs w:val="24"/>
              </w:rPr>
            </w:pPr>
            <w:r w:rsidRPr="00443CD1">
              <w:rPr>
                <w:rFonts w:ascii="Times New Roman" w:eastAsiaTheme="minorEastAsia" w:hAnsi="Times New Roman"/>
                <w:b/>
                <w:szCs w:val="24"/>
              </w:rPr>
              <w:t>选址：</w:t>
            </w:r>
            <w:r w:rsidRPr="00443CD1">
              <w:rPr>
                <w:rFonts w:ascii="Times New Roman" w:eastAsiaTheme="minorEastAsia" w:hAnsi="Times New Roman"/>
                <w:szCs w:val="24"/>
              </w:rPr>
              <w:t>本项目周边企业主要为家具厂和金属制品制造企业，对周边环境要求不高，因此周边企业不会对本项目产生制约。</w:t>
            </w:r>
          </w:p>
          <w:p w14:paraId="77FEE2A4" w14:textId="77777777" w:rsidR="00D86770" w:rsidRPr="00443CD1" w:rsidRDefault="002416D7" w:rsidP="00D86770">
            <w:pPr>
              <w:autoSpaceDE w:val="0"/>
              <w:autoSpaceDN w:val="0"/>
              <w:adjustRightInd w:val="0"/>
              <w:spacing w:line="500" w:lineRule="exact"/>
              <w:ind w:firstLineChars="200" w:firstLine="480"/>
              <w:rPr>
                <w:rFonts w:ascii="Times New Roman" w:eastAsiaTheme="minorEastAsia" w:hAnsi="Times New Roman"/>
                <w:b/>
                <w:bCs/>
              </w:rPr>
            </w:pPr>
            <w:r w:rsidRPr="00443CD1">
              <w:rPr>
                <w:rFonts w:ascii="Times New Roman" w:eastAsiaTheme="minorEastAsia" w:hAnsi="Times New Roman"/>
                <w:szCs w:val="24"/>
              </w:rPr>
              <w:t>综上，项目选址符合当地规划</w:t>
            </w:r>
            <w:r w:rsidR="00D86770" w:rsidRPr="00443CD1">
              <w:rPr>
                <w:rFonts w:ascii="Times New Roman" w:eastAsiaTheme="minorEastAsia" w:hAnsi="Times New Roman" w:hint="eastAsia"/>
                <w:szCs w:val="24"/>
              </w:rPr>
              <w:t>，</w:t>
            </w:r>
            <w:r w:rsidR="00D86770" w:rsidRPr="00443CD1">
              <w:rPr>
                <w:rFonts w:ascii="Times New Roman" w:eastAsiaTheme="minorEastAsia" w:hAnsi="Times New Roman"/>
                <w:b/>
                <w:bCs/>
              </w:rPr>
              <w:t>从环保角度来说，本评价认为项目与外环境相容。</w:t>
            </w:r>
            <w:r w:rsidR="00D86770" w:rsidRPr="00443CD1">
              <w:rPr>
                <w:rFonts w:ascii="Times New Roman" w:eastAsiaTheme="minorEastAsia" w:hAnsi="Times New Roman" w:hint="eastAsia"/>
                <w:b/>
                <w:bCs/>
              </w:rPr>
              <w:t>环评要求建设单位进行安全评价，项目选址合理性需结合安评相关结论</w:t>
            </w:r>
            <w:r w:rsidR="00D86770" w:rsidRPr="00443CD1">
              <w:rPr>
                <w:rFonts w:ascii="Times New Roman" w:eastAsiaTheme="minorEastAsia" w:hAnsi="Times New Roman"/>
                <w:b/>
                <w:bCs/>
              </w:rPr>
              <w:t>。</w:t>
            </w:r>
          </w:p>
          <w:p w14:paraId="287BCD7F" w14:textId="77777777" w:rsidR="00D96C1E" w:rsidRPr="00443CD1" w:rsidRDefault="002416D7">
            <w:pPr>
              <w:adjustRightInd w:val="0"/>
              <w:snapToGrid w:val="0"/>
              <w:spacing w:line="500" w:lineRule="exact"/>
              <w:jc w:val="both"/>
              <w:rPr>
                <w:rFonts w:ascii="Times New Roman" w:eastAsiaTheme="minorEastAsia" w:hAnsi="Times New Roman"/>
                <w:b/>
                <w:szCs w:val="24"/>
              </w:rPr>
            </w:pPr>
            <w:r w:rsidRPr="00443CD1">
              <w:rPr>
                <w:rFonts w:ascii="Times New Roman" w:eastAsiaTheme="minorEastAsia" w:hAnsi="Times New Roman"/>
                <w:b/>
                <w:szCs w:val="24"/>
              </w:rPr>
              <w:t>4.</w:t>
            </w:r>
            <w:r w:rsidRPr="00443CD1">
              <w:rPr>
                <w:rFonts w:ascii="Times New Roman" w:eastAsiaTheme="minorEastAsia" w:hAnsi="Times New Roman"/>
                <w:b/>
                <w:szCs w:val="24"/>
              </w:rPr>
              <w:t>区域环境质量现状结论</w:t>
            </w:r>
          </w:p>
          <w:p w14:paraId="30873849" w14:textId="77777777" w:rsidR="00D96C1E" w:rsidRPr="00443CD1" w:rsidRDefault="002416D7">
            <w:pPr>
              <w:adjustRightInd w:val="0"/>
              <w:snapToGrid w:val="0"/>
              <w:spacing w:line="500" w:lineRule="exact"/>
              <w:ind w:firstLine="482"/>
              <w:jc w:val="both"/>
              <w:rPr>
                <w:rFonts w:ascii="Times New Roman" w:eastAsiaTheme="minorEastAsia" w:hAnsi="Times New Roman"/>
                <w:spacing w:val="2"/>
                <w:szCs w:val="24"/>
              </w:rPr>
            </w:pPr>
            <w:r w:rsidRPr="00443CD1">
              <w:rPr>
                <w:rFonts w:ascii="Times New Roman" w:eastAsiaTheme="minorEastAsia" w:hAnsi="Times New Roman"/>
                <w:spacing w:val="2"/>
                <w:szCs w:val="24"/>
              </w:rPr>
              <w:t>（</w:t>
            </w:r>
            <w:r w:rsidRPr="00443CD1">
              <w:rPr>
                <w:rFonts w:ascii="Times New Roman" w:eastAsiaTheme="minorEastAsia" w:hAnsi="Times New Roman"/>
                <w:spacing w:val="2"/>
                <w:szCs w:val="24"/>
              </w:rPr>
              <w:t>1</w:t>
            </w:r>
            <w:r w:rsidRPr="00443CD1">
              <w:rPr>
                <w:rFonts w:ascii="Times New Roman" w:eastAsiaTheme="minorEastAsia" w:hAnsi="Times New Roman"/>
                <w:spacing w:val="2"/>
                <w:szCs w:val="24"/>
              </w:rPr>
              <w:t>）</w:t>
            </w:r>
            <w:r w:rsidRPr="00443CD1">
              <w:rPr>
                <w:rFonts w:ascii="Times New Roman" w:eastAsiaTheme="minorEastAsia" w:hAnsi="Times New Roman"/>
                <w:szCs w:val="24"/>
              </w:rPr>
              <w:t>环境空气</w:t>
            </w:r>
          </w:p>
          <w:p w14:paraId="4E87165F" w14:textId="77777777" w:rsidR="00D96C1E" w:rsidRPr="00443CD1" w:rsidRDefault="002416D7">
            <w:pPr>
              <w:pStyle w:val="Default"/>
              <w:spacing w:line="500" w:lineRule="exact"/>
              <w:ind w:firstLineChars="200" w:firstLine="480"/>
              <w:rPr>
                <w:rFonts w:eastAsiaTheme="minorEastAsia"/>
                <w:color w:val="auto"/>
              </w:rPr>
            </w:pPr>
            <w:r w:rsidRPr="00443CD1">
              <w:rPr>
                <w:rFonts w:eastAsiaTheme="minorEastAsia"/>
                <w:color w:val="auto"/>
              </w:rPr>
              <w:t>根据简阳市环境监测站于</w:t>
            </w:r>
            <w:r w:rsidRPr="00443CD1">
              <w:rPr>
                <w:rFonts w:eastAsiaTheme="minorEastAsia"/>
                <w:color w:val="auto"/>
              </w:rPr>
              <w:t>2019</w:t>
            </w:r>
            <w:r w:rsidRPr="00443CD1">
              <w:rPr>
                <w:rFonts w:eastAsiaTheme="minorEastAsia"/>
                <w:color w:val="auto"/>
              </w:rPr>
              <w:t>年</w:t>
            </w:r>
            <w:r w:rsidRPr="00443CD1">
              <w:rPr>
                <w:rFonts w:eastAsiaTheme="minorEastAsia"/>
                <w:color w:val="auto"/>
              </w:rPr>
              <w:t>3</w:t>
            </w:r>
            <w:r w:rsidRPr="00443CD1">
              <w:rPr>
                <w:rFonts w:eastAsiaTheme="minorEastAsia"/>
                <w:color w:val="auto"/>
              </w:rPr>
              <w:t>月</w:t>
            </w:r>
            <w:r w:rsidRPr="00443CD1">
              <w:rPr>
                <w:rFonts w:eastAsiaTheme="minorEastAsia"/>
                <w:color w:val="auto"/>
              </w:rPr>
              <w:t>7</w:t>
            </w:r>
            <w:r w:rsidRPr="00443CD1">
              <w:rPr>
                <w:rFonts w:eastAsiaTheme="minorEastAsia"/>
                <w:color w:val="auto"/>
              </w:rPr>
              <w:t>日公布的《简阳市</w:t>
            </w:r>
            <w:r w:rsidRPr="00443CD1">
              <w:rPr>
                <w:rFonts w:eastAsiaTheme="minorEastAsia"/>
                <w:color w:val="auto"/>
              </w:rPr>
              <w:t>2018</w:t>
            </w:r>
            <w:r w:rsidRPr="00443CD1">
              <w:rPr>
                <w:rFonts w:eastAsiaTheme="minorEastAsia"/>
                <w:color w:val="auto"/>
              </w:rPr>
              <w:t>年环境质量状况公告》，</w:t>
            </w:r>
            <w:r w:rsidRPr="00443CD1">
              <w:rPr>
                <w:rFonts w:eastAsiaTheme="minorEastAsia"/>
                <w:color w:val="auto"/>
              </w:rPr>
              <w:t>2018</w:t>
            </w:r>
            <w:r w:rsidRPr="00443CD1">
              <w:rPr>
                <w:rFonts w:eastAsiaTheme="minorEastAsia"/>
                <w:color w:val="auto"/>
              </w:rPr>
              <w:t>年，简阳市细颗粒物（</w:t>
            </w:r>
            <w:r w:rsidRPr="00443CD1">
              <w:rPr>
                <w:rFonts w:eastAsiaTheme="minorEastAsia"/>
                <w:color w:val="auto"/>
              </w:rPr>
              <w:t>PM</w:t>
            </w:r>
            <w:r w:rsidRPr="00443CD1">
              <w:rPr>
                <w:rFonts w:eastAsiaTheme="minorEastAsia"/>
                <w:color w:val="auto"/>
                <w:vertAlign w:val="subscript"/>
              </w:rPr>
              <w:t>2.5</w:t>
            </w:r>
            <w:r w:rsidRPr="00443CD1">
              <w:rPr>
                <w:rFonts w:eastAsiaTheme="minorEastAsia"/>
                <w:color w:val="auto"/>
              </w:rPr>
              <w:t>）年均浓度超标</w:t>
            </w:r>
            <w:r w:rsidRPr="00443CD1">
              <w:rPr>
                <w:rFonts w:eastAsiaTheme="minorEastAsia"/>
                <w:color w:val="auto"/>
              </w:rPr>
              <w:t>0.17</w:t>
            </w:r>
            <w:r w:rsidRPr="00443CD1">
              <w:rPr>
                <w:rFonts w:eastAsiaTheme="minorEastAsia"/>
                <w:color w:val="auto"/>
              </w:rPr>
              <w:t>倍，可吸入颗粒物（</w:t>
            </w:r>
            <w:r w:rsidRPr="00443CD1">
              <w:rPr>
                <w:rFonts w:eastAsiaTheme="minorEastAsia"/>
                <w:color w:val="auto"/>
              </w:rPr>
              <w:t>PM</w:t>
            </w:r>
            <w:r w:rsidRPr="00443CD1">
              <w:rPr>
                <w:rFonts w:eastAsiaTheme="minorEastAsia"/>
                <w:color w:val="auto"/>
                <w:vertAlign w:val="subscript"/>
              </w:rPr>
              <w:t>10</w:t>
            </w:r>
            <w:r w:rsidRPr="00443CD1">
              <w:rPr>
                <w:rFonts w:eastAsiaTheme="minorEastAsia"/>
                <w:color w:val="auto"/>
              </w:rPr>
              <w:t>）年均浓度超标</w:t>
            </w:r>
            <w:r w:rsidRPr="00443CD1">
              <w:rPr>
                <w:rFonts w:eastAsiaTheme="minorEastAsia"/>
                <w:color w:val="auto"/>
              </w:rPr>
              <w:t>0.1</w:t>
            </w:r>
            <w:r w:rsidRPr="00443CD1">
              <w:rPr>
                <w:rFonts w:eastAsiaTheme="minorEastAsia"/>
                <w:color w:val="auto"/>
              </w:rPr>
              <w:t>倍，其余指标（</w:t>
            </w:r>
            <w:r w:rsidRPr="00443CD1">
              <w:rPr>
                <w:rFonts w:eastAsiaTheme="minorEastAsia"/>
                <w:color w:val="auto"/>
              </w:rPr>
              <w:t>SO</w:t>
            </w:r>
            <w:r w:rsidRPr="00443CD1">
              <w:rPr>
                <w:rFonts w:eastAsiaTheme="minorEastAsia"/>
                <w:color w:val="auto"/>
                <w:vertAlign w:val="subscript"/>
              </w:rPr>
              <w:t>2</w:t>
            </w:r>
            <w:r w:rsidRPr="00443CD1">
              <w:rPr>
                <w:rFonts w:eastAsiaTheme="minorEastAsia"/>
                <w:color w:val="auto"/>
              </w:rPr>
              <w:t>、</w:t>
            </w:r>
            <w:r w:rsidRPr="00443CD1">
              <w:rPr>
                <w:rFonts w:eastAsiaTheme="minorEastAsia"/>
                <w:color w:val="auto"/>
              </w:rPr>
              <w:t>NO</w:t>
            </w:r>
            <w:r w:rsidRPr="00443CD1">
              <w:rPr>
                <w:rFonts w:eastAsiaTheme="minorEastAsia"/>
                <w:color w:val="auto"/>
                <w:vertAlign w:val="subscript"/>
              </w:rPr>
              <w:t>2</w:t>
            </w:r>
            <w:r w:rsidRPr="00443CD1">
              <w:rPr>
                <w:rFonts w:eastAsiaTheme="minorEastAsia"/>
                <w:color w:val="auto"/>
              </w:rPr>
              <w:t>、</w:t>
            </w:r>
            <w:r w:rsidRPr="00443CD1">
              <w:rPr>
                <w:rFonts w:eastAsiaTheme="minorEastAsia"/>
                <w:color w:val="auto"/>
              </w:rPr>
              <w:t>O</w:t>
            </w:r>
            <w:r w:rsidRPr="00443CD1">
              <w:rPr>
                <w:rFonts w:eastAsiaTheme="minorEastAsia"/>
                <w:color w:val="auto"/>
                <w:vertAlign w:val="subscript"/>
              </w:rPr>
              <w:t>3</w:t>
            </w:r>
            <w:r w:rsidRPr="00443CD1">
              <w:rPr>
                <w:rFonts w:eastAsiaTheme="minorEastAsia"/>
                <w:color w:val="auto"/>
              </w:rPr>
              <w:t>、</w:t>
            </w:r>
            <w:r w:rsidRPr="00443CD1">
              <w:rPr>
                <w:rFonts w:eastAsiaTheme="minorEastAsia"/>
                <w:color w:val="auto"/>
              </w:rPr>
              <w:t>CO</w:t>
            </w:r>
            <w:r w:rsidRPr="00443CD1">
              <w:rPr>
                <w:rFonts w:eastAsiaTheme="minorEastAsia"/>
                <w:color w:val="auto"/>
              </w:rPr>
              <w:t>）均达到国家二级标准。</w:t>
            </w:r>
            <w:r w:rsidRPr="00443CD1">
              <w:rPr>
                <w:rFonts w:eastAsiaTheme="minorEastAsia"/>
                <w:b/>
                <w:bCs/>
                <w:color w:val="auto"/>
              </w:rPr>
              <w:t>简阳市属于不达标区。</w:t>
            </w:r>
            <w:r w:rsidRPr="00443CD1">
              <w:rPr>
                <w:rFonts w:eastAsiaTheme="minorEastAsia"/>
                <w:color w:val="auto"/>
              </w:rPr>
              <w:t>根据引用数据</w:t>
            </w:r>
            <w:r w:rsidRPr="00443CD1">
              <w:rPr>
                <w:rFonts w:eastAsiaTheme="minorEastAsia" w:hint="eastAsia"/>
                <w:color w:val="auto"/>
              </w:rPr>
              <w:t>，</w:t>
            </w:r>
            <w:r w:rsidRPr="00443CD1">
              <w:rPr>
                <w:rFonts w:eastAsiaTheme="minorEastAsia"/>
                <w:color w:val="auto"/>
              </w:rPr>
              <w:t>本项目所在区域</w:t>
            </w:r>
            <w:r w:rsidRPr="00443CD1">
              <w:rPr>
                <w:rFonts w:eastAsiaTheme="minorEastAsia"/>
                <w:color w:val="auto"/>
              </w:rPr>
              <w:t xml:space="preserve"> TVOC </w:t>
            </w:r>
            <w:r w:rsidRPr="00443CD1">
              <w:rPr>
                <w:rFonts w:eastAsiaTheme="minorEastAsia"/>
                <w:color w:val="auto"/>
              </w:rPr>
              <w:t>满足《环境影响评价技术导则大气环境（</w:t>
            </w:r>
            <w:r w:rsidRPr="00443CD1">
              <w:rPr>
                <w:rFonts w:eastAsiaTheme="minorEastAsia"/>
                <w:color w:val="auto"/>
              </w:rPr>
              <w:t>HJ2.2-2018</w:t>
            </w:r>
            <w:r w:rsidRPr="00443CD1">
              <w:rPr>
                <w:rFonts w:eastAsiaTheme="minorEastAsia"/>
                <w:color w:val="auto"/>
              </w:rPr>
              <w:t>）》附录</w:t>
            </w:r>
            <w:r w:rsidRPr="00443CD1">
              <w:rPr>
                <w:rFonts w:eastAsiaTheme="minorEastAsia"/>
                <w:color w:val="auto"/>
              </w:rPr>
              <w:t xml:space="preserve"> D </w:t>
            </w:r>
            <w:r w:rsidRPr="00443CD1">
              <w:rPr>
                <w:rFonts w:eastAsiaTheme="minorEastAsia"/>
                <w:color w:val="auto"/>
              </w:rPr>
              <w:t>标准要求。</w:t>
            </w:r>
          </w:p>
          <w:p w14:paraId="2F7209CA" w14:textId="77777777" w:rsidR="00D96C1E" w:rsidRPr="00443CD1" w:rsidRDefault="002416D7">
            <w:pPr>
              <w:adjustRightInd w:val="0"/>
              <w:snapToGrid w:val="0"/>
              <w:spacing w:line="500" w:lineRule="exact"/>
              <w:ind w:firstLine="482"/>
              <w:jc w:val="both"/>
              <w:rPr>
                <w:rFonts w:ascii="Times New Roman" w:eastAsiaTheme="minorEastAsia" w:hAnsi="Times New Roman"/>
                <w:spacing w:val="2"/>
                <w:szCs w:val="24"/>
              </w:rPr>
            </w:pPr>
            <w:r w:rsidRPr="00443CD1">
              <w:rPr>
                <w:rFonts w:ascii="Times New Roman" w:eastAsiaTheme="minorEastAsia" w:hAnsi="Times New Roman"/>
                <w:spacing w:val="2"/>
                <w:szCs w:val="24"/>
              </w:rPr>
              <w:t>（</w:t>
            </w:r>
            <w:r w:rsidRPr="00443CD1">
              <w:rPr>
                <w:rFonts w:ascii="Times New Roman" w:eastAsiaTheme="minorEastAsia" w:hAnsi="Times New Roman"/>
                <w:spacing w:val="2"/>
                <w:szCs w:val="24"/>
              </w:rPr>
              <w:t>2</w:t>
            </w:r>
            <w:r w:rsidRPr="00443CD1">
              <w:rPr>
                <w:rFonts w:ascii="Times New Roman" w:eastAsiaTheme="minorEastAsia" w:hAnsi="Times New Roman"/>
                <w:spacing w:val="2"/>
                <w:szCs w:val="24"/>
              </w:rPr>
              <w:t>）地表水</w:t>
            </w:r>
          </w:p>
          <w:p w14:paraId="44EE449A" w14:textId="77777777" w:rsidR="00D96C1E" w:rsidRPr="00443CD1" w:rsidRDefault="002416D7">
            <w:pPr>
              <w:adjustRightInd w:val="0"/>
              <w:snapToGrid w:val="0"/>
              <w:spacing w:line="500" w:lineRule="exact"/>
              <w:ind w:firstLine="482"/>
              <w:jc w:val="both"/>
              <w:rPr>
                <w:rFonts w:ascii="Times New Roman" w:eastAsiaTheme="minorEastAsia" w:hAnsi="Times New Roman"/>
                <w:szCs w:val="24"/>
              </w:rPr>
            </w:pPr>
            <w:r w:rsidRPr="00443CD1">
              <w:rPr>
                <w:rFonts w:ascii="Times New Roman" w:eastAsiaTheme="minorEastAsia" w:hAnsi="Times New Roman"/>
                <w:szCs w:val="24"/>
              </w:rPr>
              <w:t>根据《简阳市</w:t>
            </w:r>
            <w:r w:rsidRPr="00443CD1">
              <w:rPr>
                <w:rFonts w:ascii="Times New Roman" w:eastAsiaTheme="minorEastAsia" w:hAnsi="Times New Roman"/>
                <w:szCs w:val="24"/>
              </w:rPr>
              <w:t xml:space="preserve"> 2018 </w:t>
            </w:r>
            <w:r w:rsidRPr="00443CD1">
              <w:rPr>
                <w:rFonts w:ascii="Times New Roman" w:eastAsiaTheme="minorEastAsia" w:hAnsi="Times New Roman"/>
                <w:szCs w:val="24"/>
              </w:rPr>
              <w:t>年环境</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质量状况公告》，支流绛溪河爱民桥断面实测类别劣于</w:t>
            </w:r>
            <w:r w:rsidRPr="00443CD1">
              <w:rPr>
                <w:rFonts w:ascii="Times New Roman" w:eastAsiaTheme="minorEastAsia" w:hAnsi="Times New Roman"/>
                <w:szCs w:val="24"/>
              </w:rPr>
              <w:t xml:space="preserve">III </w:t>
            </w:r>
            <w:r w:rsidRPr="00443CD1">
              <w:rPr>
                <w:rFonts w:ascii="Times New Roman" w:eastAsiaTheme="minorEastAsia" w:hAnsi="Times New Roman"/>
                <w:szCs w:val="24"/>
              </w:rPr>
              <w:t>类标准，为</w:t>
            </w:r>
            <w:r w:rsidRPr="00443CD1">
              <w:rPr>
                <w:rFonts w:ascii="Times New Roman" w:eastAsiaTheme="minorEastAsia" w:hAnsi="Times New Roman"/>
                <w:szCs w:val="24"/>
              </w:rPr>
              <w:t xml:space="preserve"> IV </w:t>
            </w:r>
            <w:r w:rsidRPr="00443CD1">
              <w:rPr>
                <w:rFonts w:ascii="Times New Roman" w:eastAsiaTheme="minorEastAsia" w:hAnsi="Times New Roman"/>
                <w:szCs w:val="24"/>
              </w:rPr>
              <w:t>类水质，其中化学需氧量超标，超标</w:t>
            </w:r>
            <w:r w:rsidRPr="00443CD1">
              <w:rPr>
                <w:rFonts w:ascii="Times New Roman" w:eastAsiaTheme="minorEastAsia" w:hAnsi="Times New Roman"/>
                <w:szCs w:val="24"/>
              </w:rPr>
              <w:t xml:space="preserve">0.1 </w:t>
            </w:r>
            <w:r w:rsidRPr="00443CD1">
              <w:rPr>
                <w:rFonts w:ascii="Times New Roman" w:eastAsiaTheme="minorEastAsia" w:hAnsi="Times New Roman"/>
                <w:szCs w:val="24"/>
              </w:rPr>
              <w:t>倍，</w:t>
            </w:r>
            <w:r w:rsidRPr="00443CD1">
              <w:rPr>
                <w:rFonts w:ascii="Times New Roman" w:eastAsiaTheme="minorEastAsia" w:hAnsi="Times New Roman"/>
                <w:szCs w:val="24"/>
              </w:rPr>
              <w:t xml:space="preserve"> </w:t>
            </w:r>
            <w:r w:rsidRPr="00443CD1">
              <w:rPr>
                <w:rFonts w:ascii="Times New Roman" w:eastAsiaTheme="minorEastAsia" w:hAnsi="Times New Roman"/>
                <w:szCs w:val="24"/>
              </w:rPr>
              <w:t>总磷超标，超标</w:t>
            </w:r>
            <w:r w:rsidRPr="00443CD1">
              <w:rPr>
                <w:rFonts w:ascii="Times New Roman" w:eastAsiaTheme="minorEastAsia" w:hAnsi="Times New Roman"/>
                <w:szCs w:val="24"/>
              </w:rPr>
              <w:t xml:space="preserve"> 0.2 </w:t>
            </w:r>
            <w:r w:rsidRPr="00443CD1">
              <w:rPr>
                <w:rFonts w:ascii="Times New Roman" w:eastAsiaTheme="minorEastAsia" w:hAnsi="Times New Roman"/>
                <w:szCs w:val="24"/>
              </w:rPr>
              <w:t>倍，水质状况为轻度污染。</w:t>
            </w:r>
          </w:p>
          <w:p w14:paraId="03CAA6F5" w14:textId="77777777" w:rsidR="00D96C1E" w:rsidRPr="00443CD1" w:rsidRDefault="002416D7">
            <w:pPr>
              <w:adjustRightInd w:val="0"/>
              <w:snapToGrid w:val="0"/>
              <w:spacing w:line="500" w:lineRule="exact"/>
              <w:ind w:firstLine="482"/>
              <w:jc w:val="both"/>
              <w:rPr>
                <w:rFonts w:ascii="Times New Roman" w:eastAsiaTheme="minorEastAsia" w:hAnsi="Times New Roman"/>
                <w:spacing w:val="2"/>
                <w:szCs w:val="24"/>
              </w:rPr>
            </w:pPr>
            <w:r w:rsidRPr="00443CD1">
              <w:rPr>
                <w:rFonts w:ascii="Times New Roman" w:eastAsiaTheme="minorEastAsia" w:hAnsi="Times New Roman"/>
                <w:spacing w:val="2"/>
                <w:szCs w:val="24"/>
              </w:rPr>
              <w:t>（</w:t>
            </w:r>
            <w:r w:rsidRPr="00443CD1">
              <w:rPr>
                <w:rFonts w:ascii="Times New Roman" w:eastAsiaTheme="minorEastAsia" w:hAnsi="Times New Roman"/>
                <w:spacing w:val="2"/>
                <w:szCs w:val="24"/>
              </w:rPr>
              <w:t>3</w:t>
            </w:r>
            <w:r w:rsidRPr="00443CD1">
              <w:rPr>
                <w:rFonts w:ascii="Times New Roman" w:eastAsiaTheme="minorEastAsia" w:hAnsi="Times New Roman"/>
                <w:spacing w:val="2"/>
                <w:szCs w:val="24"/>
              </w:rPr>
              <w:t>）声环境</w:t>
            </w:r>
          </w:p>
          <w:p w14:paraId="1073C4C5" w14:textId="77777777" w:rsidR="00D96C1E" w:rsidRPr="00443CD1" w:rsidRDefault="002416D7">
            <w:pPr>
              <w:adjustRightInd w:val="0"/>
              <w:snapToGrid w:val="0"/>
              <w:spacing w:line="500" w:lineRule="exact"/>
              <w:ind w:firstLineChars="200" w:firstLine="488"/>
              <w:jc w:val="both"/>
              <w:rPr>
                <w:rFonts w:ascii="Times New Roman" w:eastAsiaTheme="minorEastAsia" w:hAnsi="Times New Roman"/>
                <w:spacing w:val="2"/>
                <w:szCs w:val="24"/>
              </w:rPr>
            </w:pPr>
            <w:r w:rsidRPr="00443CD1">
              <w:rPr>
                <w:rFonts w:ascii="Times New Roman" w:eastAsiaTheme="minorEastAsia" w:hAnsi="Times New Roman"/>
                <w:spacing w:val="2"/>
                <w:szCs w:val="24"/>
              </w:rPr>
              <w:t>现状检测结果表明，项目所在区域声环境质量满足《声环境质量标准》（</w:t>
            </w:r>
            <w:r w:rsidRPr="00443CD1">
              <w:rPr>
                <w:rFonts w:ascii="Times New Roman" w:eastAsiaTheme="minorEastAsia" w:hAnsi="Times New Roman"/>
                <w:spacing w:val="2"/>
                <w:szCs w:val="24"/>
              </w:rPr>
              <w:t>GB3095-2008</w:t>
            </w:r>
            <w:r w:rsidRPr="00443CD1">
              <w:rPr>
                <w:rFonts w:ascii="Times New Roman" w:eastAsiaTheme="minorEastAsia" w:hAnsi="Times New Roman"/>
                <w:spacing w:val="2"/>
                <w:szCs w:val="24"/>
              </w:rPr>
              <w:t>）中</w:t>
            </w:r>
            <w:r w:rsidRPr="00443CD1">
              <w:rPr>
                <w:rFonts w:ascii="Times New Roman" w:eastAsiaTheme="minorEastAsia" w:hAnsi="Times New Roman"/>
                <w:spacing w:val="2"/>
                <w:szCs w:val="24"/>
              </w:rPr>
              <w:t>3</w:t>
            </w:r>
            <w:r w:rsidRPr="00443CD1">
              <w:rPr>
                <w:rFonts w:ascii="Times New Roman" w:eastAsiaTheme="minorEastAsia" w:hAnsi="Times New Roman"/>
                <w:spacing w:val="2"/>
                <w:szCs w:val="24"/>
              </w:rPr>
              <w:t>类区域标准，声环境质量良好。</w:t>
            </w:r>
          </w:p>
          <w:p w14:paraId="44508325" w14:textId="77777777" w:rsidR="00D96C1E" w:rsidRPr="00443CD1" w:rsidRDefault="002416D7">
            <w:pPr>
              <w:pStyle w:val="ae"/>
              <w:adjustRightInd w:val="0"/>
              <w:snapToGrid w:val="0"/>
              <w:spacing w:after="0" w:line="500" w:lineRule="exact"/>
              <w:ind w:leftChars="0" w:left="0"/>
              <w:jc w:val="both"/>
              <w:rPr>
                <w:rFonts w:eastAsiaTheme="minorEastAsia"/>
                <w:b/>
              </w:rPr>
            </w:pPr>
            <w:r w:rsidRPr="00443CD1">
              <w:rPr>
                <w:rFonts w:eastAsiaTheme="minorEastAsia"/>
                <w:b/>
              </w:rPr>
              <w:t>5.</w:t>
            </w:r>
            <w:r w:rsidRPr="00443CD1">
              <w:rPr>
                <w:rFonts w:eastAsiaTheme="minorEastAsia"/>
                <w:b/>
              </w:rPr>
              <w:t>环境影响评价结论</w:t>
            </w:r>
          </w:p>
          <w:p w14:paraId="5FC40A84" w14:textId="77777777" w:rsidR="00D96C1E" w:rsidRPr="00443CD1" w:rsidRDefault="002416D7">
            <w:pPr>
              <w:spacing w:line="500" w:lineRule="exact"/>
              <w:jc w:val="both"/>
              <w:rPr>
                <w:rFonts w:ascii="Times New Roman" w:eastAsiaTheme="minorEastAsia" w:hAnsi="Times New Roman"/>
                <w:b/>
                <w:bCs/>
                <w:szCs w:val="24"/>
              </w:rPr>
            </w:pPr>
            <w:r w:rsidRPr="00443CD1">
              <w:rPr>
                <w:rFonts w:ascii="Times New Roman" w:eastAsiaTheme="minorEastAsia" w:hAnsi="Times New Roman"/>
                <w:b/>
                <w:bCs/>
                <w:szCs w:val="24"/>
              </w:rPr>
              <w:t>5.1</w:t>
            </w:r>
            <w:r w:rsidRPr="00443CD1">
              <w:rPr>
                <w:rFonts w:ascii="Times New Roman" w:eastAsiaTheme="minorEastAsia" w:hAnsi="Times New Roman"/>
                <w:b/>
                <w:bCs/>
                <w:szCs w:val="24"/>
              </w:rPr>
              <w:t>施工期环境影响评价结论</w:t>
            </w:r>
          </w:p>
          <w:p w14:paraId="7ED44F41"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w:t>
            </w:r>
            <w:r w:rsidRPr="00443CD1">
              <w:rPr>
                <w:rFonts w:ascii="Times New Roman" w:eastAsiaTheme="minorEastAsia" w:hAnsi="Times New Roman"/>
                <w:b/>
                <w:bCs/>
                <w:szCs w:val="24"/>
              </w:rPr>
              <w:t>1</w:t>
            </w:r>
            <w:r w:rsidRPr="00443CD1">
              <w:rPr>
                <w:rFonts w:ascii="Times New Roman" w:eastAsiaTheme="minorEastAsia" w:hAnsi="Times New Roman"/>
                <w:b/>
                <w:bCs/>
                <w:szCs w:val="24"/>
              </w:rPr>
              <w:t>）废水</w:t>
            </w:r>
          </w:p>
          <w:p w14:paraId="31F160A2" w14:textId="363DDD34"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主要是施工时施工人员产生的生活污水。施工人员工生活污水经厂区已建</w:t>
            </w:r>
            <w:r w:rsidRPr="00443CD1">
              <w:rPr>
                <w:rFonts w:ascii="Times New Roman" w:eastAsiaTheme="minorEastAsia" w:hAnsi="Times New Roman" w:hint="eastAsia"/>
                <w:szCs w:val="24"/>
              </w:rPr>
              <w:t>污水处理设施处理</w:t>
            </w:r>
            <w:r w:rsidR="00AC6754" w:rsidRPr="00443CD1">
              <w:rPr>
                <w:rFonts w:ascii="Times New Roman" w:eastAsiaTheme="minorEastAsia" w:hAnsi="Times New Roman" w:hint="eastAsia"/>
                <w:szCs w:val="24"/>
              </w:rPr>
              <w:t>由罐车运输至城南污水处理厂进行处理</w:t>
            </w:r>
            <w:r w:rsidRPr="00443CD1">
              <w:rPr>
                <w:rFonts w:ascii="Times New Roman" w:eastAsiaTheme="minorEastAsia" w:hAnsi="Times New Roman"/>
                <w:szCs w:val="24"/>
              </w:rPr>
              <w:t>。</w:t>
            </w:r>
          </w:p>
          <w:p w14:paraId="1414EF9C"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w:t>
            </w:r>
            <w:r w:rsidRPr="00443CD1">
              <w:rPr>
                <w:rFonts w:ascii="Times New Roman" w:eastAsiaTheme="minorEastAsia" w:hAnsi="Times New Roman"/>
                <w:b/>
                <w:bCs/>
                <w:szCs w:val="24"/>
              </w:rPr>
              <w:t>2</w:t>
            </w:r>
            <w:r w:rsidRPr="00443CD1">
              <w:rPr>
                <w:rFonts w:ascii="Times New Roman" w:eastAsiaTheme="minorEastAsia" w:hAnsi="Times New Roman"/>
                <w:b/>
                <w:bCs/>
                <w:szCs w:val="24"/>
              </w:rPr>
              <w:t>）废气</w:t>
            </w:r>
          </w:p>
          <w:p w14:paraId="0238F577"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lastRenderedPageBreak/>
              <w:t>施工期主要产生扬尘气，扬尘主要是装饰安装、建渣垃圾清理，建筑、装饰材料及设备的运输等产生的施工扬尘，施工时采取适时洒水除尘，及时清除建渣垃圾等措施，以防止和减少施工扬尘对环境的影响。</w:t>
            </w:r>
          </w:p>
          <w:p w14:paraId="5E2D75C6" w14:textId="77777777" w:rsidR="00D96C1E" w:rsidRPr="00443CD1" w:rsidRDefault="002416D7">
            <w:pPr>
              <w:spacing w:line="500" w:lineRule="exact"/>
              <w:ind w:firstLineChars="200" w:firstLine="482"/>
              <w:rPr>
                <w:rFonts w:ascii="Times New Roman" w:eastAsiaTheme="minorEastAsia" w:hAnsi="Times New Roman"/>
                <w:szCs w:val="24"/>
              </w:rPr>
            </w:pPr>
            <w:r w:rsidRPr="00443CD1">
              <w:rPr>
                <w:rFonts w:ascii="Times New Roman" w:eastAsiaTheme="minorEastAsia" w:hAnsi="Times New Roman"/>
                <w:b/>
                <w:szCs w:val="24"/>
              </w:rPr>
              <w:t>项目施工期对大气环境产生影响较小。</w:t>
            </w:r>
          </w:p>
          <w:p w14:paraId="110C18D5"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w:t>
            </w:r>
            <w:r w:rsidRPr="00443CD1">
              <w:rPr>
                <w:rFonts w:ascii="Times New Roman" w:eastAsiaTheme="minorEastAsia" w:hAnsi="Times New Roman"/>
                <w:b/>
                <w:bCs/>
                <w:szCs w:val="24"/>
              </w:rPr>
              <w:t>3</w:t>
            </w:r>
            <w:r w:rsidRPr="00443CD1">
              <w:rPr>
                <w:rFonts w:ascii="Times New Roman" w:eastAsiaTheme="minorEastAsia" w:hAnsi="Times New Roman"/>
                <w:b/>
                <w:bCs/>
                <w:szCs w:val="24"/>
              </w:rPr>
              <w:t>）噪声</w:t>
            </w:r>
          </w:p>
          <w:p w14:paraId="18215D14"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施工过程中噪声主要是施工机械噪声。工程施工所产生的噪声对</w:t>
            </w:r>
            <w:r w:rsidRPr="00443CD1">
              <w:rPr>
                <w:rFonts w:ascii="Times New Roman" w:eastAsiaTheme="minorEastAsia" w:hAnsi="Times New Roman"/>
                <w:szCs w:val="24"/>
              </w:rPr>
              <w:t>28m</w:t>
            </w:r>
            <w:r w:rsidRPr="00443CD1">
              <w:rPr>
                <w:rFonts w:ascii="Times New Roman" w:eastAsiaTheme="minorEastAsia" w:hAnsi="Times New Roman"/>
                <w:szCs w:val="24"/>
              </w:rPr>
              <w:t>以外范围的白天影响较轻，夜间影响较重，在采取了合理的施工组织方式后和本评价所提措施后，其对周边居民等敏感点的影响可减小到合理的范围内。</w:t>
            </w:r>
          </w:p>
          <w:p w14:paraId="52FC767F" w14:textId="77777777" w:rsidR="00D96C1E" w:rsidRPr="00443CD1" w:rsidRDefault="002416D7">
            <w:pPr>
              <w:spacing w:line="500" w:lineRule="exact"/>
              <w:ind w:firstLineChars="200" w:firstLine="482"/>
              <w:rPr>
                <w:rFonts w:ascii="Times New Roman" w:eastAsiaTheme="minorEastAsia" w:hAnsi="Times New Roman"/>
                <w:szCs w:val="24"/>
              </w:rPr>
            </w:pPr>
            <w:r w:rsidRPr="00443CD1">
              <w:rPr>
                <w:rFonts w:ascii="Times New Roman" w:eastAsiaTheme="minorEastAsia" w:hAnsi="Times New Roman"/>
                <w:b/>
                <w:szCs w:val="24"/>
              </w:rPr>
              <w:t>项目施工期对声环境产生影响较小。</w:t>
            </w:r>
          </w:p>
          <w:p w14:paraId="3A5AC2C0"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w:t>
            </w:r>
            <w:r w:rsidRPr="00443CD1">
              <w:rPr>
                <w:rFonts w:ascii="Times New Roman" w:eastAsiaTheme="minorEastAsia" w:hAnsi="Times New Roman"/>
                <w:b/>
                <w:bCs/>
                <w:szCs w:val="24"/>
              </w:rPr>
              <w:t>4</w:t>
            </w:r>
            <w:r w:rsidRPr="00443CD1">
              <w:rPr>
                <w:rFonts w:ascii="Times New Roman" w:eastAsiaTheme="minorEastAsia" w:hAnsi="Times New Roman"/>
                <w:b/>
                <w:bCs/>
                <w:szCs w:val="24"/>
              </w:rPr>
              <w:t>）固体废弃物</w:t>
            </w:r>
          </w:p>
          <w:p w14:paraId="46EE06B5"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施工过程中产生的固体废弃物主要是装修施工废弃物料、建渣，及少量施工人员生活垃圾。应按南充市有关固体废弃物处理的规定要求，在施工完成后由装修、安装施工单位负责清运。</w:t>
            </w:r>
          </w:p>
          <w:p w14:paraId="3484281E" w14:textId="77777777" w:rsidR="00D96C1E" w:rsidRPr="00443CD1" w:rsidRDefault="002416D7">
            <w:pPr>
              <w:spacing w:line="500" w:lineRule="exact"/>
              <w:ind w:firstLineChars="200" w:firstLine="482"/>
              <w:rPr>
                <w:rFonts w:ascii="Times New Roman" w:eastAsiaTheme="minorEastAsia" w:hAnsi="Times New Roman"/>
                <w:b/>
                <w:szCs w:val="24"/>
              </w:rPr>
            </w:pPr>
            <w:r w:rsidRPr="00443CD1">
              <w:rPr>
                <w:rFonts w:ascii="Times New Roman" w:eastAsiaTheme="minorEastAsia" w:hAnsi="Times New Roman"/>
                <w:b/>
                <w:szCs w:val="24"/>
              </w:rPr>
              <w:t>项目施工期固体废弃物对环境影响较小。</w:t>
            </w:r>
          </w:p>
          <w:p w14:paraId="4D03E2FC" w14:textId="77777777" w:rsidR="00D96C1E" w:rsidRPr="00443CD1" w:rsidRDefault="002416D7">
            <w:pPr>
              <w:adjustRightInd w:val="0"/>
              <w:snapToGrid w:val="0"/>
              <w:spacing w:line="500" w:lineRule="exact"/>
              <w:rPr>
                <w:rFonts w:ascii="Times New Roman" w:eastAsiaTheme="minorEastAsia" w:hAnsi="Times New Roman"/>
                <w:b/>
                <w:spacing w:val="2"/>
                <w:szCs w:val="24"/>
              </w:rPr>
            </w:pPr>
            <w:r w:rsidRPr="00443CD1">
              <w:rPr>
                <w:rFonts w:ascii="Times New Roman" w:eastAsiaTheme="minorEastAsia" w:hAnsi="Times New Roman"/>
                <w:b/>
                <w:bCs/>
                <w:szCs w:val="24"/>
              </w:rPr>
              <w:t>5.2</w:t>
            </w:r>
            <w:r w:rsidRPr="00443CD1">
              <w:rPr>
                <w:rFonts w:ascii="Times New Roman" w:eastAsiaTheme="minorEastAsia" w:hAnsi="Times New Roman"/>
                <w:b/>
                <w:spacing w:val="2"/>
                <w:szCs w:val="24"/>
              </w:rPr>
              <w:t>运营期环境影响分析</w:t>
            </w:r>
          </w:p>
          <w:p w14:paraId="2927C074" w14:textId="77777777" w:rsidR="00D96C1E" w:rsidRPr="00443CD1" w:rsidRDefault="002416D7">
            <w:pPr>
              <w:adjustRightInd w:val="0"/>
              <w:snapToGrid w:val="0"/>
              <w:spacing w:line="500" w:lineRule="exact"/>
              <w:ind w:firstLine="482"/>
              <w:rPr>
                <w:rFonts w:ascii="Times New Roman" w:eastAsiaTheme="minorEastAsia" w:hAnsi="Times New Roman"/>
                <w:b/>
                <w:spacing w:val="2"/>
                <w:szCs w:val="24"/>
              </w:rPr>
            </w:pPr>
            <w:r w:rsidRPr="00443CD1">
              <w:rPr>
                <w:rFonts w:ascii="Times New Roman" w:eastAsiaTheme="minorEastAsia" w:hAnsi="Times New Roman"/>
                <w:b/>
                <w:spacing w:val="2"/>
                <w:szCs w:val="24"/>
              </w:rPr>
              <w:t>（</w:t>
            </w:r>
            <w:r w:rsidRPr="00443CD1">
              <w:rPr>
                <w:rFonts w:ascii="Times New Roman" w:eastAsiaTheme="minorEastAsia" w:hAnsi="Times New Roman"/>
                <w:b/>
                <w:spacing w:val="2"/>
                <w:szCs w:val="24"/>
              </w:rPr>
              <w:t>1</w:t>
            </w:r>
            <w:r w:rsidRPr="00443CD1">
              <w:rPr>
                <w:rFonts w:ascii="Times New Roman" w:eastAsiaTheme="minorEastAsia" w:hAnsi="Times New Roman"/>
                <w:b/>
                <w:spacing w:val="2"/>
                <w:szCs w:val="24"/>
              </w:rPr>
              <w:t>）废气</w:t>
            </w:r>
          </w:p>
          <w:p w14:paraId="750EF2FC" w14:textId="77777777" w:rsidR="00D96C1E" w:rsidRPr="00443CD1" w:rsidRDefault="002416D7">
            <w:pPr>
              <w:adjustRightInd w:val="0"/>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bCs/>
                <w:szCs w:val="24"/>
              </w:rPr>
              <w:t>使用清洗剂对工件进行处理时挥发的少量有机废气：</w:t>
            </w:r>
            <w:r w:rsidRPr="00443CD1">
              <w:rPr>
                <w:rFonts w:ascii="Times New Roman" w:eastAsiaTheme="minorEastAsia" w:hAnsi="Times New Roman"/>
                <w:szCs w:val="24"/>
              </w:rPr>
              <w:t>采取加强车间内机械通风的方式进行扩散</w:t>
            </w:r>
            <w:r w:rsidRPr="00443CD1">
              <w:rPr>
                <w:rFonts w:ascii="Times New Roman" w:eastAsiaTheme="minorEastAsia" w:hAnsi="Times New Roman"/>
                <w:bCs/>
                <w:szCs w:val="24"/>
              </w:rPr>
              <w:t>；喷砂过程产生的粉尘：</w:t>
            </w:r>
            <w:r w:rsidRPr="00443CD1">
              <w:rPr>
                <w:rFonts w:ascii="Times New Roman" w:eastAsiaTheme="minorEastAsia" w:hAnsi="Times New Roman"/>
                <w:szCs w:val="24"/>
              </w:rPr>
              <w:t>通过喷砂机附带的布袋除尘装置处理后，经过</w:t>
            </w:r>
            <w:r w:rsidRPr="00443CD1">
              <w:rPr>
                <w:rFonts w:ascii="Times New Roman" w:eastAsiaTheme="minorEastAsia" w:hAnsi="Times New Roman"/>
                <w:szCs w:val="24"/>
              </w:rPr>
              <w:t>15m</w:t>
            </w:r>
            <w:r w:rsidRPr="00443CD1">
              <w:rPr>
                <w:rFonts w:ascii="Times New Roman" w:eastAsiaTheme="minorEastAsia" w:hAnsi="Times New Roman"/>
                <w:szCs w:val="24"/>
              </w:rPr>
              <w:t>排气筒有组织排放</w:t>
            </w:r>
            <w:r w:rsidRPr="00443CD1">
              <w:rPr>
                <w:rFonts w:ascii="Times New Roman" w:eastAsiaTheme="minorEastAsia" w:hAnsi="Times New Roman"/>
                <w:bCs/>
                <w:szCs w:val="24"/>
              </w:rPr>
              <w:t>；食堂油烟：</w:t>
            </w:r>
            <w:r w:rsidRPr="00443CD1">
              <w:rPr>
                <w:rFonts w:ascii="Times New Roman" w:eastAsiaTheme="minorEastAsia" w:hAnsi="Times New Roman"/>
                <w:szCs w:val="24"/>
              </w:rPr>
              <w:t>在厨房安装油烟净化设施（去除率大于</w:t>
            </w:r>
            <w:r w:rsidRPr="00443CD1">
              <w:rPr>
                <w:rFonts w:ascii="Times New Roman" w:eastAsiaTheme="minorEastAsia" w:hAnsi="Times New Roman"/>
                <w:szCs w:val="24"/>
              </w:rPr>
              <w:t>60%</w:t>
            </w:r>
            <w:r w:rsidRPr="00443CD1">
              <w:rPr>
                <w:rFonts w:ascii="Times New Roman" w:eastAsiaTheme="minorEastAsia" w:hAnsi="Times New Roman"/>
                <w:szCs w:val="24"/>
              </w:rPr>
              <w:t>，风机风量约</w:t>
            </w:r>
            <w:r w:rsidRPr="00443CD1">
              <w:rPr>
                <w:rFonts w:ascii="Times New Roman" w:eastAsiaTheme="minorEastAsia" w:hAnsi="Times New Roman"/>
                <w:szCs w:val="24"/>
              </w:rPr>
              <w:t>5000m</w:t>
            </w:r>
            <w:r w:rsidRPr="00443CD1">
              <w:rPr>
                <w:rFonts w:ascii="Times New Roman" w:eastAsiaTheme="minorEastAsia" w:hAnsi="Times New Roman"/>
                <w:szCs w:val="24"/>
                <w:vertAlign w:val="superscript"/>
              </w:rPr>
              <w:t>3</w:t>
            </w:r>
            <w:r w:rsidRPr="00443CD1">
              <w:rPr>
                <w:rFonts w:ascii="Times New Roman" w:eastAsiaTheme="minorEastAsia" w:hAnsi="Times New Roman"/>
                <w:szCs w:val="24"/>
              </w:rPr>
              <w:t>/h</w:t>
            </w:r>
            <w:r w:rsidRPr="00443CD1">
              <w:rPr>
                <w:rFonts w:ascii="Times New Roman" w:eastAsiaTheme="minorEastAsia" w:hAnsi="Times New Roman"/>
                <w:szCs w:val="24"/>
              </w:rPr>
              <w:t>），并由专用内置强制排烟道至楼顶排放</w:t>
            </w:r>
            <w:r w:rsidRPr="00443CD1">
              <w:rPr>
                <w:rFonts w:ascii="Times New Roman" w:eastAsiaTheme="minorEastAsia" w:hAnsi="Times New Roman"/>
                <w:bCs/>
                <w:szCs w:val="24"/>
              </w:rPr>
              <w:t>；卸车、储罐储存及工业气体充装时逸散的工业气体：本项目在卸车过程中，通过在储罐与槽车之间连管线，使卸车过程中储罐挥发的工业气体通过管线回到槽车内，达到工业气体收集的目的。待卸车结束，储罐与槽车内压力达到平衡状态，卸车工业气体回收阶段结束。该方法工业气体回收的效率在</w:t>
            </w:r>
            <w:r w:rsidRPr="00443CD1">
              <w:rPr>
                <w:rFonts w:ascii="Times New Roman" w:eastAsiaTheme="minorEastAsia" w:hAnsi="Times New Roman"/>
                <w:bCs/>
                <w:szCs w:val="24"/>
              </w:rPr>
              <w:t>90%</w:t>
            </w:r>
            <w:r w:rsidRPr="00443CD1">
              <w:rPr>
                <w:rFonts w:ascii="Times New Roman" w:eastAsiaTheme="minorEastAsia" w:hAnsi="Times New Roman"/>
                <w:bCs/>
                <w:szCs w:val="24"/>
              </w:rPr>
              <w:t>以上。</w:t>
            </w:r>
          </w:p>
          <w:p w14:paraId="598CAD60" w14:textId="77777777" w:rsidR="00D96C1E" w:rsidRPr="00443CD1" w:rsidRDefault="002416D7">
            <w:pPr>
              <w:spacing w:line="500" w:lineRule="exact"/>
              <w:ind w:firstLineChars="200" w:firstLine="482"/>
              <w:rPr>
                <w:rFonts w:ascii="Times New Roman" w:eastAsiaTheme="minorEastAsia" w:hAnsi="Times New Roman"/>
                <w:b/>
                <w:bCs/>
                <w:szCs w:val="24"/>
              </w:rPr>
            </w:pPr>
            <w:r w:rsidRPr="00443CD1">
              <w:rPr>
                <w:rFonts w:ascii="Times New Roman" w:eastAsiaTheme="minorEastAsia" w:hAnsi="Times New Roman"/>
                <w:b/>
                <w:bCs/>
                <w:szCs w:val="24"/>
              </w:rPr>
              <w:t>因此，本项目营运期废气不会对项目周边大气环境产生较大影响。</w:t>
            </w:r>
          </w:p>
          <w:p w14:paraId="04E41139" w14:textId="77777777" w:rsidR="00D96C1E" w:rsidRPr="00443CD1" w:rsidRDefault="002416D7">
            <w:pPr>
              <w:adjustRightInd w:val="0"/>
              <w:snapToGrid w:val="0"/>
              <w:spacing w:line="500" w:lineRule="exact"/>
              <w:ind w:firstLine="482"/>
              <w:rPr>
                <w:rFonts w:ascii="Times New Roman" w:eastAsiaTheme="minorEastAsia" w:hAnsi="Times New Roman"/>
                <w:b/>
                <w:spacing w:val="2"/>
                <w:szCs w:val="24"/>
              </w:rPr>
            </w:pPr>
            <w:r w:rsidRPr="00443CD1">
              <w:rPr>
                <w:rFonts w:ascii="Times New Roman" w:eastAsiaTheme="minorEastAsia" w:hAnsi="Times New Roman"/>
                <w:b/>
                <w:spacing w:val="2"/>
                <w:szCs w:val="24"/>
              </w:rPr>
              <w:t>（</w:t>
            </w:r>
            <w:r w:rsidRPr="00443CD1">
              <w:rPr>
                <w:rFonts w:ascii="Times New Roman" w:eastAsiaTheme="minorEastAsia" w:hAnsi="Times New Roman"/>
                <w:b/>
                <w:spacing w:val="2"/>
                <w:szCs w:val="24"/>
              </w:rPr>
              <w:t>2</w:t>
            </w:r>
            <w:r w:rsidRPr="00443CD1">
              <w:rPr>
                <w:rFonts w:ascii="Times New Roman" w:eastAsiaTheme="minorEastAsia" w:hAnsi="Times New Roman"/>
                <w:b/>
                <w:spacing w:val="2"/>
                <w:szCs w:val="24"/>
              </w:rPr>
              <w:t>）废水</w:t>
            </w:r>
          </w:p>
          <w:p w14:paraId="3C7566EA" w14:textId="77777777" w:rsidR="00D96C1E" w:rsidRPr="00443CD1" w:rsidRDefault="002416D7">
            <w:pPr>
              <w:adjustRightInd w:val="0"/>
              <w:snapToGrid w:val="0"/>
              <w:spacing w:line="500" w:lineRule="exact"/>
              <w:ind w:firstLine="482"/>
              <w:rPr>
                <w:rFonts w:ascii="Times New Roman" w:eastAsiaTheme="minorEastAsia" w:hAnsi="Times New Roman"/>
                <w:spacing w:val="2"/>
                <w:szCs w:val="24"/>
              </w:rPr>
            </w:pPr>
            <w:r w:rsidRPr="00443CD1">
              <w:rPr>
                <w:rFonts w:ascii="Times New Roman" w:eastAsiaTheme="minorEastAsia" w:hAnsi="Times New Roman"/>
                <w:spacing w:val="2"/>
                <w:szCs w:val="24"/>
              </w:rPr>
              <w:t>项目采取雨污分流。</w:t>
            </w:r>
          </w:p>
          <w:p w14:paraId="7EF9E31D" w14:textId="2803CD60" w:rsidR="00D96C1E" w:rsidRPr="00443CD1" w:rsidRDefault="002416D7">
            <w:pPr>
              <w:pStyle w:val="Default"/>
              <w:spacing w:line="500" w:lineRule="exact"/>
              <w:ind w:firstLineChars="200" w:firstLine="480"/>
              <w:rPr>
                <w:rFonts w:eastAsiaTheme="minorEastAsia"/>
                <w:bCs/>
                <w:color w:val="auto"/>
              </w:rPr>
            </w:pPr>
            <w:r w:rsidRPr="00443CD1">
              <w:rPr>
                <w:rFonts w:eastAsiaTheme="minorEastAsia"/>
                <w:color w:val="auto"/>
              </w:rPr>
              <w:lastRenderedPageBreak/>
              <w:t>研磨废水：已建一体化处理系统（设计处理能力为</w:t>
            </w:r>
            <w:r w:rsidRPr="00443CD1">
              <w:rPr>
                <w:rFonts w:eastAsiaTheme="minorEastAsia"/>
                <w:color w:val="auto"/>
              </w:rPr>
              <w:t>80t/d</w:t>
            </w:r>
            <w:r w:rsidRPr="00443CD1">
              <w:rPr>
                <w:rFonts w:eastAsiaTheme="minorEastAsia"/>
                <w:color w:val="auto"/>
              </w:rPr>
              <w:t>）进行处理，研磨废水采用</w:t>
            </w:r>
            <w:r w:rsidRPr="00443CD1">
              <w:rPr>
                <w:rFonts w:eastAsiaTheme="minorEastAsia"/>
                <w:color w:val="auto"/>
              </w:rPr>
              <w:t>“PH</w:t>
            </w:r>
            <w:r w:rsidRPr="00443CD1">
              <w:rPr>
                <w:rFonts w:eastAsiaTheme="minorEastAsia"/>
                <w:color w:val="auto"/>
              </w:rPr>
              <w:t>调节</w:t>
            </w:r>
            <w:r w:rsidRPr="00443CD1">
              <w:rPr>
                <w:rFonts w:eastAsiaTheme="minorEastAsia"/>
                <w:color w:val="auto"/>
              </w:rPr>
              <w:t>+</w:t>
            </w:r>
            <w:r w:rsidRPr="00443CD1">
              <w:rPr>
                <w:rFonts w:eastAsiaTheme="minorEastAsia"/>
                <w:color w:val="auto"/>
              </w:rPr>
              <w:t>混凝沉淀</w:t>
            </w:r>
            <w:r w:rsidRPr="00443CD1">
              <w:rPr>
                <w:rFonts w:eastAsiaTheme="minorEastAsia"/>
                <w:color w:val="auto"/>
              </w:rPr>
              <w:t>+</w:t>
            </w:r>
            <w:r w:rsidRPr="00443CD1">
              <w:rPr>
                <w:rFonts w:eastAsiaTheme="minorEastAsia"/>
                <w:color w:val="auto"/>
              </w:rPr>
              <w:t>活性炭过滤</w:t>
            </w:r>
            <w:r w:rsidRPr="00443CD1">
              <w:rPr>
                <w:rFonts w:eastAsiaTheme="minorEastAsia"/>
                <w:color w:val="auto"/>
              </w:rPr>
              <w:t>”</w:t>
            </w:r>
            <w:r w:rsidRPr="00443CD1">
              <w:rPr>
                <w:rFonts w:eastAsiaTheme="minorEastAsia"/>
                <w:color w:val="auto"/>
              </w:rPr>
              <w:t>工艺处理后进入二级生化处理设施；生活污水：已建一体化地埋式二级生化处理设施对其进行处理。</w:t>
            </w:r>
            <w:r w:rsidRPr="00443CD1">
              <w:rPr>
                <w:rFonts w:eastAsiaTheme="minorEastAsia"/>
                <w:bCs/>
                <w:color w:val="auto"/>
              </w:rPr>
              <w:t>在项目所在区域的园区污水管网建成前，项目产生的废水经地埋式一体化污水处理设施处理（生产废水先经研磨废水处理设备处理）</w:t>
            </w:r>
            <w:r w:rsidR="00AC6754" w:rsidRPr="00443CD1">
              <w:rPr>
                <w:rFonts w:eastAsiaTheme="minorEastAsia"/>
                <w:bCs/>
                <w:color w:val="auto"/>
              </w:rPr>
              <w:t>由罐车运输至城南污水处理厂进行处理</w:t>
            </w:r>
            <w:r w:rsidRPr="00443CD1">
              <w:rPr>
                <w:rFonts w:eastAsiaTheme="minorEastAsia"/>
                <w:bCs/>
                <w:color w:val="auto"/>
              </w:rPr>
              <w:t>；待项目所在区域的园区污水管网建成后，排入园区污水管网由贾家中小企业园污水处理厂处理，经处理达标后排入关帝庙河。</w:t>
            </w:r>
          </w:p>
          <w:p w14:paraId="538AD402" w14:textId="77777777" w:rsidR="00D96C1E" w:rsidRPr="00443CD1" w:rsidRDefault="002416D7">
            <w:pPr>
              <w:adjustRightInd w:val="0"/>
              <w:snapToGrid w:val="0"/>
              <w:spacing w:line="500" w:lineRule="exact"/>
              <w:ind w:firstLine="482"/>
              <w:rPr>
                <w:rFonts w:ascii="Times New Roman" w:eastAsiaTheme="minorEastAsia" w:hAnsi="Times New Roman"/>
                <w:b/>
                <w:spacing w:val="2"/>
                <w:szCs w:val="24"/>
              </w:rPr>
            </w:pPr>
            <w:r w:rsidRPr="00443CD1">
              <w:rPr>
                <w:rFonts w:ascii="Times New Roman" w:eastAsiaTheme="minorEastAsia" w:hAnsi="Times New Roman"/>
                <w:b/>
                <w:spacing w:val="2"/>
                <w:szCs w:val="24"/>
              </w:rPr>
              <w:t>（</w:t>
            </w:r>
            <w:r w:rsidRPr="00443CD1">
              <w:rPr>
                <w:rFonts w:ascii="Times New Roman" w:eastAsiaTheme="minorEastAsia" w:hAnsi="Times New Roman"/>
                <w:b/>
                <w:spacing w:val="2"/>
                <w:szCs w:val="24"/>
              </w:rPr>
              <w:t>3</w:t>
            </w:r>
            <w:r w:rsidRPr="00443CD1">
              <w:rPr>
                <w:rFonts w:ascii="Times New Roman" w:eastAsiaTheme="minorEastAsia" w:hAnsi="Times New Roman"/>
                <w:b/>
                <w:spacing w:val="2"/>
                <w:szCs w:val="24"/>
              </w:rPr>
              <w:t>）生产设备噪声</w:t>
            </w:r>
          </w:p>
          <w:p w14:paraId="0FF42FF7"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营运期噪声主要来自各类研磨机、干燥机、空压机、低温液体泵、气化器等设备噪声。经选用低噪声设备、合理布局、单独房间隔声、厂房墙体隔声、基础减震，满足《工业企业厂界环境噪声排放标准》（</w:t>
            </w:r>
            <w:r w:rsidRPr="00443CD1">
              <w:rPr>
                <w:rFonts w:ascii="Times New Roman" w:eastAsiaTheme="minorEastAsia" w:hAnsi="Times New Roman"/>
                <w:szCs w:val="24"/>
              </w:rPr>
              <w:t>GB12348-2008</w:t>
            </w:r>
            <w:r w:rsidRPr="00443CD1">
              <w:rPr>
                <w:rFonts w:ascii="Times New Roman" w:eastAsiaTheme="minorEastAsia" w:hAnsi="Times New Roman"/>
                <w:szCs w:val="24"/>
              </w:rPr>
              <w:t>）</w:t>
            </w:r>
            <w:r w:rsidRPr="00443CD1">
              <w:rPr>
                <w:rFonts w:ascii="Times New Roman" w:eastAsiaTheme="minorEastAsia" w:hAnsi="Times New Roman"/>
                <w:szCs w:val="24"/>
              </w:rPr>
              <w:t>3</w:t>
            </w:r>
            <w:r w:rsidRPr="00443CD1">
              <w:rPr>
                <w:rFonts w:ascii="Times New Roman" w:eastAsiaTheme="minorEastAsia" w:hAnsi="Times New Roman"/>
                <w:szCs w:val="24"/>
              </w:rPr>
              <w:t>类标准。</w:t>
            </w:r>
          </w:p>
          <w:p w14:paraId="25E0C50A" w14:textId="77777777" w:rsidR="00D96C1E" w:rsidRPr="00443CD1" w:rsidRDefault="002416D7">
            <w:pPr>
              <w:adjustRightInd w:val="0"/>
              <w:snapToGrid w:val="0"/>
              <w:spacing w:line="500" w:lineRule="exact"/>
              <w:ind w:firstLine="482"/>
              <w:rPr>
                <w:rFonts w:ascii="Times New Roman" w:eastAsiaTheme="minorEastAsia" w:hAnsi="Times New Roman"/>
                <w:b/>
                <w:spacing w:val="2"/>
                <w:szCs w:val="24"/>
              </w:rPr>
            </w:pPr>
            <w:r w:rsidRPr="00443CD1">
              <w:rPr>
                <w:rFonts w:ascii="Times New Roman" w:eastAsiaTheme="minorEastAsia" w:hAnsi="Times New Roman"/>
                <w:b/>
                <w:spacing w:val="2"/>
                <w:szCs w:val="24"/>
              </w:rPr>
              <w:t>（</w:t>
            </w:r>
            <w:r w:rsidRPr="00443CD1">
              <w:rPr>
                <w:rFonts w:ascii="Times New Roman" w:eastAsiaTheme="minorEastAsia" w:hAnsi="Times New Roman"/>
                <w:b/>
                <w:spacing w:val="2"/>
                <w:szCs w:val="24"/>
              </w:rPr>
              <w:t>4</w:t>
            </w:r>
            <w:r w:rsidRPr="00443CD1">
              <w:rPr>
                <w:rFonts w:ascii="Times New Roman" w:eastAsiaTheme="minorEastAsia" w:hAnsi="Times New Roman"/>
                <w:b/>
                <w:spacing w:val="2"/>
                <w:szCs w:val="24"/>
              </w:rPr>
              <w:t>）固体废物</w:t>
            </w:r>
          </w:p>
          <w:p w14:paraId="3AF3CDDA" w14:textId="77777777" w:rsidR="00D96C1E" w:rsidRPr="00443CD1" w:rsidRDefault="002416D7">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废油性研磨液、废桶（油性研磨液废桶）：危废类别为</w:t>
            </w:r>
            <w:r w:rsidRPr="00443CD1">
              <w:rPr>
                <w:rFonts w:ascii="Times New Roman" w:eastAsiaTheme="minorEastAsia" w:hAnsi="Times New Roman"/>
                <w:szCs w:val="24"/>
              </w:rPr>
              <w:t>HW08</w:t>
            </w:r>
            <w:r w:rsidRPr="00443CD1">
              <w:rPr>
                <w:rFonts w:ascii="Times New Roman" w:eastAsiaTheme="minorEastAsia" w:hAnsi="Times New Roman"/>
                <w:szCs w:val="24"/>
              </w:rPr>
              <w:t>，目前，成都具有处置本项目危险废物资质的单位较多，建设单位可从中选择，委托其进行危险废物的处置。</w:t>
            </w:r>
            <w:r w:rsidRPr="00443CD1">
              <w:rPr>
                <w:rFonts w:ascii="Times New Roman" w:eastAsiaTheme="minorEastAsia" w:hAnsi="Times New Roman"/>
                <w:szCs w:val="24"/>
              </w:rPr>
              <w:t xml:space="preserve">  </w:t>
            </w:r>
          </w:p>
          <w:p w14:paraId="362CE708" w14:textId="77777777" w:rsidR="00D96C1E" w:rsidRPr="00443CD1" w:rsidRDefault="002416D7">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建设单位应建立严格危险废物处置体系，将危险委托具有简阳市生态环境局认可的危废处理资质单位处置，并严格执行危废五联单转移制度等管理要求。</w:t>
            </w:r>
          </w:p>
          <w:p w14:paraId="73A7F8A4"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人员生活垃圾：交由环卫部门统一清运处置。</w:t>
            </w:r>
          </w:p>
          <w:p w14:paraId="0DFAAA83" w14:textId="6973A4B6" w:rsidR="00D96C1E" w:rsidRPr="00443CD1" w:rsidRDefault="002416D7" w:rsidP="00B14A02">
            <w:pPr>
              <w:adjustRightIn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废溶剂桶、污水处理设施污泥</w:t>
            </w:r>
            <w:r w:rsidR="00B14A02" w:rsidRPr="00443CD1">
              <w:rPr>
                <w:rFonts w:ascii="Times New Roman" w:eastAsiaTheme="minorEastAsia" w:hAnsi="Times New Roman" w:hint="eastAsia"/>
                <w:szCs w:val="24"/>
              </w:rPr>
              <w:t>、</w:t>
            </w:r>
            <w:r w:rsidR="00B14A02" w:rsidRPr="00443CD1">
              <w:rPr>
                <w:rFonts w:ascii="Times New Roman" w:eastAsiaTheme="minorEastAsia" w:hAnsi="Times New Roman"/>
                <w:szCs w:val="24"/>
              </w:rPr>
              <w:t>废活性炭</w:t>
            </w:r>
            <w:r w:rsidRPr="00443CD1">
              <w:rPr>
                <w:rFonts w:ascii="Times New Roman" w:eastAsiaTheme="minorEastAsia" w:hAnsi="Times New Roman"/>
                <w:szCs w:val="24"/>
              </w:rPr>
              <w:t>：</w:t>
            </w:r>
            <w:r w:rsidRPr="00443CD1">
              <w:rPr>
                <w:rFonts w:ascii="Times New Roman" w:eastAsiaTheme="minorEastAsia" w:hAnsi="Times New Roman" w:hint="eastAsia"/>
                <w:szCs w:val="24"/>
              </w:rPr>
              <w:t>对</w:t>
            </w:r>
            <w:r w:rsidRPr="00443CD1">
              <w:rPr>
                <w:rFonts w:ascii="Times New Roman" w:eastAsiaTheme="minorEastAsia" w:hAnsi="Times New Roman" w:hint="eastAsia"/>
                <w:szCs w:val="24"/>
              </w:rPr>
              <w:t>L-302</w:t>
            </w:r>
            <w:r w:rsidRPr="00443CD1">
              <w:rPr>
                <w:rFonts w:ascii="Times New Roman" w:eastAsiaTheme="minorEastAsia" w:hAnsi="Times New Roman" w:hint="eastAsia"/>
                <w:szCs w:val="24"/>
              </w:rPr>
              <w:t>水性研磨液及清洗剂做危废鉴定试验，若属于危险废物。该部分废物交由资质单位处置，如不属于，分别交由废品回收站、环卫部门处置。</w:t>
            </w:r>
          </w:p>
          <w:p w14:paraId="646C0BAD" w14:textId="77777777" w:rsidR="00D96C1E" w:rsidRPr="00443CD1" w:rsidRDefault="002416D7">
            <w:pPr>
              <w:adjustRightInd w:val="0"/>
              <w:spacing w:line="500" w:lineRule="exact"/>
              <w:ind w:firstLineChars="200" w:firstLine="480"/>
              <w:rPr>
                <w:rFonts w:ascii="Times New Roman" w:eastAsiaTheme="minorEastAsia" w:hAnsi="Times New Roman"/>
              </w:rPr>
            </w:pPr>
            <w:r w:rsidRPr="00443CD1">
              <w:rPr>
                <w:rFonts w:ascii="Times New Roman" w:eastAsiaTheme="minorEastAsia" w:hAnsi="Times New Roman"/>
                <w:szCs w:val="24"/>
              </w:rPr>
              <w:t>废包装材料、废金属屑：废品回收站回收。</w:t>
            </w:r>
          </w:p>
          <w:p w14:paraId="2008CC82" w14:textId="77777777" w:rsidR="00D96C1E" w:rsidRPr="00443CD1" w:rsidRDefault="002416D7">
            <w:pPr>
              <w:spacing w:line="500" w:lineRule="exact"/>
              <w:ind w:firstLine="480"/>
              <w:rPr>
                <w:rFonts w:ascii="Times New Roman" w:eastAsiaTheme="minorEastAsia" w:hAnsi="Times New Roman"/>
                <w:szCs w:val="24"/>
              </w:rPr>
            </w:pPr>
            <w:r w:rsidRPr="00443CD1">
              <w:rPr>
                <w:rFonts w:ascii="Times New Roman" w:eastAsiaTheme="minorEastAsia" w:hAnsi="Times New Roman" w:hint="eastAsia"/>
                <w:szCs w:val="24"/>
              </w:rPr>
              <w:t>采取以上措施后，本项目产生的固体废物对周围的环境影响较小。</w:t>
            </w:r>
          </w:p>
          <w:p w14:paraId="0C9A56D8" w14:textId="77777777" w:rsidR="00D96C1E" w:rsidRPr="00443CD1" w:rsidRDefault="002416D7">
            <w:pPr>
              <w:pStyle w:val="Default"/>
              <w:spacing w:line="500" w:lineRule="exact"/>
              <w:ind w:firstLineChars="196" w:firstLine="472"/>
              <w:rPr>
                <w:rFonts w:eastAsiaTheme="minorEastAsia"/>
                <w:b/>
                <w:color w:val="auto"/>
              </w:rPr>
            </w:pPr>
            <w:r w:rsidRPr="00443CD1">
              <w:rPr>
                <w:rFonts w:eastAsiaTheme="minorEastAsia"/>
                <w:b/>
                <w:color w:val="auto"/>
              </w:rPr>
              <w:t>（</w:t>
            </w:r>
            <w:r w:rsidRPr="00443CD1">
              <w:rPr>
                <w:rFonts w:eastAsiaTheme="minorEastAsia"/>
                <w:b/>
                <w:color w:val="auto"/>
              </w:rPr>
              <w:t>5</w:t>
            </w:r>
            <w:r w:rsidRPr="00443CD1">
              <w:rPr>
                <w:rFonts w:eastAsiaTheme="minorEastAsia"/>
                <w:b/>
                <w:color w:val="auto"/>
              </w:rPr>
              <w:t>）</w:t>
            </w:r>
            <w:r w:rsidRPr="00443CD1">
              <w:rPr>
                <w:rFonts w:eastAsiaTheme="minorEastAsia"/>
                <w:b/>
                <w:color w:val="auto"/>
                <w:spacing w:val="3"/>
              </w:rPr>
              <w:t>地下</w:t>
            </w:r>
            <w:r w:rsidRPr="00443CD1">
              <w:rPr>
                <w:rFonts w:eastAsiaTheme="minorEastAsia"/>
                <w:b/>
                <w:color w:val="auto"/>
              </w:rPr>
              <w:t>水</w:t>
            </w:r>
          </w:p>
          <w:p w14:paraId="1802581D"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评价要求项目将厂区按照功能区划分为重点防渗区及简单防渗区</w:t>
            </w:r>
            <w:r w:rsidRPr="00443CD1">
              <w:rPr>
                <w:rFonts w:ascii="Times New Roman" w:eastAsiaTheme="minorEastAsia" w:hAnsi="Times New Roman" w:hint="eastAsia"/>
                <w:kern w:val="0"/>
                <w:szCs w:val="24"/>
              </w:rPr>
              <w:t>两类</w:t>
            </w:r>
            <w:r w:rsidRPr="00443CD1">
              <w:rPr>
                <w:rFonts w:ascii="Times New Roman" w:eastAsiaTheme="minorEastAsia" w:hAnsi="Times New Roman"/>
                <w:szCs w:val="24"/>
              </w:rPr>
              <w:t>区域：对</w:t>
            </w:r>
            <w:r w:rsidRPr="00443CD1">
              <w:rPr>
                <w:rFonts w:ascii="Times New Roman" w:eastAsiaTheme="minorEastAsia" w:hAnsi="Times New Roman"/>
              </w:rPr>
              <w:t>2#</w:t>
            </w:r>
            <w:r w:rsidRPr="00443CD1">
              <w:rPr>
                <w:rFonts w:ascii="Times New Roman" w:eastAsiaTheme="minorEastAsia" w:hAnsi="Times New Roman"/>
              </w:rPr>
              <w:t>车间生产区域</w:t>
            </w:r>
            <w:r w:rsidRPr="00443CD1">
              <w:rPr>
                <w:rFonts w:ascii="Times New Roman" w:eastAsiaTheme="minorEastAsia" w:hAnsi="Times New Roman" w:hint="eastAsia"/>
              </w:rPr>
              <w:t>（含库房）、危废间、</w:t>
            </w:r>
            <w:r w:rsidRPr="00443CD1">
              <w:rPr>
                <w:rFonts w:ascii="Times New Roman" w:eastAsiaTheme="minorEastAsia" w:hAnsi="Times New Roman" w:hint="eastAsia"/>
                <w:bCs/>
              </w:rPr>
              <w:t>二级生活污水处理设施、研磨废水处理设施、事故池</w:t>
            </w:r>
            <w:r w:rsidRPr="00443CD1">
              <w:rPr>
                <w:rFonts w:ascii="Times New Roman" w:eastAsiaTheme="minorEastAsia" w:hAnsi="Times New Roman"/>
                <w:szCs w:val="24"/>
              </w:rPr>
              <w:t>进行重点防渗</w:t>
            </w:r>
            <w:r w:rsidRPr="00443CD1">
              <w:rPr>
                <w:rFonts w:ascii="Times New Roman" w:eastAsiaTheme="minorEastAsia" w:hAnsi="Times New Roman"/>
                <w:kern w:val="0"/>
                <w:szCs w:val="24"/>
              </w:rPr>
              <w:t>；</w:t>
            </w:r>
            <w:r w:rsidRPr="00443CD1">
              <w:rPr>
                <w:rFonts w:ascii="Times New Roman" w:eastAsiaTheme="minorEastAsia" w:hAnsi="Times New Roman"/>
                <w:szCs w:val="24"/>
              </w:rPr>
              <w:t>对</w:t>
            </w:r>
            <w:r w:rsidRPr="00443CD1">
              <w:rPr>
                <w:rFonts w:ascii="Times New Roman" w:eastAsiaTheme="minorEastAsia" w:hAnsi="Times New Roman" w:hint="eastAsia"/>
                <w:bCs/>
                <w:szCs w:val="24"/>
              </w:rPr>
              <w:t>其余</w:t>
            </w:r>
            <w:r w:rsidRPr="00443CD1">
              <w:rPr>
                <w:rFonts w:ascii="Times New Roman" w:eastAsiaTheme="minorEastAsia" w:hAnsi="Times New Roman"/>
                <w:bCs/>
                <w:szCs w:val="24"/>
              </w:rPr>
              <w:t>区域</w:t>
            </w:r>
            <w:r w:rsidRPr="00443CD1">
              <w:rPr>
                <w:rFonts w:ascii="Times New Roman" w:eastAsiaTheme="minorEastAsia" w:hAnsi="Times New Roman"/>
                <w:szCs w:val="24"/>
              </w:rPr>
              <w:t>采用水泥硬化，达到简单防渗。</w:t>
            </w:r>
          </w:p>
          <w:p w14:paraId="2CFB1A7E" w14:textId="77777777" w:rsidR="00D96C1E" w:rsidRPr="00443CD1" w:rsidRDefault="002416D7">
            <w:pPr>
              <w:spacing w:line="500" w:lineRule="exact"/>
              <w:ind w:firstLineChars="196" w:firstLine="470"/>
              <w:rPr>
                <w:rFonts w:ascii="Times New Roman" w:eastAsiaTheme="minorEastAsia" w:hAnsi="Times New Roman"/>
                <w:szCs w:val="24"/>
              </w:rPr>
            </w:pPr>
            <w:r w:rsidRPr="00443CD1">
              <w:rPr>
                <w:rFonts w:ascii="Times New Roman" w:eastAsiaTheme="minorEastAsia" w:hAnsi="Times New Roman"/>
                <w:szCs w:val="24"/>
              </w:rPr>
              <w:lastRenderedPageBreak/>
              <w:t>采取措施后，可有效防止运行期污染物下渗对地下水环境的影响。在严格执行上述措施后，本项目营运期不会对地下水环境造成影响。</w:t>
            </w:r>
          </w:p>
          <w:p w14:paraId="383411F7" w14:textId="77777777" w:rsidR="00D96C1E" w:rsidRPr="00443CD1" w:rsidRDefault="002416D7">
            <w:pPr>
              <w:spacing w:line="500" w:lineRule="exact"/>
              <w:rPr>
                <w:rFonts w:ascii="Times New Roman" w:eastAsiaTheme="minorEastAsia" w:hAnsi="Times New Roman"/>
                <w:b/>
                <w:szCs w:val="24"/>
              </w:rPr>
            </w:pPr>
            <w:r w:rsidRPr="00443CD1">
              <w:rPr>
                <w:rFonts w:ascii="Times New Roman" w:eastAsiaTheme="minorEastAsia" w:hAnsi="Times New Roman"/>
                <w:b/>
                <w:szCs w:val="24"/>
              </w:rPr>
              <w:t>6.</w:t>
            </w:r>
            <w:r w:rsidRPr="00443CD1">
              <w:rPr>
                <w:rFonts w:ascii="Times New Roman" w:eastAsiaTheme="minorEastAsia" w:hAnsi="Times New Roman"/>
                <w:b/>
                <w:szCs w:val="24"/>
              </w:rPr>
              <w:t>总量控制</w:t>
            </w:r>
          </w:p>
          <w:p w14:paraId="40A2016E" w14:textId="77777777" w:rsidR="00D96C1E" w:rsidRPr="00443CD1" w:rsidRDefault="002416D7">
            <w:pPr>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根据《国务院关于印发</w:t>
            </w:r>
            <w:r w:rsidRPr="00443CD1">
              <w:rPr>
                <w:rFonts w:ascii="Times New Roman" w:eastAsiaTheme="minorEastAsia" w:hAnsi="Times New Roman"/>
                <w:szCs w:val="24"/>
              </w:rPr>
              <w:t>“</w:t>
            </w:r>
            <w:r w:rsidRPr="00443CD1">
              <w:rPr>
                <w:rFonts w:ascii="Times New Roman" w:eastAsiaTheme="minorEastAsia" w:hAnsi="Times New Roman"/>
                <w:szCs w:val="24"/>
              </w:rPr>
              <w:t>十三五</w:t>
            </w:r>
            <w:r w:rsidRPr="00443CD1">
              <w:rPr>
                <w:rFonts w:ascii="Times New Roman" w:eastAsiaTheme="minorEastAsia" w:hAnsi="Times New Roman"/>
                <w:szCs w:val="24"/>
              </w:rPr>
              <w:t>”</w:t>
            </w:r>
            <w:r w:rsidRPr="00443CD1">
              <w:rPr>
                <w:rFonts w:ascii="Times New Roman" w:eastAsiaTheme="minorEastAsia" w:hAnsi="Times New Roman"/>
                <w:szCs w:val="24"/>
              </w:rPr>
              <w:t>节能减排综合工作方案的通知》（国发</w:t>
            </w:r>
            <w:r w:rsidRPr="00443CD1">
              <w:rPr>
                <w:rFonts w:ascii="Times New Roman" w:eastAsiaTheme="minorEastAsia" w:hAnsi="Times New Roman"/>
                <w:szCs w:val="24"/>
              </w:rPr>
              <w:t>[2016]74</w:t>
            </w:r>
            <w:r w:rsidRPr="00443CD1">
              <w:rPr>
                <w:rFonts w:ascii="Times New Roman" w:eastAsiaTheme="minorEastAsia" w:hAnsi="Times New Roman"/>
                <w:szCs w:val="24"/>
              </w:rPr>
              <w:t>号），</w:t>
            </w:r>
            <w:r w:rsidRPr="00443CD1">
              <w:rPr>
                <w:rFonts w:ascii="Times New Roman" w:eastAsiaTheme="minorEastAsia" w:hAnsi="Times New Roman"/>
                <w:szCs w:val="24"/>
              </w:rPr>
              <w:t>“</w:t>
            </w:r>
            <w:r w:rsidRPr="00443CD1">
              <w:rPr>
                <w:rFonts w:ascii="Times New Roman" w:eastAsiaTheme="minorEastAsia" w:hAnsi="Times New Roman"/>
                <w:szCs w:val="24"/>
              </w:rPr>
              <w:t>十三五</w:t>
            </w:r>
            <w:r w:rsidRPr="00443CD1">
              <w:rPr>
                <w:rFonts w:ascii="Times New Roman" w:eastAsiaTheme="minorEastAsia" w:hAnsi="Times New Roman"/>
                <w:szCs w:val="24"/>
              </w:rPr>
              <w:t>”</w:t>
            </w:r>
            <w:r w:rsidRPr="00443CD1">
              <w:rPr>
                <w:rFonts w:ascii="Times New Roman" w:eastAsiaTheme="minorEastAsia" w:hAnsi="Times New Roman"/>
                <w:szCs w:val="24"/>
              </w:rPr>
              <w:t>期间国家对</w:t>
            </w:r>
            <w:proofErr w:type="spellStart"/>
            <w:r w:rsidRPr="00443CD1">
              <w:rPr>
                <w:rFonts w:ascii="Times New Roman" w:eastAsiaTheme="minorEastAsia" w:hAnsi="Times New Roman"/>
                <w:szCs w:val="24"/>
              </w:rPr>
              <w:t>CODCr</w:t>
            </w:r>
            <w:proofErr w:type="spellEnd"/>
            <w:r w:rsidRPr="00443CD1">
              <w:rPr>
                <w:rFonts w:ascii="Times New Roman" w:eastAsiaTheme="minorEastAsia" w:hAnsi="Times New Roman"/>
                <w:szCs w:val="24"/>
              </w:rPr>
              <w:t>、</w:t>
            </w:r>
            <w:r w:rsidRPr="00443CD1">
              <w:rPr>
                <w:rFonts w:ascii="Times New Roman" w:eastAsiaTheme="minorEastAsia" w:hAnsi="Times New Roman"/>
                <w:szCs w:val="24"/>
              </w:rPr>
              <w:t>NH</w:t>
            </w:r>
            <w:r w:rsidRPr="00443CD1">
              <w:rPr>
                <w:rFonts w:ascii="Times New Roman" w:eastAsiaTheme="minorEastAsia" w:hAnsi="Times New Roman"/>
                <w:szCs w:val="24"/>
                <w:vertAlign w:val="subscript"/>
              </w:rPr>
              <w:t>3</w:t>
            </w:r>
            <w:r w:rsidRPr="00443CD1">
              <w:rPr>
                <w:rFonts w:ascii="Times New Roman" w:eastAsiaTheme="minorEastAsia" w:hAnsi="Times New Roman"/>
                <w:szCs w:val="24"/>
              </w:rPr>
              <w:t>-N</w:t>
            </w:r>
            <w:r w:rsidRPr="00443CD1">
              <w:rPr>
                <w:rFonts w:ascii="Times New Roman" w:eastAsiaTheme="minorEastAsia" w:hAnsi="Times New Roman"/>
                <w:szCs w:val="24"/>
              </w:rPr>
              <w:t>、</w:t>
            </w:r>
            <w:r w:rsidRPr="00443CD1">
              <w:rPr>
                <w:rFonts w:ascii="Times New Roman" w:eastAsiaTheme="minorEastAsia" w:hAnsi="Times New Roman"/>
                <w:szCs w:val="24"/>
              </w:rPr>
              <w:t>SO</w:t>
            </w:r>
            <w:r w:rsidRPr="00443CD1">
              <w:rPr>
                <w:rFonts w:ascii="Times New Roman" w:eastAsiaTheme="minorEastAsia" w:hAnsi="Times New Roman"/>
                <w:szCs w:val="24"/>
                <w:vertAlign w:val="subscript"/>
              </w:rPr>
              <w:t>2</w:t>
            </w:r>
            <w:r w:rsidRPr="00443CD1">
              <w:rPr>
                <w:rFonts w:ascii="Times New Roman" w:eastAsiaTheme="minorEastAsia" w:hAnsi="Times New Roman"/>
                <w:szCs w:val="24"/>
              </w:rPr>
              <w:t>、</w:t>
            </w:r>
            <w:r w:rsidRPr="00443CD1">
              <w:rPr>
                <w:rFonts w:ascii="Times New Roman" w:eastAsiaTheme="minorEastAsia" w:hAnsi="Times New Roman"/>
                <w:szCs w:val="24"/>
              </w:rPr>
              <w:t>NO</w:t>
            </w:r>
            <w:r w:rsidRPr="00443CD1">
              <w:rPr>
                <w:rFonts w:ascii="Times New Roman" w:eastAsiaTheme="minorEastAsia" w:hAnsi="Times New Roman"/>
                <w:szCs w:val="24"/>
                <w:vertAlign w:val="subscript"/>
              </w:rPr>
              <w:t>x</w:t>
            </w:r>
            <w:r w:rsidRPr="00443CD1">
              <w:rPr>
                <w:rFonts w:ascii="Times New Roman" w:eastAsiaTheme="minorEastAsia" w:hAnsi="Times New Roman"/>
                <w:szCs w:val="24"/>
              </w:rPr>
              <w:t>、重点地区挥发性有机物五种主要污染物实行排放总量控制计划管理。</w:t>
            </w:r>
          </w:p>
          <w:p w14:paraId="221DA47E" w14:textId="77777777" w:rsidR="00D96C1E" w:rsidRPr="00443CD1" w:rsidRDefault="002416D7">
            <w:pPr>
              <w:spacing w:line="500" w:lineRule="exact"/>
              <w:ind w:firstLineChars="300" w:firstLine="720"/>
              <w:rPr>
                <w:rFonts w:ascii="Times New Roman" w:eastAsiaTheme="minorEastAsia" w:hAnsi="Times New Roman"/>
                <w:b/>
                <w:bCs/>
                <w:szCs w:val="24"/>
              </w:rPr>
            </w:pPr>
            <w:r w:rsidRPr="00443CD1">
              <w:rPr>
                <w:rFonts w:ascii="Times New Roman" w:eastAsiaTheme="minorEastAsia" w:hAnsi="Times New Roman"/>
                <w:szCs w:val="24"/>
              </w:rPr>
              <w:t>项目营运期无</w:t>
            </w:r>
            <w:r w:rsidRPr="00443CD1">
              <w:rPr>
                <w:rFonts w:ascii="Times New Roman" w:eastAsiaTheme="minorEastAsia" w:hAnsi="Times New Roman"/>
                <w:szCs w:val="24"/>
              </w:rPr>
              <w:t>SO</w:t>
            </w:r>
            <w:r w:rsidRPr="00443CD1">
              <w:rPr>
                <w:rFonts w:ascii="Times New Roman" w:eastAsiaTheme="minorEastAsia" w:hAnsi="Times New Roman"/>
                <w:szCs w:val="24"/>
                <w:vertAlign w:val="subscript"/>
              </w:rPr>
              <w:t>2</w:t>
            </w:r>
            <w:r w:rsidRPr="00443CD1">
              <w:rPr>
                <w:rFonts w:ascii="Times New Roman" w:eastAsiaTheme="minorEastAsia" w:hAnsi="Times New Roman"/>
                <w:szCs w:val="24"/>
              </w:rPr>
              <w:t>、</w:t>
            </w:r>
            <w:r w:rsidRPr="00443CD1">
              <w:rPr>
                <w:rFonts w:ascii="Times New Roman" w:eastAsiaTheme="minorEastAsia" w:hAnsi="Times New Roman"/>
                <w:szCs w:val="24"/>
              </w:rPr>
              <w:t>NOx</w:t>
            </w:r>
            <w:r w:rsidRPr="00443CD1">
              <w:rPr>
                <w:rFonts w:ascii="Times New Roman" w:eastAsiaTheme="minorEastAsia" w:hAnsi="Times New Roman"/>
                <w:szCs w:val="24"/>
              </w:rPr>
              <w:t>及挥发性有机物排放，大气污染物主要为粉尘，项目废气排放指标为颗粒物：</w:t>
            </w:r>
            <w:r w:rsidRPr="00443CD1">
              <w:rPr>
                <w:rFonts w:ascii="Times New Roman" w:eastAsiaTheme="minorEastAsia" w:hAnsi="Times New Roman"/>
                <w:szCs w:val="24"/>
              </w:rPr>
              <w:t>0.6kg/a</w:t>
            </w:r>
            <w:r w:rsidRPr="00443CD1">
              <w:rPr>
                <w:rFonts w:ascii="Times New Roman" w:eastAsiaTheme="minorEastAsia" w:hAnsi="Times New Roman"/>
                <w:b/>
                <w:bCs/>
                <w:szCs w:val="24"/>
              </w:rPr>
              <w:t>。</w:t>
            </w:r>
          </w:p>
          <w:p w14:paraId="663C2CD8" w14:textId="3F925873" w:rsidR="00D96C1E" w:rsidRPr="00443CD1" w:rsidRDefault="002416D7">
            <w:pPr>
              <w:spacing w:line="500" w:lineRule="exact"/>
              <w:ind w:firstLineChars="200" w:firstLine="480"/>
              <w:rPr>
                <w:rFonts w:ascii="Times New Roman" w:eastAsiaTheme="minorEastAsia" w:hAnsi="Times New Roman"/>
                <w:b/>
                <w:bCs/>
                <w:szCs w:val="24"/>
              </w:rPr>
            </w:pPr>
            <w:r w:rsidRPr="00443CD1">
              <w:rPr>
                <w:rFonts w:ascii="Times New Roman" w:eastAsiaTheme="minorEastAsia" w:hAnsi="Times New Roman"/>
                <w:szCs w:val="24"/>
              </w:rPr>
              <w:t>本项目达到《污水综合排放标准》（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w:t>
            </w:r>
            <w:r w:rsidR="00422852" w:rsidRPr="00443CD1">
              <w:rPr>
                <w:rFonts w:ascii="Times New Roman" w:eastAsiaTheme="minorEastAsia" w:hAnsi="Times New Roman" w:hint="eastAsia"/>
                <w:szCs w:val="24"/>
              </w:rPr>
              <w:t>三级标准后由罐车运输至城南污水处理厂进行处理</w:t>
            </w:r>
            <w:r w:rsidRPr="00443CD1">
              <w:rPr>
                <w:rFonts w:ascii="Times New Roman" w:eastAsiaTheme="minorEastAsia" w:hAnsi="Times New Roman"/>
                <w:szCs w:val="24"/>
              </w:rPr>
              <w:t>，远期达到《污水综合排放标准》（</w:t>
            </w:r>
            <w:r w:rsidRPr="00443CD1">
              <w:rPr>
                <w:rFonts w:ascii="Times New Roman" w:eastAsiaTheme="minorEastAsia" w:hAnsi="Times New Roman"/>
                <w:szCs w:val="24"/>
              </w:rPr>
              <w:t>GB8978-1996</w:t>
            </w:r>
            <w:r w:rsidRPr="00443CD1">
              <w:rPr>
                <w:rFonts w:ascii="Times New Roman" w:eastAsiaTheme="minorEastAsia" w:hAnsi="Times New Roman"/>
                <w:szCs w:val="24"/>
              </w:rPr>
              <w:t>）三级标准后进入园区污水处理厂处理达到《四川省岷江、沱江流域水污染物排放标准》（</w:t>
            </w:r>
            <w:r w:rsidRPr="00443CD1">
              <w:rPr>
                <w:rFonts w:ascii="Times New Roman" w:eastAsiaTheme="minorEastAsia" w:hAnsi="Times New Roman"/>
                <w:szCs w:val="24"/>
              </w:rPr>
              <w:t>DB51/2331-2016</w:t>
            </w:r>
            <w:r w:rsidRPr="00443CD1">
              <w:rPr>
                <w:rFonts w:ascii="Times New Roman" w:eastAsiaTheme="minorEastAsia" w:hAnsi="Times New Roman"/>
                <w:szCs w:val="24"/>
              </w:rPr>
              <w:t>）</w:t>
            </w:r>
            <w:r w:rsidRPr="00443CD1">
              <w:rPr>
                <w:rFonts w:ascii="Times New Roman" w:eastAsiaTheme="minorEastAsia" w:hAnsi="Times New Roman"/>
                <w:szCs w:val="24"/>
              </w:rPr>
              <w:t>“</w:t>
            </w:r>
            <w:r w:rsidRPr="00443CD1">
              <w:rPr>
                <w:rFonts w:ascii="Times New Roman" w:eastAsiaTheme="minorEastAsia" w:hAnsi="Times New Roman"/>
                <w:szCs w:val="24"/>
              </w:rPr>
              <w:t>工业园区集中式污水处理厂</w:t>
            </w:r>
            <w:r w:rsidRPr="00443CD1">
              <w:rPr>
                <w:rFonts w:ascii="Times New Roman" w:eastAsiaTheme="minorEastAsia" w:hAnsi="Times New Roman"/>
                <w:szCs w:val="24"/>
              </w:rPr>
              <w:t>”</w:t>
            </w:r>
            <w:r w:rsidRPr="00443CD1">
              <w:rPr>
                <w:rFonts w:ascii="Times New Roman" w:eastAsiaTheme="minorEastAsia" w:hAnsi="Times New Roman"/>
                <w:szCs w:val="24"/>
              </w:rPr>
              <w:t>相关标准后排入关帝庙河。</w:t>
            </w:r>
          </w:p>
          <w:p w14:paraId="2D9147B7" w14:textId="77777777" w:rsidR="00D96C1E" w:rsidRPr="00443CD1" w:rsidRDefault="002416D7">
            <w:pPr>
              <w:pStyle w:val="a0"/>
              <w:spacing w:after="0" w:line="500" w:lineRule="exact"/>
              <w:ind w:firstLine="482"/>
              <w:rPr>
                <w:rFonts w:ascii="Times New Roman" w:hAnsi="Times New Roman" w:cs="Times New Roman"/>
                <w:sz w:val="24"/>
              </w:rPr>
            </w:pPr>
            <w:r w:rsidRPr="00443CD1">
              <w:rPr>
                <w:rFonts w:ascii="Times New Roman" w:hAnsi="Times New Roman" w:cs="Times New Roman" w:hint="eastAsia"/>
                <w:sz w:val="24"/>
              </w:rPr>
              <w:t>本项目</w:t>
            </w:r>
            <w:r w:rsidRPr="00443CD1">
              <w:rPr>
                <w:rFonts w:ascii="Times New Roman" w:hAnsi="Times New Roman" w:cs="Times New Roman"/>
                <w:sz w:val="24"/>
              </w:rPr>
              <w:t>废水</w:t>
            </w:r>
            <w:r w:rsidRPr="00443CD1">
              <w:rPr>
                <w:rFonts w:ascii="Times New Roman" w:hAnsi="Times New Roman" w:cs="Times New Roman" w:hint="eastAsia"/>
                <w:sz w:val="24"/>
              </w:rPr>
              <w:t>总量指标</w:t>
            </w:r>
            <w:r w:rsidRPr="00443CD1">
              <w:rPr>
                <w:rFonts w:ascii="Times New Roman" w:hAnsi="Times New Roman" w:cs="Times New Roman"/>
                <w:sz w:val="24"/>
              </w:rPr>
              <w:t>：</w:t>
            </w:r>
          </w:p>
          <w:p w14:paraId="73A31395" w14:textId="464B53E2" w:rsidR="00D96C1E" w:rsidRPr="00443CD1" w:rsidRDefault="00B14A02">
            <w:pPr>
              <w:pStyle w:val="a0"/>
              <w:spacing w:after="0" w:line="500" w:lineRule="exact"/>
              <w:ind w:firstLine="482"/>
              <w:rPr>
                <w:rFonts w:ascii="Times New Roman" w:hAnsi="Times New Roman" w:cs="Times New Roman"/>
                <w:sz w:val="24"/>
              </w:rPr>
            </w:pPr>
            <w:r w:rsidRPr="00443CD1">
              <w:rPr>
                <w:rFonts w:ascii="Times New Roman" w:hAnsi="Times New Roman" w:cs="Times New Roman" w:hint="eastAsia"/>
                <w:kern w:val="0"/>
                <w:sz w:val="24"/>
              </w:rPr>
              <w:t>厂区总排口：</w:t>
            </w:r>
            <w:proofErr w:type="spellStart"/>
            <w:r w:rsidR="002416D7" w:rsidRPr="00443CD1">
              <w:rPr>
                <w:rFonts w:ascii="Times New Roman" w:hAnsi="Times New Roman" w:cs="Times New Roman"/>
                <w:kern w:val="0"/>
                <w:sz w:val="24"/>
              </w:rPr>
              <w:t>CODcr</w:t>
            </w:r>
            <w:proofErr w:type="spellEnd"/>
            <w:r w:rsidR="002416D7" w:rsidRPr="00443CD1">
              <w:rPr>
                <w:rFonts w:ascii="Times New Roman" w:hAnsi="Times New Roman" w:cs="Times New Roman"/>
                <w:kern w:val="0"/>
                <w:sz w:val="24"/>
              </w:rPr>
              <w:t>：</w:t>
            </w:r>
            <w:r w:rsidR="002416D7" w:rsidRPr="00443CD1">
              <w:rPr>
                <w:rFonts w:ascii="Times New Roman" w:hAnsi="Times New Roman" w:cs="Times New Roman"/>
                <w:kern w:val="0"/>
                <w:sz w:val="24"/>
              </w:rPr>
              <w:t>0.534t/a</w:t>
            </w:r>
            <w:r w:rsidR="002416D7" w:rsidRPr="00443CD1">
              <w:rPr>
                <w:rFonts w:ascii="Times New Roman" w:hAnsi="Times New Roman" w:cs="Times New Roman"/>
                <w:kern w:val="0"/>
                <w:sz w:val="24"/>
              </w:rPr>
              <w:t>；</w:t>
            </w:r>
            <w:r w:rsidR="002416D7" w:rsidRPr="00443CD1">
              <w:rPr>
                <w:rFonts w:ascii="Times New Roman" w:hAnsi="Times New Roman" w:cs="Times New Roman"/>
                <w:kern w:val="0"/>
                <w:sz w:val="24"/>
              </w:rPr>
              <w:t>NH</w:t>
            </w:r>
            <w:r w:rsidR="002416D7" w:rsidRPr="00443CD1">
              <w:rPr>
                <w:rFonts w:ascii="Times New Roman" w:hAnsi="Times New Roman" w:cs="Times New Roman"/>
                <w:kern w:val="0"/>
                <w:sz w:val="24"/>
                <w:vertAlign w:val="subscript"/>
              </w:rPr>
              <w:t>3</w:t>
            </w:r>
            <w:r w:rsidR="002416D7" w:rsidRPr="00443CD1">
              <w:rPr>
                <w:rFonts w:ascii="Times New Roman" w:hAnsi="Times New Roman" w:cs="Times New Roman"/>
                <w:kern w:val="0"/>
                <w:sz w:val="24"/>
              </w:rPr>
              <w:t>-N</w:t>
            </w:r>
            <w:r w:rsidR="002416D7" w:rsidRPr="00443CD1">
              <w:rPr>
                <w:rFonts w:ascii="Times New Roman" w:hAnsi="Times New Roman" w:cs="Times New Roman"/>
                <w:kern w:val="0"/>
                <w:sz w:val="24"/>
              </w:rPr>
              <w:t>：</w:t>
            </w:r>
            <w:r w:rsidR="002416D7" w:rsidRPr="00443CD1">
              <w:rPr>
                <w:rFonts w:ascii="Times New Roman" w:hAnsi="Times New Roman" w:cs="Times New Roman"/>
                <w:kern w:val="0"/>
                <w:sz w:val="24"/>
              </w:rPr>
              <w:t>0.484t/a</w:t>
            </w:r>
            <w:r w:rsidR="002416D7" w:rsidRPr="00443CD1">
              <w:rPr>
                <w:rFonts w:ascii="Times New Roman" w:hAnsi="Times New Roman" w:cs="Times New Roman"/>
                <w:kern w:val="0"/>
                <w:sz w:val="24"/>
              </w:rPr>
              <w:t>。</w:t>
            </w:r>
          </w:p>
          <w:p w14:paraId="52331DA9" w14:textId="77777777" w:rsidR="00D96C1E" w:rsidRPr="00443CD1" w:rsidRDefault="002416D7">
            <w:pPr>
              <w:spacing w:line="500" w:lineRule="exact"/>
              <w:rPr>
                <w:rFonts w:ascii="Times New Roman" w:eastAsiaTheme="minorEastAsia" w:hAnsi="Times New Roman"/>
                <w:b/>
                <w:bCs/>
                <w:szCs w:val="24"/>
              </w:rPr>
            </w:pPr>
            <w:r w:rsidRPr="00443CD1">
              <w:rPr>
                <w:rFonts w:ascii="Times New Roman" w:eastAsiaTheme="minorEastAsia" w:hAnsi="Times New Roman"/>
                <w:b/>
                <w:bCs/>
                <w:szCs w:val="24"/>
              </w:rPr>
              <w:t>7.</w:t>
            </w:r>
            <w:r w:rsidRPr="00443CD1">
              <w:rPr>
                <w:rFonts w:ascii="Times New Roman" w:eastAsiaTheme="minorEastAsia" w:hAnsi="Times New Roman"/>
                <w:b/>
                <w:bCs/>
                <w:szCs w:val="24"/>
              </w:rPr>
              <w:t>环境影响评价综合结论</w:t>
            </w:r>
          </w:p>
          <w:p w14:paraId="0E05B0D8" w14:textId="77777777" w:rsidR="00D96C1E" w:rsidRPr="00443CD1" w:rsidRDefault="002416D7">
            <w:pPr>
              <w:adjustRightInd w:val="0"/>
              <w:snapToGrid w:val="0"/>
              <w:spacing w:line="500" w:lineRule="exact"/>
              <w:ind w:firstLineChars="200" w:firstLine="480"/>
              <w:rPr>
                <w:rFonts w:ascii="Times New Roman" w:eastAsiaTheme="minorEastAsia" w:hAnsi="Times New Roman"/>
                <w:bCs/>
                <w:szCs w:val="24"/>
              </w:rPr>
            </w:pPr>
            <w:r w:rsidRPr="00443CD1">
              <w:rPr>
                <w:rFonts w:ascii="Times New Roman" w:eastAsiaTheme="minorEastAsia" w:hAnsi="Times New Roman"/>
                <w:bCs/>
                <w:szCs w:val="24"/>
              </w:rPr>
              <w:t>综上，评价认为，项目符合国家产业发展政策。项目建设区域无明显环境制约因素，工程拟采取的污染防治措施和本评价建议及要求的对策经济技术可行，在治污设施连续稳定运行的基础上，项目建成运行后不会改变项目区域现有的环境区域功能，工程的建设符合</w:t>
            </w:r>
            <w:r w:rsidRPr="00443CD1">
              <w:rPr>
                <w:rFonts w:ascii="Times New Roman" w:eastAsiaTheme="minorEastAsia" w:hAnsi="Times New Roman"/>
                <w:bCs/>
                <w:szCs w:val="24"/>
              </w:rPr>
              <w:t>“</w:t>
            </w:r>
            <w:r w:rsidRPr="00443CD1">
              <w:rPr>
                <w:rFonts w:ascii="Times New Roman" w:eastAsiaTheme="minorEastAsia" w:hAnsi="Times New Roman"/>
                <w:bCs/>
                <w:szCs w:val="24"/>
              </w:rPr>
              <w:t>达标排放、清洁生产、总量控制</w:t>
            </w:r>
            <w:r w:rsidRPr="00443CD1">
              <w:rPr>
                <w:rFonts w:ascii="Times New Roman" w:eastAsiaTheme="minorEastAsia" w:hAnsi="Times New Roman"/>
                <w:bCs/>
                <w:szCs w:val="24"/>
              </w:rPr>
              <w:t>”</w:t>
            </w:r>
            <w:r w:rsidRPr="00443CD1">
              <w:rPr>
                <w:rFonts w:ascii="Times New Roman" w:eastAsiaTheme="minorEastAsia" w:hAnsi="Times New Roman"/>
                <w:bCs/>
                <w:szCs w:val="24"/>
              </w:rPr>
              <w:t>的原则，本评价认为，本工程在全面落实环保设施及完善环评要求前提条件下，本项目的建设是可行的。</w:t>
            </w:r>
          </w:p>
          <w:p w14:paraId="0B5DF6C9" w14:textId="77777777" w:rsidR="00D96C1E" w:rsidRPr="00443CD1" w:rsidRDefault="002416D7">
            <w:pPr>
              <w:adjustRightInd w:val="0"/>
              <w:snapToGrid w:val="0"/>
              <w:spacing w:line="500" w:lineRule="exact"/>
              <w:rPr>
                <w:rFonts w:ascii="Times New Roman" w:eastAsiaTheme="minorEastAsia" w:hAnsi="Times New Roman"/>
                <w:bCs/>
                <w:szCs w:val="24"/>
              </w:rPr>
            </w:pPr>
            <w:r w:rsidRPr="00443CD1">
              <w:rPr>
                <w:rFonts w:ascii="Times New Roman" w:eastAsiaTheme="minorEastAsia" w:hAnsi="Times New Roman"/>
                <w:b/>
                <w:szCs w:val="24"/>
              </w:rPr>
              <w:t>8.</w:t>
            </w:r>
            <w:r w:rsidRPr="00443CD1">
              <w:rPr>
                <w:rFonts w:ascii="Times New Roman" w:eastAsiaTheme="minorEastAsia" w:hAnsi="Times New Roman"/>
                <w:b/>
                <w:szCs w:val="24"/>
              </w:rPr>
              <w:t>要求及建议</w:t>
            </w:r>
          </w:p>
          <w:p w14:paraId="2ED125DB"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针对企业的排污情况和所存在的环境问题，本评价做出以下几点要求：</w:t>
            </w:r>
          </w:p>
          <w:p w14:paraId="28A61C2D"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1</w:t>
            </w:r>
            <w:r w:rsidRPr="00443CD1">
              <w:rPr>
                <w:rFonts w:ascii="Times New Roman" w:eastAsiaTheme="minorEastAsia" w:hAnsi="Times New Roman"/>
                <w:szCs w:val="24"/>
              </w:rPr>
              <w:t>、建立健全各种生产环保规章制度，加强职工安全生产及教育，提高全体员工的环保意识。</w:t>
            </w:r>
          </w:p>
          <w:p w14:paraId="0793A71E"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2</w:t>
            </w:r>
            <w:r w:rsidRPr="00443CD1">
              <w:rPr>
                <w:rFonts w:ascii="Times New Roman" w:eastAsiaTheme="minorEastAsia" w:hAnsi="Times New Roman"/>
                <w:szCs w:val="24"/>
              </w:rPr>
              <w:t>、经常检查各类设备是否完好，保证其正常运行。</w:t>
            </w:r>
          </w:p>
          <w:p w14:paraId="467EE94A"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3</w:t>
            </w:r>
            <w:r w:rsidRPr="00443CD1">
              <w:rPr>
                <w:rFonts w:ascii="Times New Roman" w:eastAsiaTheme="minorEastAsia" w:hAnsi="Times New Roman"/>
                <w:szCs w:val="24"/>
              </w:rPr>
              <w:t>、认真落实项目各类污染物防治措施，确保各项污染物达标排放。</w:t>
            </w:r>
          </w:p>
          <w:p w14:paraId="0DC888FD"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4</w:t>
            </w:r>
            <w:r w:rsidRPr="00443CD1">
              <w:rPr>
                <w:rFonts w:ascii="Times New Roman" w:eastAsiaTheme="minorEastAsia" w:hAnsi="Times New Roman"/>
                <w:szCs w:val="24"/>
              </w:rPr>
              <w:t>、强化公司的各项环境管理工作，自觉接受环保主管部门对公司环保工作的监</w:t>
            </w:r>
            <w:r w:rsidRPr="00443CD1">
              <w:rPr>
                <w:rFonts w:ascii="Times New Roman" w:eastAsiaTheme="minorEastAsia" w:hAnsi="Times New Roman"/>
                <w:szCs w:val="24"/>
              </w:rPr>
              <w:lastRenderedPageBreak/>
              <w:t>督、检查和指导。</w:t>
            </w:r>
          </w:p>
          <w:p w14:paraId="613C01DD" w14:textId="77777777" w:rsidR="00D96C1E" w:rsidRPr="00443CD1" w:rsidRDefault="002416D7">
            <w:pPr>
              <w:adjustRightInd w:val="0"/>
              <w:snapToGrid w:val="0"/>
              <w:spacing w:line="500" w:lineRule="exact"/>
              <w:ind w:firstLineChars="200" w:firstLine="480"/>
              <w:rPr>
                <w:rFonts w:ascii="Times New Roman" w:eastAsiaTheme="minorEastAsia" w:hAnsi="Times New Roman"/>
                <w:szCs w:val="24"/>
              </w:rPr>
            </w:pPr>
            <w:r w:rsidRPr="00443CD1">
              <w:rPr>
                <w:rFonts w:ascii="Times New Roman" w:eastAsiaTheme="minorEastAsia" w:hAnsi="Times New Roman"/>
                <w:szCs w:val="24"/>
              </w:rPr>
              <w:t>5</w:t>
            </w:r>
            <w:r w:rsidRPr="00443CD1">
              <w:rPr>
                <w:rFonts w:ascii="Times New Roman" w:eastAsiaTheme="minorEastAsia" w:hAnsi="Times New Roman"/>
                <w:szCs w:val="24"/>
              </w:rPr>
              <w:t>、防火工作应常抓不懈，防止发生火灾事故印发环境风险事故。</w:t>
            </w:r>
          </w:p>
        </w:tc>
      </w:tr>
    </w:tbl>
    <w:p w14:paraId="32DE6DBF" w14:textId="68A11661" w:rsidR="00D96C1E" w:rsidRDefault="00D96C1E">
      <w:pPr>
        <w:tabs>
          <w:tab w:val="left" w:pos="1815"/>
        </w:tabs>
        <w:jc w:val="both"/>
        <w:rPr>
          <w:rFonts w:ascii="Times New Roman" w:eastAsiaTheme="minorEastAsia" w:hAnsi="Times New Roman"/>
        </w:rPr>
      </w:pPr>
    </w:p>
    <w:p w14:paraId="06E48532" w14:textId="07D68F9B" w:rsidR="001D6743" w:rsidRPr="001D6743" w:rsidRDefault="001D6743" w:rsidP="001D6743">
      <w:pPr>
        <w:rPr>
          <w:rFonts w:ascii="Times New Roman" w:eastAsiaTheme="minorEastAsia" w:hAnsi="Times New Roman"/>
        </w:rPr>
      </w:pPr>
    </w:p>
    <w:p w14:paraId="4D4FE8E0" w14:textId="0DA5C2BA" w:rsidR="001D6743" w:rsidRPr="001D6743" w:rsidRDefault="001D6743" w:rsidP="001D6743">
      <w:pPr>
        <w:rPr>
          <w:rFonts w:ascii="Times New Roman" w:eastAsiaTheme="minorEastAsia" w:hAnsi="Times New Roman"/>
        </w:rPr>
      </w:pPr>
    </w:p>
    <w:p w14:paraId="2B2C1BE2" w14:textId="56367D6C" w:rsidR="001D6743" w:rsidRPr="001D6743" w:rsidRDefault="001D6743" w:rsidP="001D6743">
      <w:pPr>
        <w:rPr>
          <w:rFonts w:ascii="Times New Roman" w:eastAsiaTheme="minorEastAsia" w:hAnsi="Times New Roman"/>
        </w:rPr>
      </w:pPr>
    </w:p>
    <w:p w14:paraId="03768DA7" w14:textId="7624E4FB" w:rsidR="001D6743" w:rsidRPr="001D6743" w:rsidRDefault="001D6743" w:rsidP="001D6743">
      <w:pPr>
        <w:rPr>
          <w:rFonts w:ascii="Times New Roman" w:eastAsiaTheme="minorEastAsia" w:hAnsi="Times New Roman"/>
        </w:rPr>
      </w:pPr>
    </w:p>
    <w:p w14:paraId="00715C8F" w14:textId="17F898AB" w:rsidR="001D6743" w:rsidRPr="001D6743" w:rsidRDefault="001D6743" w:rsidP="001D6743">
      <w:pPr>
        <w:rPr>
          <w:rFonts w:ascii="Times New Roman" w:eastAsiaTheme="minorEastAsia" w:hAnsi="Times New Roman"/>
        </w:rPr>
      </w:pPr>
    </w:p>
    <w:p w14:paraId="37058CDF" w14:textId="6AFA278E" w:rsidR="001D6743" w:rsidRPr="001D6743" w:rsidRDefault="001D6743" w:rsidP="001D6743">
      <w:pPr>
        <w:rPr>
          <w:rFonts w:ascii="Times New Roman" w:eastAsiaTheme="minorEastAsia" w:hAnsi="Times New Roman"/>
        </w:rPr>
      </w:pPr>
    </w:p>
    <w:p w14:paraId="19CC6155" w14:textId="50BEBF56" w:rsidR="001D6743" w:rsidRPr="001D6743" w:rsidRDefault="001D6743" w:rsidP="001D6743">
      <w:pPr>
        <w:rPr>
          <w:rFonts w:ascii="Times New Roman" w:eastAsiaTheme="minorEastAsia" w:hAnsi="Times New Roman"/>
        </w:rPr>
      </w:pPr>
    </w:p>
    <w:p w14:paraId="40BF2EB1" w14:textId="016F1E16" w:rsidR="001D6743" w:rsidRPr="001D6743" w:rsidRDefault="001D6743" w:rsidP="001D6743">
      <w:pPr>
        <w:rPr>
          <w:rFonts w:ascii="Times New Roman" w:eastAsiaTheme="minorEastAsia" w:hAnsi="Times New Roman"/>
        </w:rPr>
      </w:pPr>
    </w:p>
    <w:p w14:paraId="1EE1E70B" w14:textId="5B695B8D" w:rsidR="001D6743" w:rsidRPr="001D6743" w:rsidRDefault="001D6743" w:rsidP="001D6743">
      <w:pPr>
        <w:rPr>
          <w:rFonts w:ascii="Times New Roman" w:eastAsiaTheme="minorEastAsia" w:hAnsi="Times New Roman"/>
        </w:rPr>
      </w:pPr>
    </w:p>
    <w:p w14:paraId="73EA0B4C" w14:textId="74C0474F" w:rsidR="001D6743" w:rsidRDefault="001D6743" w:rsidP="001D6743">
      <w:pPr>
        <w:rPr>
          <w:rFonts w:ascii="Times New Roman" w:eastAsiaTheme="minorEastAsia" w:hAnsi="Times New Roman"/>
        </w:rPr>
      </w:pPr>
    </w:p>
    <w:p w14:paraId="0F7CA6B3" w14:textId="3C13E463" w:rsidR="001D6743" w:rsidRDefault="001D6743" w:rsidP="001D6743">
      <w:pPr>
        <w:rPr>
          <w:rFonts w:ascii="Times New Roman" w:eastAsiaTheme="minorEastAsia" w:hAnsi="Times New Roman"/>
        </w:rPr>
      </w:pPr>
    </w:p>
    <w:p w14:paraId="1A0DC0B0" w14:textId="77777777" w:rsidR="001D6743" w:rsidRDefault="001D6743" w:rsidP="001D6743">
      <w:pPr>
        <w:tabs>
          <w:tab w:val="left" w:pos="1365"/>
        </w:tabs>
        <w:rPr>
          <w:rFonts w:ascii="Times New Roman" w:eastAsiaTheme="minorEastAsia" w:hAnsi="Times New Roman"/>
        </w:rPr>
        <w:sectPr w:rsidR="001D6743">
          <w:pgSz w:w="11907" w:h="16840"/>
          <w:pgMar w:top="1418" w:right="1474" w:bottom="1418" w:left="1474" w:header="851" w:footer="992" w:gutter="0"/>
          <w:cols w:space="425"/>
          <w:docGrid w:linePitch="312"/>
        </w:sectPr>
      </w:pPr>
      <w:r>
        <w:rPr>
          <w:rFonts w:ascii="Times New Roman" w:eastAsiaTheme="minorEastAsia" w:hAnsi="Times New Roman"/>
        </w:rPr>
        <w:tab/>
      </w:r>
    </w:p>
    <w:p w14:paraId="0438CE40" w14:textId="5D17AAC6" w:rsidR="001D6743" w:rsidRDefault="00340427">
      <w:pPr>
        <w:rPr>
          <w:rFonts w:ascii="宋体" w:hAnsi="宋体" w:cs="宋体" w:hint="eastAsia"/>
          <w:kern w:val="0"/>
        </w:rPr>
      </w:pPr>
      <w:r>
        <w:rPr>
          <w:rFonts w:ascii="Times New Roman" w:hAnsi="Times New Roman"/>
          <w:noProof/>
        </w:rPr>
        <w:lastRenderedPageBreak/>
        <mc:AlternateContent>
          <mc:Choice Requires="wps">
            <w:drawing>
              <wp:anchor distT="0" distB="0" distL="114300" distR="114300" simplePos="0" relativeHeight="251777536" behindDoc="0" locked="0" layoutInCell="1" allowOverlap="1" wp14:anchorId="2A726F74" wp14:editId="32879EAD">
                <wp:simplePos x="0" y="0"/>
                <wp:positionH relativeFrom="margin">
                  <wp:posOffset>1623060</wp:posOffset>
                </wp:positionH>
                <wp:positionV relativeFrom="paragraph">
                  <wp:posOffset>6029960</wp:posOffset>
                </wp:positionV>
                <wp:extent cx="7183120" cy="457200"/>
                <wp:effectExtent l="0" t="0" r="0" b="0"/>
                <wp:wrapNone/>
                <wp:docPr id="171" name="文本框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3120" cy="457200"/>
                        </a:xfrm>
                        <a:prstGeom prst="rect">
                          <a:avLst/>
                        </a:prstGeom>
                        <a:noFill/>
                        <a:ln>
                          <a:noFill/>
                        </a:ln>
                        <a:effectLst/>
                      </wps:spPr>
                      <wps:txbx>
                        <w:txbxContent>
                          <w:p w14:paraId="79F82E2D" w14:textId="77777777" w:rsidR="001D6743" w:rsidRDefault="001D6743">
                            <w:pPr>
                              <w:jc w:val="center"/>
                              <w:rPr>
                                <w:rFonts w:ascii="Times New Roman" w:hAnsi="Times New Roman"/>
                                <w:b/>
                                <w:sz w:val="28"/>
                                <w:szCs w:val="28"/>
                              </w:rPr>
                            </w:pPr>
                            <w:r>
                              <w:rPr>
                                <w:rFonts w:ascii="Times New Roman" w:hint="eastAsia"/>
                                <w:b/>
                                <w:sz w:val="28"/>
                                <w:szCs w:val="28"/>
                              </w:rPr>
                              <w:t>附图</w:t>
                            </w:r>
                            <w:r>
                              <w:rPr>
                                <w:rFonts w:ascii="Times New Roman" w:hAnsi="Times New Roman" w:hint="eastAsia"/>
                                <w:b/>
                                <w:sz w:val="28"/>
                                <w:szCs w:val="28"/>
                              </w:rPr>
                              <w:t xml:space="preserve">1   </w:t>
                            </w:r>
                            <w:r>
                              <w:rPr>
                                <w:rFonts w:ascii="Times New Roman" w:hint="eastAsia"/>
                                <w:b/>
                                <w:sz w:val="28"/>
                                <w:szCs w:val="28"/>
                              </w:rPr>
                              <w:t>项目地理位置图</w:t>
                            </w:r>
                          </w:p>
                        </w:txbxContent>
                      </wps:txbx>
                      <wps:bodyPr rot="0" vert="horz" wrap="square" lIns="91440" tIns="45720" rIns="91440" bIns="45720" anchor="t" anchorCtr="0" upright="1">
                        <a:noAutofit/>
                      </wps:bodyPr>
                    </wps:wsp>
                  </a:graphicData>
                </a:graphic>
              </wp:anchor>
            </w:drawing>
          </mc:Choice>
          <mc:Fallback>
            <w:pict>
              <v:shape w14:anchorId="2A726F74" id="文本框 171" o:spid="_x0000_s1093" type="#_x0000_t202" style="position:absolute;margin-left:127.8pt;margin-top:474.8pt;width:565.6pt;height:36pt;z-index:251777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" filled="f" stroked="f">
                <v:textbox>
                  <w:txbxContent>
                    <w:p w14:paraId="79F82E2D" w14:textId="77777777" w:rsidR="001D6743" w:rsidRDefault="001D6743">
                      <w:pPr>
                        <w:jc w:val="center"/>
                        <w:rPr>
                          <w:rFonts w:ascii="Times New Roman" w:hAnsi="Times New Roman"/>
                          <w:b/>
                          <w:sz w:val="28"/>
                          <w:szCs w:val="28"/>
                        </w:rPr>
                      </w:pPr>
                      <w:r>
                        <w:rPr>
                          <w:rFonts w:ascii="Times New Roman" w:hint="eastAsia"/>
                          <w:b/>
                          <w:sz w:val="28"/>
                          <w:szCs w:val="28"/>
                        </w:rPr>
                        <w:t>附图</w:t>
                      </w:r>
                      <w:r>
                        <w:rPr>
                          <w:rFonts w:ascii="Times New Roman" w:hAnsi="Times New Roman" w:hint="eastAsia"/>
                          <w:b/>
                          <w:sz w:val="28"/>
                          <w:szCs w:val="28"/>
                        </w:rPr>
                        <w:t xml:space="preserve">1   </w:t>
                      </w:r>
                      <w:r>
                        <w:rPr>
                          <w:rFonts w:ascii="Times New Roman" w:hint="eastAsia"/>
                          <w:b/>
                          <w:sz w:val="28"/>
                          <w:szCs w:val="28"/>
                        </w:rPr>
                        <w:t>项目地理位置图</w:t>
                      </w:r>
                    </w:p>
                  </w:txbxContent>
                </v:textbox>
                <w10:wrap anchorx="margin"/>
              </v:shape>
            </w:pict>
          </mc:Fallback>
        </mc:AlternateContent>
      </w:r>
      <w:r w:rsidR="001D6743">
        <w:rPr>
          <w:rFonts w:ascii="宋体" w:hAnsi="宋体" w:cs="宋体"/>
          <w:noProof/>
          <w:kern w:val="0"/>
        </w:rPr>
        <w:drawing>
          <wp:inline distT="0" distB="0" distL="114300" distR="114300" wp14:anchorId="187633D4" wp14:editId="5B2BD39B">
            <wp:extent cx="9919970" cy="5741035"/>
            <wp:effectExtent l="0" t="0" r="5080" b="12065"/>
            <wp:docPr id="227" name="图片 227" descr="C:\Users\Administrator\Documents\Tencent Files\1160400306\Image\C2C\]K7PSXF$DWROSR53C%M$X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ocuments\Tencent Files\1160400306\Image\C2C\]K7PSXF$DWROSR53C%M$XBN.jpg"/>
                    <pic:cNvPicPr>
                      <a:picLocks noChangeAspect="1"/>
                    </pic:cNvPicPr>
                  </pic:nvPicPr>
                  <pic:blipFill>
                    <a:blip r:embed="rId53"/>
                    <a:stretch>
                      <a:fillRect/>
                    </a:stretch>
                  </pic:blipFill>
                  <pic:spPr>
                    <a:xfrm>
                      <a:off x="0" y="0"/>
                      <a:ext cx="9919970" cy="5741035"/>
                    </a:xfrm>
                    <a:prstGeom prst="rect">
                      <a:avLst/>
                    </a:prstGeom>
                    <a:noFill/>
                    <a:ln w="9525">
                      <a:noFill/>
                    </a:ln>
                  </pic:spPr>
                </pic:pic>
              </a:graphicData>
            </a:graphic>
          </wp:inline>
        </w:drawing>
      </w:r>
      <w:r w:rsidR="001D6743">
        <w:rPr>
          <w:noProof/>
        </w:rPr>
        <mc:AlternateContent>
          <mc:Choice Requires="wps">
            <w:drawing>
              <wp:anchor distT="0" distB="0" distL="114300" distR="114300" simplePos="0" relativeHeight="251773440" behindDoc="0" locked="0" layoutInCell="1" allowOverlap="1" wp14:anchorId="19E8524F" wp14:editId="00AA694F">
                <wp:simplePos x="0" y="0"/>
                <wp:positionH relativeFrom="column">
                  <wp:posOffset>3810</wp:posOffset>
                </wp:positionH>
                <wp:positionV relativeFrom="paragraph">
                  <wp:posOffset>87630</wp:posOffset>
                </wp:positionV>
                <wp:extent cx="9965690" cy="5857875"/>
                <wp:effectExtent l="28575" t="28575" r="45085" b="38100"/>
                <wp:wrapNone/>
                <wp:docPr id="158" name="矩形 158"/>
                <wp:cNvGraphicFramePr/>
                <a:graphic xmlns:a="http://schemas.openxmlformats.org/drawingml/2006/main">
                  <a:graphicData uri="http://schemas.microsoft.com/office/word/2010/wordprocessingShape">
                    <wps:wsp>
                      <wps:cNvSpPr/>
                      <wps:spPr>
                        <a:xfrm>
                          <a:off x="0" y="0"/>
                          <a:ext cx="9965690" cy="5857875"/>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B4D159F" id="矩形 158" o:spid="_x0000_s1026" style="position:absolute;left:0;text-align:left;margin-left:.3pt;margin-top:6.9pt;width:784.7pt;height:461.25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" filled="f" strokecolor="black [3213]" strokeweight="4.5pt">
                <v:stroke linestyle="thickThin"/>
              </v:rect>
            </w:pict>
          </mc:Fallback>
        </mc:AlternateContent>
      </w:r>
      <w:r w:rsidR="001D6743">
        <w:rPr>
          <w:noProof/>
        </w:rPr>
        <w:drawing>
          <wp:anchor distT="0" distB="0" distL="114300" distR="114300" simplePos="0" relativeHeight="251769344" behindDoc="0" locked="0" layoutInCell="1" allowOverlap="1" wp14:anchorId="2496AF8D" wp14:editId="43D98260">
            <wp:simplePos x="0" y="0"/>
            <wp:positionH relativeFrom="column">
              <wp:posOffset>9082405</wp:posOffset>
            </wp:positionH>
            <wp:positionV relativeFrom="paragraph">
              <wp:posOffset>171450</wp:posOffset>
            </wp:positionV>
            <wp:extent cx="829310" cy="1214755"/>
            <wp:effectExtent l="0" t="0" r="8890" b="4445"/>
            <wp:wrapNone/>
            <wp:docPr id="2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r w:rsidR="001D6743">
        <w:rPr>
          <w:rFonts w:ascii="Times New Roman" w:hAnsi="Times New Roman"/>
          <w:noProof/>
        </w:rPr>
        <mc:AlternateContent>
          <mc:Choice Requires="wps">
            <w:drawing>
              <wp:anchor distT="0" distB="0" distL="114300" distR="114300" simplePos="0" relativeHeight="251770368" behindDoc="0" locked="0" layoutInCell="1" allowOverlap="1" wp14:anchorId="0A6B6D2A" wp14:editId="56479C9A">
                <wp:simplePos x="0" y="0"/>
                <wp:positionH relativeFrom="column">
                  <wp:posOffset>3186430</wp:posOffset>
                </wp:positionH>
                <wp:positionV relativeFrom="paragraph">
                  <wp:posOffset>1950085</wp:posOffset>
                </wp:positionV>
                <wp:extent cx="176530" cy="182880"/>
                <wp:effectExtent l="12700" t="12700" r="20320" b="13970"/>
                <wp:wrapNone/>
                <wp:docPr id="169" name="五角星 4"/>
                <wp:cNvGraphicFramePr/>
                <a:graphic xmlns:a="http://schemas.openxmlformats.org/drawingml/2006/main">
                  <a:graphicData uri="http://schemas.microsoft.com/office/word/2010/wordprocessingShape">
                    <wps:wsp>
                      <wps:cNvSpPr/>
                      <wps:spPr>
                        <a:xfrm>
                          <a:off x="0" y="0"/>
                          <a:ext cx="176530" cy="1828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997F67D" id="五角星 4" o:spid="_x0000_s1026" style="position:absolute;left:0;text-align:left;margin-left:250.9pt;margin-top:153.55pt;width:13.9pt;height:14.4pt;z-index:251770368;visibility:visible;mso-wrap-style:square;mso-wrap-distance-left:9pt;mso-wrap-distance-top:0;mso-wrap-distance-right:9pt;mso-wrap-distance-bottom:0;mso-position-horizontal:absolute;mso-position-horizontal-relative:text;mso-position-vertical:absolute;mso-position-vertical-relative:text;v-text-anchor:middle" coordsize="17653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" path="m,69854r67429,l88265,r20836,69854l176530,69854r-54551,43172l142816,182880,88265,139707,33714,182880,54551,113026,,69854xe" fillcolor="red" strokecolor="red" strokeweight="2pt">
                <v:path arrowok="t" o:connecttype="custom" o:connectlocs="0,69854;67429,69854;88265,0;109101,69854;176530,69854;121979,113026;142816,182880;88265,139707;33714,182880;54551,113026;0,69854" o:connectangles="0,0,0,0,0,0,0,0,0,0,0"/>
              </v:shape>
            </w:pict>
          </mc:Fallback>
        </mc:AlternateContent>
      </w:r>
      <w:r w:rsidR="001D6743">
        <w:rPr>
          <w:rFonts w:ascii="Times New Roman" w:hAnsi="Times New Roman"/>
          <w:noProof/>
        </w:rPr>
        <mc:AlternateContent>
          <mc:Choice Requires="wps">
            <w:drawing>
              <wp:anchor distT="0" distB="0" distL="114300" distR="114300" simplePos="0" relativeHeight="251772416" behindDoc="0" locked="0" layoutInCell="1" allowOverlap="1" wp14:anchorId="144FB091" wp14:editId="50355E60">
                <wp:simplePos x="0" y="0"/>
                <wp:positionH relativeFrom="column">
                  <wp:posOffset>3455670</wp:posOffset>
                </wp:positionH>
                <wp:positionV relativeFrom="paragraph">
                  <wp:posOffset>1141730</wp:posOffset>
                </wp:positionV>
                <wp:extent cx="1403350" cy="406400"/>
                <wp:effectExtent l="76835" t="12700" r="24765" b="419100"/>
                <wp:wrapNone/>
                <wp:docPr id="228" name="矩形标注 228"/>
                <wp:cNvGraphicFramePr/>
                <a:graphic xmlns:a="http://schemas.openxmlformats.org/drawingml/2006/main">
                  <a:graphicData uri="http://schemas.microsoft.com/office/word/2010/wordprocessingShape">
                    <wps:wsp>
                      <wps:cNvSpPr/>
                      <wps:spPr>
                        <a:xfrm>
                          <a:off x="0" y="0"/>
                          <a:ext cx="1403350" cy="406400"/>
                        </a:xfrm>
                        <a:prstGeom prst="wedgeRectCallout">
                          <a:avLst>
                            <a:gd name="adj1" fmla="val -54569"/>
                            <a:gd name="adj2" fmla="val 147219"/>
                          </a:avLst>
                        </a:prstGeom>
                        <a:noFill/>
                        <a:ln w="25400" cap="flat" cmpd="sng" algn="ctr">
                          <a:solidFill>
                            <a:srgbClr val="FF0000"/>
                          </a:solidFill>
                          <a:prstDash val="solid"/>
                        </a:ln>
                        <a:effectLst/>
                      </wps:spPr>
                      <wps:txbx>
                        <w:txbxContent>
                          <w:p w14:paraId="01FE0D7A" w14:textId="77777777" w:rsidR="001D6743" w:rsidRDefault="001D6743">
                            <w:pPr>
                              <w:jc w:val="center"/>
                              <w:rPr>
                                <w:rFonts w:ascii="宋体" w:hAnsi="宋体"/>
                                <w:b/>
                                <w:color w:val="FF0000"/>
                                <w:sz w:val="28"/>
                                <w:szCs w:val="28"/>
                              </w:rPr>
                            </w:pPr>
                            <w:r>
                              <w:rPr>
                                <w:rFonts w:ascii="宋体" w:hAnsi="宋体" w:hint="eastAsia"/>
                                <w:b/>
                                <w:color w:val="FF0000"/>
                                <w:sz w:val="28"/>
                                <w:szCs w:val="28"/>
                              </w:rPr>
                              <w:t>项目所在地</w:t>
                            </w:r>
                            <w:r>
                              <w:rPr>
                                <w:rFonts w:ascii="宋体" w:hAnsi="宋体" w:hint="eastAsia"/>
                                <w:b/>
                                <w:noProof/>
                                <w:color w:val="FF0000"/>
                                <w:sz w:val="28"/>
                                <w:szCs w:val="28"/>
                              </w:rPr>
                              <w:drawing>
                                <wp:inline distT="0" distB="0" distL="114300" distR="114300" wp14:anchorId="610D8FCD" wp14:editId="60528ED1">
                                  <wp:extent cx="1080770" cy="1579245"/>
                                  <wp:effectExtent l="0" t="0" r="5080" b="1905"/>
                                  <wp:docPr id="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5"/>
                                          <a:stretch>
                                            <a:fillRect/>
                                          </a:stretch>
                                        </pic:blipFill>
                                        <pic:spPr>
                                          <a:xfrm>
                                            <a:off x="0" y="0"/>
                                            <a:ext cx="1080770" cy="1579245"/>
                                          </a:xfrm>
                                          <a:prstGeom prst="rect">
                                            <a:avLst/>
                                          </a:prstGeom>
                                          <a:noFill/>
                                          <a:ln w="9525">
                                            <a:noFill/>
                                          </a:ln>
                                        </pic:spPr>
                                      </pic:pic>
                                    </a:graphicData>
                                  </a:graphic>
                                </wp:inline>
                              </w:drawing>
                            </w:r>
                            <w:r>
                              <w:rPr>
                                <w:rFonts w:ascii="宋体" w:hAnsi="宋体" w:hint="eastAsia"/>
                                <w:b/>
                                <w:color w:val="FF0000"/>
                                <w:sz w:val="28"/>
                                <w:szCs w:val="28"/>
                              </w:rPr>
                              <w:t>所在地</w:t>
                            </w:r>
                            <w:r>
                              <w:rPr>
                                <w:rFonts w:ascii="宋体" w:hAnsi="宋体" w:hint="eastAsia"/>
                                <w:b/>
                                <w:noProof/>
                                <w:color w:val="FF0000"/>
                                <w:sz w:val="28"/>
                                <w:szCs w:val="28"/>
                              </w:rPr>
                              <w:drawing>
                                <wp:inline distT="0" distB="0" distL="114300" distR="114300" wp14:anchorId="5A3DD34C" wp14:editId="10DFEF9E">
                                  <wp:extent cx="1207770" cy="325755"/>
                                  <wp:effectExtent l="0" t="0" r="0" b="0"/>
                                  <wp:docPr id="2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56"/>
                                          <a:stretch>
                                            <a:fillRect/>
                                          </a:stretch>
                                        </pic:blipFill>
                                        <pic:spPr>
                                          <a:xfrm>
                                            <a:off x="0" y="0"/>
                                            <a:ext cx="1207770" cy="325755"/>
                                          </a:xfrm>
                                          <a:prstGeom prst="rect">
                                            <a:avLst/>
                                          </a:prstGeom>
                                          <a:noFill/>
                                          <a:ln w="9525">
                                            <a:noFill/>
                                          </a:ln>
                                        </pic:spPr>
                                      </pic:pic>
                                    </a:graphicData>
                                  </a:graphic>
                                </wp:inline>
                              </w:drawing>
                            </w:r>
                            <w:r>
                              <w:rPr>
                                <w:rFonts w:ascii="宋体" w:hAnsi="宋体" w:hint="eastAsia"/>
                                <w:b/>
                                <w:color w:val="FF0000"/>
                                <w:sz w:val="28"/>
                                <w:szCs w:val="28"/>
                              </w:rPr>
                              <w:t>地</w:t>
                            </w:r>
                          </w:p>
                        </w:txbxContent>
                      </wps:txbx>
                      <wps:bodyPr wrap="square" anchor="ctr">
                        <a:noAutofit/>
                      </wps:bodyPr>
                    </wps:wsp>
                  </a:graphicData>
                </a:graphic>
              </wp:anchor>
            </w:drawing>
          </mc:Choice>
          <mc:Fallback>
            <w:pict>
              <v:shapetype w14:anchorId="144FB09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28" o:spid="_x0000_s1094" type="#_x0000_t61" style="position:absolute;margin-left:272.1pt;margin-top:89.9pt;width:110.5pt;height:32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" adj="-987,42599" filled="f" strokecolor="red" strokeweight="2pt">
                <v:textbox>
                  <w:txbxContent>
                    <w:p w14:paraId="01FE0D7A" w14:textId="77777777" w:rsidR="001D6743" w:rsidRDefault="001D6743">
                      <w:pPr>
                        <w:jc w:val="center"/>
                        <w:rPr>
                          <w:rFonts w:ascii="宋体" w:hAnsi="宋体"/>
                          <w:b/>
                          <w:color w:val="FF0000"/>
                          <w:sz w:val="28"/>
                          <w:szCs w:val="28"/>
                        </w:rPr>
                      </w:pPr>
                      <w:r>
                        <w:rPr>
                          <w:rFonts w:ascii="宋体" w:hAnsi="宋体" w:hint="eastAsia"/>
                          <w:b/>
                          <w:color w:val="FF0000"/>
                          <w:sz w:val="28"/>
                          <w:szCs w:val="28"/>
                        </w:rPr>
                        <w:t>项目所在地</w:t>
                      </w:r>
                      <w:r>
                        <w:rPr>
                          <w:rFonts w:ascii="宋体" w:hAnsi="宋体" w:hint="eastAsia"/>
                          <w:b/>
                          <w:noProof/>
                          <w:color w:val="FF0000"/>
                          <w:sz w:val="28"/>
                          <w:szCs w:val="28"/>
                        </w:rPr>
                        <w:drawing>
                          <wp:inline distT="0" distB="0" distL="114300" distR="114300" wp14:anchorId="610D8FCD" wp14:editId="60528ED1">
                            <wp:extent cx="1080770" cy="1579245"/>
                            <wp:effectExtent l="0" t="0" r="5080" b="1905"/>
                            <wp:docPr id="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5"/>
                                    <a:stretch>
                                      <a:fillRect/>
                                    </a:stretch>
                                  </pic:blipFill>
                                  <pic:spPr>
                                    <a:xfrm>
                                      <a:off x="0" y="0"/>
                                      <a:ext cx="1080770" cy="1579245"/>
                                    </a:xfrm>
                                    <a:prstGeom prst="rect">
                                      <a:avLst/>
                                    </a:prstGeom>
                                    <a:noFill/>
                                    <a:ln w="9525">
                                      <a:noFill/>
                                    </a:ln>
                                  </pic:spPr>
                                </pic:pic>
                              </a:graphicData>
                            </a:graphic>
                          </wp:inline>
                        </w:drawing>
                      </w:r>
                      <w:r>
                        <w:rPr>
                          <w:rFonts w:ascii="宋体" w:hAnsi="宋体" w:hint="eastAsia"/>
                          <w:b/>
                          <w:color w:val="FF0000"/>
                          <w:sz w:val="28"/>
                          <w:szCs w:val="28"/>
                        </w:rPr>
                        <w:t>所在地</w:t>
                      </w:r>
                      <w:r>
                        <w:rPr>
                          <w:rFonts w:ascii="宋体" w:hAnsi="宋体" w:hint="eastAsia"/>
                          <w:b/>
                          <w:noProof/>
                          <w:color w:val="FF0000"/>
                          <w:sz w:val="28"/>
                          <w:szCs w:val="28"/>
                        </w:rPr>
                        <w:drawing>
                          <wp:inline distT="0" distB="0" distL="114300" distR="114300" wp14:anchorId="5A3DD34C" wp14:editId="10DFEF9E">
                            <wp:extent cx="1207770" cy="325755"/>
                            <wp:effectExtent l="0" t="0" r="0" b="0"/>
                            <wp:docPr id="2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56"/>
                                    <a:stretch>
                                      <a:fillRect/>
                                    </a:stretch>
                                  </pic:blipFill>
                                  <pic:spPr>
                                    <a:xfrm>
                                      <a:off x="0" y="0"/>
                                      <a:ext cx="1207770" cy="325755"/>
                                    </a:xfrm>
                                    <a:prstGeom prst="rect">
                                      <a:avLst/>
                                    </a:prstGeom>
                                    <a:noFill/>
                                    <a:ln w="9525">
                                      <a:noFill/>
                                    </a:ln>
                                  </pic:spPr>
                                </pic:pic>
                              </a:graphicData>
                            </a:graphic>
                          </wp:inline>
                        </w:drawing>
                      </w:r>
                      <w:r>
                        <w:rPr>
                          <w:rFonts w:ascii="宋体" w:hAnsi="宋体" w:hint="eastAsia"/>
                          <w:b/>
                          <w:color w:val="FF0000"/>
                          <w:sz w:val="28"/>
                          <w:szCs w:val="28"/>
                        </w:rPr>
                        <w:t>地</w:t>
                      </w:r>
                    </w:p>
                  </w:txbxContent>
                </v:textbox>
              </v:shape>
            </w:pict>
          </mc:Fallback>
        </mc:AlternateContent>
      </w:r>
    </w:p>
    <w:p w14:paraId="2A97E38D" w14:textId="1AE7301C" w:rsidR="001D6743" w:rsidRDefault="001D6743" w:rsidP="00521A0D">
      <w:pPr>
        <w:tabs>
          <w:tab w:val="left" w:pos="5962"/>
        </w:tabs>
        <w:rPr>
          <w:szCs w:val="32"/>
        </w:rPr>
      </w:pPr>
      <w:r>
        <w:rPr>
          <w:noProof/>
        </w:rPr>
        <w:lastRenderedPageBreak/>
        <mc:AlternateContent>
          <mc:Choice Requires="wps">
            <w:drawing>
              <wp:anchor distT="0" distB="0" distL="114300" distR="114300" simplePos="0" relativeHeight="251749888" behindDoc="0" locked="0" layoutInCell="1" allowOverlap="1" wp14:anchorId="10D07AF9" wp14:editId="290A63A6">
                <wp:simplePos x="0" y="0"/>
                <wp:positionH relativeFrom="column">
                  <wp:posOffset>632782</wp:posOffset>
                </wp:positionH>
                <wp:positionV relativeFrom="paragraph">
                  <wp:posOffset>145893</wp:posOffset>
                </wp:positionV>
                <wp:extent cx="8412430" cy="5857875"/>
                <wp:effectExtent l="19050" t="19050" r="46355" b="47625"/>
                <wp:wrapNone/>
                <wp:docPr id="39" name="矩形 39"/>
                <wp:cNvGraphicFramePr/>
                <a:graphic xmlns:a="http://schemas.openxmlformats.org/drawingml/2006/main">
                  <a:graphicData uri="http://schemas.microsoft.com/office/word/2010/wordprocessingShape">
                    <wps:wsp>
                      <wps:cNvSpPr/>
                      <wps:spPr>
                        <a:xfrm>
                          <a:off x="0" y="0"/>
                          <a:ext cx="8412430" cy="5857875"/>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rect w14:anchorId="2045555F" id="矩形 39" o:spid="_x0000_s1026" style="position:absolute;left:0;text-align:left;margin-left:49.85pt;margin-top:11.5pt;width:662.4pt;height:461.25pt;z-index:2517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" filled="f" strokecolor="black [3213]" strokeweight="4.5pt">
                <v:stroke linestyle="thickThin"/>
              </v:rect>
            </w:pict>
          </mc:Fallback>
        </mc:AlternateContent>
      </w:r>
    </w:p>
    <w:p w14:paraId="20016F37" w14:textId="74885FC3" w:rsidR="001D6743" w:rsidRDefault="001D6743" w:rsidP="00521A0D">
      <w:pPr>
        <w:tabs>
          <w:tab w:val="left" w:pos="10696"/>
        </w:tabs>
        <w:ind w:firstLineChars="600" w:firstLine="1446"/>
      </w:pPr>
      <w:r>
        <w:rPr>
          <w:rFonts w:ascii="Times New Roman" w:hAnsi="Times New Roman"/>
          <w:b/>
          <w:noProof/>
          <w:szCs w:val="21"/>
        </w:rPr>
        <mc:AlternateContent>
          <mc:Choice Requires="wps">
            <w:drawing>
              <wp:anchor distT="0" distB="0" distL="114300" distR="114300" simplePos="0" relativeHeight="251778560" behindDoc="0" locked="0" layoutInCell="1" allowOverlap="1" wp14:anchorId="0E9DA2D6" wp14:editId="49EE9C51">
                <wp:simplePos x="0" y="0"/>
                <wp:positionH relativeFrom="column">
                  <wp:posOffset>4978457</wp:posOffset>
                </wp:positionH>
                <wp:positionV relativeFrom="paragraph">
                  <wp:posOffset>1933576</wp:posOffset>
                </wp:positionV>
                <wp:extent cx="994433" cy="699566"/>
                <wp:effectExtent l="0" t="38100" r="0" b="43815"/>
                <wp:wrapNone/>
                <wp:docPr id="97" name="文本框 97"/>
                <wp:cNvGraphicFramePr/>
                <a:graphic xmlns:a="http://schemas.openxmlformats.org/drawingml/2006/main">
                  <a:graphicData uri="http://schemas.microsoft.com/office/word/2010/wordprocessingShape">
                    <wps:wsp>
                      <wps:cNvSpPr txBox="1"/>
                      <wps:spPr>
                        <a:xfrm rot="360000">
                          <a:off x="0" y="0"/>
                          <a:ext cx="994433" cy="6995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3A3836" w14:textId="77777777" w:rsidR="001D6743" w:rsidRDefault="001D6743" w:rsidP="00150BB4">
                            <w:pPr>
                              <w:rPr>
                                <w:b/>
                                <w:color w:val="FF0000"/>
                                <w:sz w:val="28"/>
                                <w:szCs w:val="36"/>
                              </w:rPr>
                            </w:pPr>
                            <w:r>
                              <w:rPr>
                                <w:rFonts w:ascii="Times New Roman" w:hAnsi="Times New Roman" w:hint="eastAsia"/>
                                <w:b/>
                                <w:color w:val="FF0000"/>
                                <w:sz w:val="28"/>
                                <w:szCs w:val="28"/>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E9DA2D6" id="文本框 97" o:spid="_x0000_s1095" type="#_x0000_t202" style="position:absolute;left:0;text-align:left;margin-left:392pt;margin-top:152.25pt;width:78.3pt;height:55.1pt;rotation:6;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" filled="f" stroked="f" strokeweight=".5pt">
                <v:textbox>
                  <w:txbxContent>
                    <w:p w14:paraId="2F3A3836" w14:textId="77777777" w:rsidR="001D6743" w:rsidRDefault="001D6743" w:rsidP="00150BB4">
                      <w:pPr>
                        <w:rPr>
                          <w:b/>
                          <w:color w:val="FF0000"/>
                          <w:sz w:val="28"/>
                          <w:szCs w:val="36"/>
                        </w:rPr>
                      </w:pPr>
                      <w:r>
                        <w:rPr>
                          <w:rFonts w:ascii="Times New Roman" w:hAnsi="Times New Roman" w:hint="eastAsia"/>
                          <w:b/>
                          <w:color w:val="FF0000"/>
                          <w:sz w:val="28"/>
                          <w:szCs w:val="28"/>
                        </w:rPr>
                        <w:t>本项目</w:t>
                      </w:r>
                    </w:p>
                  </w:txbxContent>
                </v:textbox>
              </v:shape>
            </w:pict>
          </mc:Fallback>
        </mc:AlternateContent>
      </w:r>
      <w:r>
        <w:rPr>
          <w:noProof/>
        </w:rPr>
        <mc:AlternateContent>
          <mc:Choice Requires="wps">
            <w:drawing>
              <wp:anchor distT="0" distB="0" distL="114300" distR="114300" simplePos="0" relativeHeight="251751936" behindDoc="0" locked="0" layoutInCell="1" allowOverlap="1" wp14:anchorId="587EF2CF" wp14:editId="1935C299">
                <wp:simplePos x="0" y="0"/>
                <wp:positionH relativeFrom="column">
                  <wp:posOffset>2783205</wp:posOffset>
                </wp:positionH>
                <wp:positionV relativeFrom="paragraph">
                  <wp:posOffset>51435</wp:posOffset>
                </wp:positionV>
                <wp:extent cx="2419350" cy="1733550"/>
                <wp:effectExtent l="19050" t="19050" r="38100" b="38100"/>
                <wp:wrapNone/>
                <wp:docPr id="172" name="任意多边形: 形状 172"/>
                <wp:cNvGraphicFramePr/>
                <a:graphic xmlns:a="http://schemas.openxmlformats.org/drawingml/2006/main">
                  <a:graphicData uri="http://schemas.microsoft.com/office/word/2010/wordprocessingShape">
                    <wps:wsp>
                      <wps:cNvSpPr/>
                      <wps:spPr>
                        <a:xfrm>
                          <a:off x="0" y="0"/>
                          <a:ext cx="2419350" cy="1733550"/>
                        </a:xfrm>
                        <a:custGeom>
                          <a:avLst/>
                          <a:gdLst>
                            <a:gd name="connsiteX0" fmla="*/ 0 w 2386941"/>
                            <a:gd name="connsiteY0" fmla="*/ 593766 h 1692233"/>
                            <a:gd name="connsiteX1" fmla="*/ 1561606 w 2386941"/>
                            <a:gd name="connsiteY1" fmla="*/ 1692233 h 1692233"/>
                            <a:gd name="connsiteX2" fmla="*/ 2386941 w 2386941"/>
                            <a:gd name="connsiteY2" fmla="*/ 558140 h 1692233"/>
                            <a:gd name="connsiteX3" fmla="*/ 2220686 w 2386941"/>
                            <a:gd name="connsiteY3" fmla="*/ 475013 h 1692233"/>
                            <a:gd name="connsiteX4" fmla="*/ 2042556 w 2386941"/>
                            <a:gd name="connsiteY4" fmla="*/ 700644 h 1692233"/>
                            <a:gd name="connsiteX5" fmla="*/ 1056904 w 2386941"/>
                            <a:gd name="connsiteY5" fmla="*/ 0 h 1692233"/>
                            <a:gd name="connsiteX6" fmla="*/ 433450 w 2386941"/>
                            <a:gd name="connsiteY6" fmla="*/ 5937 h 1692233"/>
                            <a:gd name="connsiteX7" fmla="*/ 0 w 2386941"/>
                            <a:gd name="connsiteY7" fmla="*/ 593766 h 1692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6941" h="1692233">
                              <a:moveTo>
                                <a:pt x="0" y="593766"/>
                              </a:moveTo>
                              <a:lnTo>
                                <a:pt x="1561606" y="1692233"/>
                              </a:lnTo>
                              <a:lnTo>
                                <a:pt x="2386941" y="558140"/>
                              </a:lnTo>
                              <a:lnTo>
                                <a:pt x="2220686" y="475013"/>
                              </a:lnTo>
                              <a:lnTo>
                                <a:pt x="2042556" y="700644"/>
                              </a:lnTo>
                              <a:lnTo>
                                <a:pt x="1056904" y="0"/>
                              </a:lnTo>
                              <a:lnTo>
                                <a:pt x="433450" y="5937"/>
                              </a:lnTo>
                              <a:lnTo>
                                <a:pt x="0" y="593766"/>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7BFF" id="任意多边形: 形状 172" o:spid="_x0000_s1026" style="position:absolute;left:0;text-align:left;margin-left:219.15pt;margin-top:4.05pt;width:190.5pt;height:136.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6941,1692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" path="m,593766l1561606,1692233,2386941,558140,2220686,475013,2042556,700644,1056904,,433450,5937,,593766xe" filled="f" strokecolor="#00b0f0" strokeweight="1pt">
                <v:stroke joinstyle="miter"/>
                <v:path arrowok="t" o:connecttype="custom" o:connectlocs="0,608263;1582809,1733550;2419350,571767;2250838,486611;2070289,717751;1071254,0;439335,6082;0,608263" o:connectangles="0,0,0,0,0,0,0,0"/>
              </v:shape>
            </w:pict>
          </mc:Fallback>
        </mc:AlternateContent>
      </w:r>
      <w:r>
        <w:rPr>
          <w:rFonts w:ascii="Times New Roman" w:hAnsi="Times New Roman"/>
          <w:b/>
          <w:noProof/>
          <w:szCs w:val="21"/>
        </w:rPr>
        <mc:AlternateContent>
          <mc:Choice Requires="wps">
            <w:drawing>
              <wp:anchor distT="0" distB="0" distL="114300" distR="114300" simplePos="0" relativeHeight="251776512" behindDoc="0" locked="0" layoutInCell="1" allowOverlap="1" wp14:anchorId="3E77216D" wp14:editId="7B4A3520">
                <wp:simplePos x="0" y="0"/>
                <wp:positionH relativeFrom="column">
                  <wp:posOffset>3543300</wp:posOffset>
                </wp:positionH>
                <wp:positionV relativeFrom="paragraph">
                  <wp:posOffset>1856740</wp:posOffset>
                </wp:positionV>
                <wp:extent cx="552450" cy="397510"/>
                <wp:effectExtent l="0" t="0" r="0" b="0"/>
                <wp:wrapNone/>
                <wp:docPr id="96" name="文本框 96"/>
                <wp:cNvGraphicFramePr/>
                <a:graphic xmlns:a="http://schemas.openxmlformats.org/drawingml/2006/main">
                  <a:graphicData uri="http://schemas.microsoft.com/office/word/2010/wordprocessingShape">
                    <wps:wsp>
                      <wps:cNvSpPr txBox="1"/>
                      <wps:spPr>
                        <a:xfrm rot="360000">
                          <a:off x="0" y="0"/>
                          <a:ext cx="552450"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2AC4F" w14:textId="77777777" w:rsidR="001D6743" w:rsidRDefault="001D6743" w:rsidP="00150BB4">
                            <w:pPr>
                              <w:rPr>
                                <w:b/>
                                <w:color w:val="FF0000"/>
                                <w:sz w:val="28"/>
                                <w:szCs w:val="36"/>
                              </w:rPr>
                            </w:pPr>
                            <w:r>
                              <w:rPr>
                                <w:rFonts w:ascii="Times New Roman" w:hAnsi="Times New Roman"/>
                                <w:b/>
                                <w:color w:val="FF0000"/>
                                <w:sz w:val="28"/>
                                <w:szCs w:val="28"/>
                              </w:rPr>
                              <w:t>164</w:t>
                            </w:r>
                            <w:r>
                              <w:rPr>
                                <w:rFonts w:ascii="Times New Roman" w:hAnsi="Times New Roman" w:hint="eastAsia"/>
                                <w:b/>
                                <w:color w:val="FF0000"/>
                                <w:sz w:val="28"/>
                                <w:szCs w:val="28"/>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77216D" id="文本框 96" o:spid="_x0000_s1096" type="#_x0000_t202" style="position:absolute;left:0;text-align:left;margin-left:279pt;margin-top:146.2pt;width:43.5pt;height:31.3pt;rotation:6;z-index:25177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" filled="f" stroked="f" strokeweight=".5pt">
                <v:textbox>
                  <w:txbxContent>
                    <w:p w14:paraId="61A2AC4F" w14:textId="77777777" w:rsidR="001D6743" w:rsidRDefault="001D6743" w:rsidP="00150BB4">
                      <w:pPr>
                        <w:rPr>
                          <w:b/>
                          <w:color w:val="FF0000"/>
                          <w:sz w:val="28"/>
                          <w:szCs w:val="36"/>
                        </w:rPr>
                      </w:pPr>
                      <w:r>
                        <w:rPr>
                          <w:rFonts w:ascii="Times New Roman" w:hAnsi="Times New Roman"/>
                          <w:b/>
                          <w:color w:val="FF0000"/>
                          <w:sz w:val="28"/>
                          <w:szCs w:val="28"/>
                        </w:rPr>
                        <w:t>164</w:t>
                      </w:r>
                      <w:r>
                        <w:rPr>
                          <w:rFonts w:ascii="Times New Roman" w:hAnsi="Times New Roman" w:hint="eastAsia"/>
                          <w:b/>
                          <w:color w:val="FF0000"/>
                          <w:sz w:val="28"/>
                          <w:szCs w:val="28"/>
                        </w:rPr>
                        <w:t>m</w:t>
                      </w:r>
                    </w:p>
                  </w:txbxContent>
                </v:textbox>
              </v:shape>
            </w:pict>
          </mc:Fallback>
        </mc:AlternateContent>
      </w:r>
      <w:r>
        <w:rPr>
          <w:rFonts w:ascii="Times New Roman" w:hAnsi="Times New Roman"/>
          <w:b/>
          <w:noProof/>
          <w:szCs w:val="21"/>
        </w:rPr>
        <mc:AlternateContent>
          <mc:Choice Requires="wps">
            <w:drawing>
              <wp:anchor distT="0" distB="0" distL="114300" distR="114300" simplePos="0" relativeHeight="251775488" behindDoc="0" locked="0" layoutInCell="1" allowOverlap="1" wp14:anchorId="68E5075B" wp14:editId="35581C47">
                <wp:simplePos x="0" y="0"/>
                <wp:positionH relativeFrom="column">
                  <wp:posOffset>4597821</wp:posOffset>
                </wp:positionH>
                <wp:positionV relativeFrom="paragraph">
                  <wp:posOffset>2289020</wp:posOffset>
                </wp:positionV>
                <wp:extent cx="552450" cy="397510"/>
                <wp:effectExtent l="0" t="0" r="0" b="0"/>
                <wp:wrapNone/>
                <wp:docPr id="95" name="文本框 95"/>
                <wp:cNvGraphicFramePr/>
                <a:graphic xmlns:a="http://schemas.openxmlformats.org/drawingml/2006/main">
                  <a:graphicData uri="http://schemas.microsoft.com/office/word/2010/wordprocessingShape">
                    <wps:wsp>
                      <wps:cNvSpPr txBox="1"/>
                      <wps:spPr>
                        <a:xfrm rot="360000">
                          <a:off x="0" y="0"/>
                          <a:ext cx="552450"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AEBC1F" w14:textId="77777777" w:rsidR="001D6743" w:rsidRDefault="001D6743" w:rsidP="00150BB4">
                            <w:pPr>
                              <w:rPr>
                                <w:b/>
                                <w:color w:val="FF0000"/>
                                <w:sz w:val="28"/>
                                <w:szCs w:val="36"/>
                              </w:rPr>
                            </w:pPr>
                            <w:r>
                              <w:rPr>
                                <w:rFonts w:ascii="Times New Roman" w:hAnsi="Times New Roman"/>
                                <w:b/>
                                <w:color w:val="FF0000"/>
                                <w:sz w:val="28"/>
                                <w:szCs w:val="28"/>
                              </w:rPr>
                              <w:t>15</w:t>
                            </w:r>
                            <w:r>
                              <w:rPr>
                                <w:rFonts w:ascii="Times New Roman" w:hAnsi="Times New Roman" w:hint="eastAsia"/>
                                <w:b/>
                                <w:color w:val="FF0000"/>
                                <w:sz w:val="28"/>
                                <w:szCs w:val="28"/>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E5075B" id="文本框 95" o:spid="_x0000_s1097" type="#_x0000_t202" style="position:absolute;left:0;text-align:left;margin-left:362.05pt;margin-top:180.25pt;width:43.5pt;height:31.3pt;rotation:6;z-index:25177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" filled="f" stroked="f" strokeweight=".5pt">
                <v:textbox>
                  <w:txbxContent>
                    <w:p w14:paraId="35AEBC1F" w14:textId="77777777" w:rsidR="001D6743" w:rsidRDefault="001D6743" w:rsidP="00150BB4">
                      <w:pPr>
                        <w:rPr>
                          <w:b/>
                          <w:color w:val="FF0000"/>
                          <w:sz w:val="28"/>
                          <w:szCs w:val="36"/>
                        </w:rPr>
                      </w:pPr>
                      <w:r>
                        <w:rPr>
                          <w:rFonts w:ascii="Times New Roman" w:hAnsi="Times New Roman"/>
                          <w:b/>
                          <w:color w:val="FF0000"/>
                          <w:sz w:val="28"/>
                          <w:szCs w:val="28"/>
                        </w:rPr>
                        <w:t>15</w:t>
                      </w:r>
                      <w:r>
                        <w:rPr>
                          <w:rFonts w:ascii="Times New Roman" w:hAnsi="Times New Roman" w:hint="eastAsia"/>
                          <w:b/>
                          <w:color w:val="FF0000"/>
                          <w:sz w:val="28"/>
                          <w:szCs w:val="28"/>
                        </w:rPr>
                        <w:t>m</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1041B10E" wp14:editId="433210B8">
                <wp:simplePos x="0" y="0"/>
                <wp:positionH relativeFrom="column">
                  <wp:posOffset>3326130</wp:posOffset>
                </wp:positionH>
                <wp:positionV relativeFrom="paragraph">
                  <wp:posOffset>1956435</wp:posOffset>
                </wp:positionV>
                <wp:extent cx="1162050" cy="533400"/>
                <wp:effectExtent l="38100" t="0" r="19050" b="76200"/>
                <wp:wrapNone/>
                <wp:docPr id="93" name="直接箭头连接符 93"/>
                <wp:cNvGraphicFramePr/>
                <a:graphic xmlns:a="http://schemas.openxmlformats.org/drawingml/2006/main">
                  <a:graphicData uri="http://schemas.microsoft.com/office/word/2010/wordprocessingShape">
                    <wps:wsp>
                      <wps:cNvCnPr/>
                      <wps:spPr>
                        <a:xfrm flipH="1">
                          <a:off x="0" y="0"/>
                          <a:ext cx="1162050" cy="533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9F3E11" id="_x0000_t32" coordsize="21600,21600" o:spt="32" o:oned="t" path="m,l21600,21600e" filled="f">
                <v:path arrowok="t" fillok="f" o:connecttype="none"/>
                <o:lock v:ext="edit" shapetype="t"/>
              </v:shapetype>
              <v:shape id="直接箭头连接符 93" o:spid="_x0000_s1026" type="#_x0000_t32" style="position:absolute;left:0;text-align:left;margin-left:261.9pt;margin-top:154.05pt;width:91.5pt;height:42pt;flip:x;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" strokecolor="black [3213]" strokeweight=".5pt">
                <v:stroke endarrow="open" joinstyle="miter"/>
              </v:shape>
            </w:pict>
          </mc:Fallback>
        </mc:AlternateContent>
      </w:r>
      <w:r>
        <w:rPr>
          <w:noProof/>
        </w:rPr>
        <mc:AlternateContent>
          <mc:Choice Requires="wps">
            <w:drawing>
              <wp:anchor distT="0" distB="0" distL="114300" distR="114300" simplePos="0" relativeHeight="251774464" behindDoc="0" locked="0" layoutInCell="1" allowOverlap="1" wp14:anchorId="72B84A3E" wp14:editId="23051FD7">
                <wp:simplePos x="0" y="0"/>
                <wp:positionH relativeFrom="column">
                  <wp:posOffset>4678680</wp:posOffset>
                </wp:positionH>
                <wp:positionV relativeFrom="paragraph">
                  <wp:posOffset>2356485</wp:posOffset>
                </wp:positionV>
                <wp:extent cx="95250" cy="47625"/>
                <wp:effectExtent l="38100" t="57150" r="19050" b="66675"/>
                <wp:wrapNone/>
                <wp:docPr id="94" name="直接箭头连接符 94"/>
                <wp:cNvGraphicFramePr/>
                <a:graphic xmlns:a="http://schemas.openxmlformats.org/drawingml/2006/main">
                  <a:graphicData uri="http://schemas.microsoft.com/office/word/2010/wordprocessingShape">
                    <wps:wsp>
                      <wps:cNvCnPr/>
                      <wps:spPr>
                        <a:xfrm flipH="1">
                          <a:off x="0" y="0"/>
                          <a:ext cx="95250"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D89BC" id="直接箭头连接符 94" o:spid="_x0000_s1026" type="#_x0000_t32" style="position:absolute;left:0;text-align:left;margin-left:368.4pt;margin-top:185.55pt;width:7.5pt;height:3.75p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" strokecolor="black [3213]" strokeweight=".5pt">
                <v:stroke endarrow="open" joinstyle="miter"/>
              </v:shape>
            </w:pict>
          </mc:Fallback>
        </mc:AlternateContent>
      </w:r>
      <w:r>
        <w:rPr>
          <w:noProof/>
        </w:rPr>
        <mc:AlternateContent>
          <mc:Choice Requires="wps">
            <w:drawing>
              <wp:anchor distT="0" distB="0" distL="114300" distR="114300" simplePos="0" relativeHeight="251752960" behindDoc="0" locked="0" layoutInCell="1" allowOverlap="1" wp14:anchorId="16A34390" wp14:editId="1063B798">
                <wp:simplePos x="0" y="0"/>
                <wp:positionH relativeFrom="column">
                  <wp:posOffset>2449830</wp:posOffset>
                </wp:positionH>
                <wp:positionV relativeFrom="paragraph">
                  <wp:posOffset>2137410</wp:posOffset>
                </wp:positionV>
                <wp:extent cx="3914775" cy="3356610"/>
                <wp:effectExtent l="19050" t="19050" r="47625" b="15240"/>
                <wp:wrapNone/>
                <wp:docPr id="173" name="任意多边形: 形状 173"/>
                <wp:cNvGraphicFramePr/>
                <a:graphic xmlns:a="http://schemas.openxmlformats.org/drawingml/2006/main">
                  <a:graphicData uri="http://schemas.microsoft.com/office/word/2010/wordprocessingShape">
                    <wps:wsp>
                      <wps:cNvSpPr/>
                      <wps:spPr>
                        <a:xfrm>
                          <a:off x="0" y="0"/>
                          <a:ext cx="3914775" cy="3356610"/>
                        </a:xfrm>
                        <a:custGeom>
                          <a:avLst/>
                          <a:gdLst>
                            <a:gd name="connsiteX0" fmla="*/ 1995055 w 4108863"/>
                            <a:gd name="connsiteY0" fmla="*/ 17813 h 3366655"/>
                            <a:gd name="connsiteX1" fmla="*/ 0 w 4108863"/>
                            <a:gd name="connsiteY1" fmla="*/ 1050966 h 3366655"/>
                            <a:gd name="connsiteX2" fmla="*/ 1531917 w 4108863"/>
                            <a:gd name="connsiteY2" fmla="*/ 3366655 h 3366655"/>
                            <a:gd name="connsiteX3" fmla="*/ 3336967 w 4108863"/>
                            <a:gd name="connsiteY3" fmla="*/ 3360717 h 3366655"/>
                            <a:gd name="connsiteX4" fmla="*/ 4108863 w 4108863"/>
                            <a:gd name="connsiteY4" fmla="*/ 3034145 h 3366655"/>
                            <a:gd name="connsiteX5" fmla="*/ 2137559 w 4108863"/>
                            <a:gd name="connsiteY5" fmla="*/ 0 h 3366655"/>
                            <a:gd name="connsiteX6" fmla="*/ 1995055 w 4108863"/>
                            <a:gd name="connsiteY6" fmla="*/ 17813 h 33666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08863" h="3366655">
                              <a:moveTo>
                                <a:pt x="1995055" y="17813"/>
                              </a:moveTo>
                              <a:lnTo>
                                <a:pt x="0" y="1050966"/>
                              </a:lnTo>
                              <a:lnTo>
                                <a:pt x="1531917" y="3366655"/>
                              </a:lnTo>
                              <a:lnTo>
                                <a:pt x="3336967" y="3360717"/>
                              </a:lnTo>
                              <a:lnTo>
                                <a:pt x="4108863" y="3034145"/>
                              </a:lnTo>
                              <a:lnTo>
                                <a:pt x="2137559" y="0"/>
                              </a:lnTo>
                              <a:lnTo>
                                <a:pt x="1995055" y="17813"/>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98AE9" id="任意多边形: 形状 173" o:spid="_x0000_s1026" style="position:absolute;left:0;text-align:left;margin-left:192.9pt;margin-top:168.3pt;width:308.25pt;height:264.3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08863,336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" path="m1995055,17813l,1050966,1531917,3366655r1805050,-5938l4108863,3034145,2137559,,1995055,17813xe" filled="f" strokecolor="#00b0f0" strokeweight="1pt">
                <v:stroke joinstyle="miter"/>
                <v:path arrowok="t" o:connecttype="custom" o:connectlocs="1900816,17760;0,1047830;1459555,3356610;3179341,3350690;3914775,3025092;2036588,0;1900816,17760" o:connectangles="0,0,0,0,0,0,0"/>
              </v:shape>
            </w:pict>
          </mc:Fallback>
        </mc:AlternateContent>
      </w:r>
      <w:r>
        <w:rPr>
          <w:rFonts w:ascii="Times New Roman" w:hAnsi="Times New Roman"/>
          <w:b/>
          <w:noProof/>
          <w:szCs w:val="21"/>
        </w:rPr>
        <mc:AlternateContent>
          <mc:Choice Requires="wps">
            <w:drawing>
              <wp:anchor distT="0" distB="0" distL="114300" distR="114300" simplePos="0" relativeHeight="251768320" behindDoc="0" locked="0" layoutInCell="1" allowOverlap="1" wp14:anchorId="5C86F23F" wp14:editId="40084549">
                <wp:simplePos x="0" y="0"/>
                <wp:positionH relativeFrom="column">
                  <wp:posOffset>4714663</wp:posOffset>
                </wp:positionH>
                <wp:positionV relativeFrom="paragraph">
                  <wp:posOffset>951865</wp:posOffset>
                </wp:positionV>
                <wp:extent cx="552450" cy="397510"/>
                <wp:effectExtent l="0" t="0" r="0" b="0"/>
                <wp:wrapNone/>
                <wp:docPr id="80" name="文本框 80"/>
                <wp:cNvGraphicFramePr/>
                <a:graphic xmlns:a="http://schemas.openxmlformats.org/drawingml/2006/main">
                  <a:graphicData uri="http://schemas.microsoft.com/office/word/2010/wordprocessingShape">
                    <wps:wsp>
                      <wps:cNvSpPr txBox="1"/>
                      <wps:spPr>
                        <a:xfrm rot="360000">
                          <a:off x="0" y="0"/>
                          <a:ext cx="552450" cy="3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5DABF8" w14:textId="77777777" w:rsidR="001D6743" w:rsidRDefault="001D6743" w:rsidP="00150BB4">
                            <w:pPr>
                              <w:rPr>
                                <w:b/>
                                <w:color w:val="FF0000"/>
                                <w:sz w:val="28"/>
                                <w:szCs w:val="36"/>
                              </w:rPr>
                            </w:pPr>
                            <w:r>
                              <w:rPr>
                                <w:rFonts w:ascii="Times New Roman" w:hAnsi="Times New Roman"/>
                                <w:b/>
                                <w:color w:val="FF0000"/>
                                <w:sz w:val="28"/>
                                <w:szCs w:val="28"/>
                              </w:rPr>
                              <w:t>20</w:t>
                            </w:r>
                            <w:r>
                              <w:rPr>
                                <w:rFonts w:ascii="Times New Roman" w:hAnsi="Times New Roman" w:hint="eastAsia"/>
                                <w:b/>
                                <w:color w:val="FF0000"/>
                                <w:sz w:val="28"/>
                                <w:szCs w:val="28"/>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86F23F" id="文本框 80" o:spid="_x0000_s1098" type="#_x0000_t202" style="position:absolute;left:0;text-align:left;margin-left:371.25pt;margin-top:74.95pt;width:43.5pt;height:31.3pt;rotation:6;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" filled="f" stroked="f" strokeweight=".5pt">
                <v:textbox>
                  <w:txbxContent>
                    <w:p w14:paraId="725DABF8" w14:textId="77777777" w:rsidR="001D6743" w:rsidRDefault="001D6743" w:rsidP="00150BB4">
                      <w:pPr>
                        <w:rPr>
                          <w:b/>
                          <w:color w:val="FF0000"/>
                          <w:sz w:val="28"/>
                          <w:szCs w:val="36"/>
                        </w:rPr>
                      </w:pPr>
                      <w:r>
                        <w:rPr>
                          <w:rFonts w:ascii="Times New Roman" w:hAnsi="Times New Roman"/>
                          <w:b/>
                          <w:color w:val="FF0000"/>
                          <w:sz w:val="28"/>
                          <w:szCs w:val="28"/>
                        </w:rPr>
                        <w:t>20</w:t>
                      </w:r>
                      <w:r>
                        <w:rPr>
                          <w:rFonts w:ascii="Times New Roman" w:hAnsi="Times New Roman" w:hint="eastAsia"/>
                          <w:b/>
                          <w:color w:val="FF0000"/>
                          <w:sz w:val="28"/>
                          <w:szCs w:val="28"/>
                        </w:rPr>
                        <w:t>m</w:t>
                      </w:r>
                    </w:p>
                  </w:txbxContent>
                </v:textbox>
              </v:shape>
            </w:pict>
          </mc:Fallback>
        </mc:AlternateContent>
      </w:r>
      <w:r>
        <w:rPr>
          <w:noProof/>
        </w:rPr>
        <mc:AlternateContent>
          <mc:Choice Requires="wps">
            <w:drawing>
              <wp:anchor distT="0" distB="0" distL="114300" distR="114300" simplePos="0" relativeHeight="251767296" behindDoc="0" locked="0" layoutInCell="1" allowOverlap="1" wp14:anchorId="1856D8AA" wp14:editId="56C2AEC0">
                <wp:simplePos x="0" y="0"/>
                <wp:positionH relativeFrom="column">
                  <wp:posOffset>4704715</wp:posOffset>
                </wp:positionH>
                <wp:positionV relativeFrom="paragraph">
                  <wp:posOffset>1261110</wp:posOffset>
                </wp:positionV>
                <wp:extent cx="135890" cy="171450"/>
                <wp:effectExtent l="38100" t="38100" r="35560" b="19050"/>
                <wp:wrapNone/>
                <wp:docPr id="79" name="直接箭头连接符 79"/>
                <wp:cNvGraphicFramePr/>
                <a:graphic xmlns:a="http://schemas.openxmlformats.org/drawingml/2006/main">
                  <a:graphicData uri="http://schemas.microsoft.com/office/word/2010/wordprocessingShape">
                    <wps:wsp>
                      <wps:cNvCnPr/>
                      <wps:spPr>
                        <a:xfrm flipH="1" flipV="1">
                          <a:off x="0" y="0"/>
                          <a:ext cx="135890" cy="171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BF2A34" id="直接箭头连接符 79" o:spid="_x0000_s1026" type="#_x0000_t32" style="position:absolute;left:0;text-align:left;margin-left:370.45pt;margin-top:99.3pt;width:10.7pt;height:13.5pt;flip:x y;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" strokecolor="black [3213]" strokeweight=".5pt">
                <v:stroke endarrow="open" joinstyle="miter"/>
              </v:shape>
            </w:pict>
          </mc:Fallback>
        </mc:AlternateContent>
      </w:r>
      <w:r>
        <w:rPr>
          <w:noProof/>
        </w:rPr>
        <mc:AlternateContent>
          <mc:Choice Requires="wps">
            <w:drawing>
              <wp:anchor distT="0" distB="0" distL="114300" distR="114300" simplePos="0" relativeHeight="251766272" behindDoc="0" locked="0" layoutInCell="1" allowOverlap="1" wp14:anchorId="05B6D00C" wp14:editId="51581D19">
                <wp:simplePos x="0" y="0"/>
                <wp:positionH relativeFrom="column">
                  <wp:posOffset>2249805</wp:posOffset>
                </wp:positionH>
                <wp:positionV relativeFrom="paragraph">
                  <wp:posOffset>2410461</wp:posOffset>
                </wp:positionV>
                <wp:extent cx="1203383" cy="342597"/>
                <wp:effectExtent l="0" t="209550" r="0" b="210185"/>
                <wp:wrapNone/>
                <wp:docPr id="89" name="文本框 89"/>
                <wp:cNvGraphicFramePr/>
                <a:graphic xmlns:a="http://schemas.openxmlformats.org/drawingml/2006/main">
                  <a:graphicData uri="http://schemas.microsoft.com/office/word/2010/wordprocessingShape">
                    <wps:wsp>
                      <wps:cNvSpPr txBox="1"/>
                      <wps:spPr>
                        <a:xfrm rot="19953807">
                          <a:off x="0" y="0"/>
                          <a:ext cx="1203383" cy="342597"/>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772990D6" w14:textId="77777777" w:rsidR="001D6743" w:rsidRPr="00150BB4" w:rsidRDefault="001D6743" w:rsidP="00150BB4">
                            <w:pPr>
                              <w:rPr>
                                <w:color w:val="000000" w:themeColor="text1"/>
                              </w:rPr>
                            </w:pPr>
                            <w:r>
                              <w:rPr>
                                <w:rFonts w:hint="eastAsia"/>
                                <w:color w:val="000000" w:themeColor="text1"/>
                              </w:rPr>
                              <w:t>待拆迁商户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5B6D00C" id="文本框 89" o:spid="_x0000_s1099" type="#_x0000_t202" style="position:absolute;left:0;text-align:left;margin-left:177.15pt;margin-top:189.8pt;width:94.75pt;height:27pt;rotation:-1798082fd;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" filled="f" stroked="f" strokeweight="1.5pt">
                <v:textbox>
                  <w:txbxContent>
                    <w:p w14:paraId="772990D6" w14:textId="77777777" w:rsidR="001D6743" w:rsidRPr="00150BB4" w:rsidRDefault="001D6743" w:rsidP="00150BB4">
                      <w:pPr>
                        <w:rPr>
                          <w:color w:val="000000" w:themeColor="text1"/>
                        </w:rPr>
                      </w:pPr>
                      <w:r>
                        <w:rPr>
                          <w:rFonts w:hint="eastAsia"/>
                          <w:color w:val="000000" w:themeColor="text1"/>
                        </w:rPr>
                        <w:t>待拆迁商户</w:t>
                      </w:r>
                    </w:p>
                  </w:txbxContent>
                </v:textbox>
              </v:shape>
            </w:pict>
          </mc:Fallback>
        </mc:AlternateContent>
      </w:r>
      <w:r>
        <w:rPr>
          <w:noProof/>
        </w:rPr>
        <mc:AlternateContent>
          <mc:Choice Requires="wps">
            <w:drawing>
              <wp:anchor distT="0" distB="0" distL="114300" distR="114300" simplePos="0" relativeHeight="251755008" behindDoc="0" locked="0" layoutInCell="1" allowOverlap="1" wp14:anchorId="3C611F86" wp14:editId="7503308B">
                <wp:simplePos x="0" y="0"/>
                <wp:positionH relativeFrom="column">
                  <wp:posOffset>3163570</wp:posOffset>
                </wp:positionH>
                <wp:positionV relativeFrom="paragraph">
                  <wp:posOffset>2938780</wp:posOffset>
                </wp:positionV>
                <wp:extent cx="2058769" cy="1494978"/>
                <wp:effectExtent l="152400" t="342900" r="151130" b="334010"/>
                <wp:wrapNone/>
                <wp:docPr id="174" name="文本框 174"/>
                <wp:cNvGraphicFramePr/>
                <a:graphic xmlns:a="http://schemas.openxmlformats.org/drawingml/2006/main">
                  <a:graphicData uri="http://schemas.microsoft.com/office/word/2010/wordprocessingShape">
                    <wps:wsp>
                      <wps:cNvSpPr txBox="1"/>
                      <wps:spPr>
                        <a:xfrm rot="19953807">
                          <a:off x="0" y="0"/>
                          <a:ext cx="2058769" cy="1494978"/>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5ADFE909" w14:textId="77777777" w:rsidR="001D6743" w:rsidRPr="00521A0D" w:rsidRDefault="001D6743" w:rsidP="00521A0D">
                            <w:pPr>
                              <w:rPr>
                                <w:color w:val="000000" w:themeColor="text1"/>
                                <w:sz w:val="40"/>
                                <w:szCs w:val="48"/>
                              </w:rPr>
                            </w:pPr>
                            <w:r w:rsidRPr="00521A0D">
                              <w:rPr>
                                <w:rFonts w:hint="eastAsia"/>
                                <w:color w:val="000000" w:themeColor="text1"/>
                                <w:sz w:val="40"/>
                                <w:szCs w:val="48"/>
                              </w:rPr>
                              <w:t>帝欧家居股份有限公司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C611F86" id="文本框 174" o:spid="_x0000_s1100" type="#_x0000_t202" style="position:absolute;left:0;text-align:left;margin-left:249.1pt;margin-top:231.4pt;width:162.1pt;height:117.7pt;rotation:-1798082fd;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" filled="f" stroked="f" strokeweight="1.5pt">
                <v:textbox>
                  <w:txbxContent>
                    <w:p w14:paraId="5ADFE909" w14:textId="77777777" w:rsidR="001D6743" w:rsidRPr="00521A0D" w:rsidRDefault="001D6743" w:rsidP="00521A0D">
                      <w:pPr>
                        <w:rPr>
                          <w:color w:val="000000" w:themeColor="text1"/>
                          <w:sz w:val="40"/>
                          <w:szCs w:val="48"/>
                        </w:rPr>
                      </w:pPr>
                      <w:r w:rsidRPr="00521A0D">
                        <w:rPr>
                          <w:rFonts w:hint="eastAsia"/>
                          <w:color w:val="000000" w:themeColor="text1"/>
                          <w:sz w:val="40"/>
                          <w:szCs w:val="48"/>
                        </w:rPr>
                        <w:t>帝欧家居股份有限公司</w:t>
                      </w:r>
                    </w:p>
                  </w:txbxContent>
                </v:textbox>
              </v:shape>
            </w:pict>
          </mc:Fallback>
        </mc:AlternateContent>
      </w:r>
      <w:r>
        <w:rPr>
          <w:noProof/>
        </w:rPr>
        <mc:AlternateContent>
          <mc:Choice Requires="wps">
            <w:drawing>
              <wp:anchor distT="0" distB="0" distL="114300" distR="114300" simplePos="0" relativeHeight="251765248" behindDoc="0" locked="0" layoutInCell="1" allowOverlap="1" wp14:anchorId="166A2EAC" wp14:editId="028D3ECD">
                <wp:simplePos x="0" y="0"/>
                <wp:positionH relativeFrom="column">
                  <wp:posOffset>2221230</wp:posOffset>
                </wp:positionH>
                <wp:positionV relativeFrom="paragraph">
                  <wp:posOffset>2261235</wp:posOffset>
                </wp:positionV>
                <wp:extent cx="1076325" cy="657225"/>
                <wp:effectExtent l="19050" t="19050" r="47625" b="47625"/>
                <wp:wrapNone/>
                <wp:docPr id="88" name="任意多边形: 形状 88"/>
                <wp:cNvGraphicFramePr/>
                <a:graphic xmlns:a="http://schemas.openxmlformats.org/drawingml/2006/main">
                  <a:graphicData uri="http://schemas.microsoft.com/office/word/2010/wordprocessingShape">
                    <wps:wsp>
                      <wps:cNvSpPr/>
                      <wps:spPr>
                        <a:xfrm>
                          <a:off x="0" y="0"/>
                          <a:ext cx="1076325" cy="657225"/>
                        </a:xfrm>
                        <a:custGeom>
                          <a:avLst/>
                          <a:gdLst>
                            <a:gd name="connsiteX0" fmla="*/ 0 w 1076325"/>
                            <a:gd name="connsiteY0" fmla="*/ 428625 h 657225"/>
                            <a:gd name="connsiteX1" fmla="*/ 933450 w 1076325"/>
                            <a:gd name="connsiteY1" fmla="*/ 0 h 657225"/>
                            <a:gd name="connsiteX2" fmla="*/ 1076325 w 1076325"/>
                            <a:gd name="connsiteY2" fmla="*/ 257175 h 657225"/>
                            <a:gd name="connsiteX3" fmla="*/ 190500 w 1076325"/>
                            <a:gd name="connsiteY3" fmla="*/ 657225 h 657225"/>
                            <a:gd name="connsiteX4" fmla="*/ 0 w 1076325"/>
                            <a:gd name="connsiteY4" fmla="*/ 428625 h 657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6325" h="657225">
                              <a:moveTo>
                                <a:pt x="0" y="428625"/>
                              </a:moveTo>
                              <a:lnTo>
                                <a:pt x="933450" y="0"/>
                              </a:lnTo>
                              <a:lnTo>
                                <a:pt x="1076325" y="257175"/>
                              </a:lnTo>
                              <a:lnTo>
                                <a:pt x="190500" y="657225"/>
                              </a:lnTo>
                              <a:lnTo>
                                <a:pt x="0" y="428625"/>
                              </a:lnTo>
                              <a:close/>
                            </a:path>
                          </a:pathLst>
                        </a:cu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76B5F3" id="任意多边形: 形状 88" o:spid="_x0000_s1026" style="position:absolute;left:0;text-align:left;margin-left:174.9pt;margin-top:178.05pt;width:84.75pt;height:51.75pt;z-index:251765248;visibility:visible;mso-wrap-style:square;mso-wrap-distance-left:9pt;mso-wrap-distance-top:0;mso-wrap-distance-right:9pt;mso-wrap-distance-bottom:0;mso-position-horizontal:absolute;mso-position-horizontal-relative:text;mso-position-vertical:absolute;mso-position-vertical-relative:text;v-text-anchor:middle" coordsize="1076325,65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" path="m,428625l933450,r142875,257175l190500,657225,,428625xe" filled="f" strokecolor="#ffd966 [1943]" strokeweight="1pt">
                <v:stroke joinstyle="miter"/>
                <v:path arrowok="t" o:connecttype="custom" o:connectlocs="0,428625;933450,0;1076325,257175;190500,657225;0,428625" o:connectangles="0,0,0,0,0"/>
              </v:shape>
            </w:pict>
          </mc:Fallback>
        </mc:AlternateContent>
      </w:r>
      <w:r>
        <w:rPr>
          <w:noProof/>
        </w:rPr>
        <mc:AlternateContent>
          <mc:Choice Requires="wps">
            <w:drawing>
              <wp:anchor distT="0" distB="0" distL="114300" distR="114300" simplePos="0" relativeHeight="251764224" behindDoc="0" locked="0" layoutInCell="1" allowOverlap="1" wp14:anchorId="7FAEE86E" wp14:editId="7417B960">
                <wp:simplePos x="0" y="0"/>
                <wp:positionH relativeFrom="column">
                  <wp:posOffset>741275</wp:posOffset>
                </wp:positionH>
                <wp:positionV relativeFrom="paragraph">
                  <wp:posOffset>2517107</wp:posOffset>
                </wp:positionV>
                <wp:extent cx="1538060" cy="902292"/>
                <wp:effectExtent l="0" t="266700" r="24130" b="279400"/>
                <wp:wrapNone/>
                <wp:docPr id="175" name="文本框 175"/>
                <wp:cNvGraphicFramePr/>
                <a:graphic xmlns:a="http://schemas.openxmlformats.org/drawingml/2006/main">
                  <a:graphicData uri="http://schemas.microsoft.com/office/word/2010/wordprocessingShape">
                    <wps:wsp>
                      <wps:cNvSpPr txBox="1"/>
                      <wps:spPr>
                        <a:xfrm rot="19742024">
                          <a:off x="0" y="0"/>
                          <a:ext cx="1538060" cy="902292"/>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0C508852" w14:textId="77777777" w:rsidR="001D6743" w:rsidRPr="00521A0D" w:rsidRDefault="001D6743" w:rsidP="00521A0D">
                            <w:pPr>
                              <w:rPr>
                                <w:color w:val="000000" w:themeColor="text1"/>
                                <w:sz w:val="40"/>
                                <w:szCs w:val="48"/>
                              </w:rPr>
                            </w:pPr>
                            <w:r>
                              <w:rPr>
                                <w:rFonts w:hint="eastAsia"/>
                                <w:color w:val="000000" w:themeColor="text1"/>
                                <w:sz w:val="40"/>
                                <w:szCs w:val="48"/>
                              </w:rPr>
                              <w:t>工业厂房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FAEE86E" id="文本框 175" o:spid="_x0000_s1101" type="#_x0000_t202" style="position:absolute;left:0;text-align:left;margin-left:58.35pt;margin-top:198.2pt;width:121.1pt;height:71.05pt;rotation:-2029405fd;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" filled="f" stroked="f" strokeweight="1.5pt">
                <v:textbox>
                  <w:txbxContent>
                    <w:p w14:paraId="0C508852" w14:textId="77777777" w:rsidR="001D6743" w:rsidRPr="00521A0D" w:rsidRDefault="001D6743" w:rsidP="00521A0D">
                      <w:pPr>
                        <w:rPr>
                          <w:color w:val="000000" w:themeColor="text1"/>
                          <w:sz w:val="40"/>
                          <w:szCs w:val="48"/>
                        </w:rPr>
                      </w:pPr>
                      <w:r>
                        <w:rPr>
                          <w:rFonts w:hint="eastAsia"/>
                          <w:color w:val="000000" w:themeColor="text1"/>
                          <w:sz w:val="40"/>
                          <w:szCs w:val="48"/>
                        </w:rPr>
                        <w:t>工业厂房</w:t>
                      </w:r>
                    </w:p>
                  </w:txbxContent>
                </v:textbox>
              </v:shape>
            </w:pict>
          </mc:Fallback>
        </mc:AlternateContent>
      </w:r>
      <w:r>
        <w:rPr>
          <w:noProof/>
        </w:rPr>
        <mc:AlternateContent>
          <mc:Choice Requires="wps">
            <w:drawing>
              <wp:anchor distT="0" distB="0" distL="114300" distR="114300" simplePos="0" relativeHeight="251763200" behindDoc="0" locked="0" layoutInCell="1" allowOverlap="1" wp14:anchorId="4D2F7A8E" wp14:editId="317D7BF8">
                <wp:simplePos x="0" y="0"/>
                <wp:positionH relativeFrom="column">
                  <wp:posOffset>1144730</wp:posOffset>
                </wp:positionH>
                <wp:positionV relativeFrom="paragraph">
                  <wp:posOffset>4206277</wp:posOffset>
                </wp:positionV>
                <wp:extent cx="1755648" cy="902292"/>
                <wp:effectExtent l="19050" t="323850" r="16510" b="336550"/>
                <wp:wrapNone/>
                <wp:docPr id="85" name="文本框 85"/>
                <wp:cNvGraphicFramePr/>
                <a:graphic xmlns:a="http://schemas.openxmlformats.org/drawingml/2006/main">
                  <a:graphicData uri="http://schemas.microsoft.com/office/word/2010/wordprocessingShape">
                    <wps:wsp>
                      <wps:cNvSpPr txBox="1"/>
                      <wps:spPr>
                        <a:xfrm rot="19742024">
                          <a:off x="0" y="0"/>
                          <a:ext cx="1755648" cy="902292"/>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3F05A2C4" w14:textId="77777777" w:rsidR="001D6743" w:rsidRPr="00521A0D" w:rsidRDefault="001D6743" w:rsidP="00521A0D">
                            <w:pPr>
                              <w:rPr>
                                <w:color w:val="000000" w:themeColor="text1"/>
                                <w:sz w:val="40"/>
                                <w:szCs w:val="48"/>
                              </w:rPr>
                            </w:pPr>
                            <w:r>
                              <w:rPr>
                                <w:rFonts w:hint="eastAsia"/>
                                <w:color w:val="000000" w:themeColor="text1"/>
                                <w:sz w:val="40"/>
                                <w:szCs w:val="48"/>
                              </w:rPr>
                              <w:t>工业厂房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D2F7A8E" id="文本框 85" o:spid="_x0000_s1102" type="#_x0000_t202" style="position:absolute;left:0;text-align:left;margin-left:90.15pt;margin-top:331.2pt;width:138.25pt;height:71.05pt;rotation:-2029405fd;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" filled="f" stroked="f" strokeweight="1.5pt">
                <v:textbox>
                  <w:txbxContent>
                    <w:p w14:paraId="3F05A2C4" w14:textId="77777777" w:rsidR="001D6743" w:rsidRPr="00521A0D" w:rsidRDefault="001D6743" w:rsidP="00521A0D">
                      <w:pPr>
                        <w:rPr>
                          <w:color w:val="000000" w:themeColor="text1"/>
                          <w:sz w:val="40"/>
                          <w:szCs w:val="48"/>
                        </w:rPr>
                      </w:pPr>
                      <w:r>
                        <w:rPr>
                          <w:rFonts w:hint="eastAsia"/>
                          <w:color w:val="000000" w:themeColor="text1"/>
                          <w:sz w:val="40"/>
                          <w:szCs w:val="48"/>
                        </w:rPr>
                        <w:t>工业厂房</w:t>
                      </w:r>
                    </w:p>
                  </w:txbxContent>
                </v:textbox>
              </v:shape>
            </w:pict>
          </mc:Fallback>
        </mc:AlternateContent>
      </w:r>
      <w:r>
        <w:rPr>
          <w:noProof/>
        </w:rPr>
        <mc:AlternateContent>
          <mc:Choice Requires="wps">
            <w:drawing>
              <wp:anchor distT="0" distB="0" distL="114300" distR="114300" simplePos="0" relativeHeight="251761152" behindDoc="0" locked="0" layoutInCell="1" allowOverlap="1" wp14:anchorId="36099F87" wp14:editId="2A39CDFE">
                <wp:simplePos x="0" y="0"/>
                <wp:positionH relativeFrom="column">
                  <wp:posOffset>840105</wp:posOffset>
                </wp:positionH>
                <wp:positionV relativeFrom="paragraph">
                  <wp:posOffset>3337560</wp:posOffset>
                </wp:positionV>
                <wp:extent cx="2762250" cy="2162175"/>
                <wp:effectExtent l="19050" t="19050" r="38100" b="28575"/>
                <wp:wrapNone/>
                <wp:docPr id="84" name="任意多边形: 形状 84"/>
                <wp:cNvGraphicFramePr/>
                <a:graphic xmlns:a="http://schemas.openxmlformats.org/drawingml/2006/main">
                  <a:graphicData uri="http://schemas.microsoft.com/office/word/2010/wordprocessingShape">
                    <wps:wsp>
                      <wps:cNvSpPr/>
                      <wps:spPr>
                        <a:xfrm>
                          <a:off x="0" y="0"/>
                          <a:ext cx="2762250" cy="2162175"/>
                        </a:xfrm>
                        <a:custGeom>
                          <a:avLst/>
                          <a:gdLst>
                            <a:gd name="connsiteX0" fmla="*/ 0 w 2762250"/>
                            <a:gd name="connsiteY0" fmla="*/ 619125 h 2162175"/>
                            <a:gd name="connsiteX1" fmla="*/ 1343025 w 2762250"/>
                            <a:gd name="connsiteY1" fmla="*/ 0 h 2162175"/>
                            <a:gd name="connsiteX2" fmla="*/ 2762250 w 2762250"/>
                            <a:gd name="connsiteY2" fmla="*/ 2162175 h 2162175"/>
                            <a:gd name="connsiteX3" fmla="*/ 895350 w 2762250"/>
                            <a:gd name="connsiteY3" fmla="*/ 2162175 h 2162175"/>
                            <a:gd name="connsiteX4" fmla="*/ 361950 w 2762250"/>
                            <a:gd name="connsiteY4" fmla="*/ 1971675 h 2162175"/>
                            <a:gd name="connsiteX5" fmla="*/ 9525 w 2762250"/>
                            <a:gd name="connsiteY5" fmla="*/ 1981200 h 2162175"/>
                            <a:gd name="connsiteX6" fmla="*/ 0 w 2762250"/>
                            <a:gd name="connsiteY6" fmla="*/ 619125 h 2162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762250" h="2162175">
                              <a:moveTo>
                                <a:pt x="0" y="619125"/>
                              </a:moveTo>
                              <a:lnTo>
                                <a:pt x="1343025" y="0"/>
                              </a:lnTo>
                              <a:lnTo>
                                <a:pt x="2762250" y="2162175"/>
                              </a:lnTo>
                              <a:lnTo>
                                <a:pt x="895350" y="2162175"/>
                              </a:lnTo>
                              <a:lnTo>
                                <a:pt x="361950" y="1971675"/>
                              </a:lnTo>
                              <a:lnTo>
                                <a:pt x="9525" y="1981200"/>
                              </a:lnTo>
                              <a:lnTo>
                                <a:pt x="0" y="619125"/>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8BC21D" id="任意多边形: 形状 84" o:spid="_x0000_s1026" style="position:absolute;left:0;text-align:left;margin-left:66.15pt;margin-top:262.8pt;width:217.5pt;height:170.25pt;z-index:251761152;visibility:visible;mso-wrap-style:square;mso-wrap-distance-left:9pt;mso-wrap-distance-top:0;mso-wrap-distance-right:9pt;mso-wrap-distance-bottom:0;mso-position-horizontal:absolute;mso-position-horizontal-relative:text;mso-position-vertical:absolute;mso-position-vertical-relative:text;v-text-anchor:middle" coordsize="2762250,216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" path="m,619125l1343025,,2762250,2162175r-1866900,l361950,1971675,9525,1981200,,619125xe" filled="f" strokecolor="#00b0f0" strokeweight="1pt">
                <v:stroke joinstyle="miter"/>
                <v:path arrowok="t" o:connecttype="custom" o:connectlocs="0,619125;1343025,0;2762250,2162175;895350,2162175;361950,1971675;9525,1981200;0,619125" o:connectangles="0,0,0,0,0,0,0"/>
              </v:shape>
            </w:pict>
          </mc:Fallback>
        </mc:AlternateContent>
      </w:r>
      <w:r>
        <w:rPr>
          <w:noProof/>
        </w:rPr>
        <mc:AlternateContent>
          <mc:Choice Requires="wps">
            <w:drawing>
              <wp:anchor distT="0" distB="0" distL="114300" distR="114300" simplePos="0" relativeHeight="251760128" behindDoc="0" locked="0" layoutInCell="1" allowOverlap="1" wp14:anchorId="06A05BD9" wp14:editId="50F04DC0">
                <wp:simplePos x="0" y="0"/>
                <wp:positionH relativeFrom="column">
                  <wp:posOffset>811530</wp:posOffset>
                </wp:positionH>
                <wp:positionV relativeFrom="paragraph">
                  <wp:posOffset>1394460</wp:posOffset>
                </wp:positionV>
                <wp:extent cx="1133475" cy="2000250"/>
                <wp:effectExtent l="0" t="0" r="47625" b="38100"/>
                <wp:wrapNone/>
                <wp:docPr id="83" name="任意多边形: 形状 83"/>
                <wp:cNvGraphicFramePr/>
                <a:graphic xmlns:a="http://schemas.openxmlformats.org/drawingml/2006/main">
                  <a:graphicData uri="http://schemas.microsoft.com/office/word/2010/wordprocessingShape">
                    <wps:wsp>
                      <wps:cNvSpPr/>
                      <wps:spPr>
                        <a:xfrm>
                          <a:off x="0" y="0"/>
                          <a:ext cx="1133475" cy="2000250"/>
                        </a:xfrm>
                        <a:custGeom>
                          <a:avLst/>
                          <a:gdLst>
                            <a:gd name="connsiteX0" fmla="*/ 0 w 1133475"/>
                            <a:gd name="connsiteY0" fmla="*/ 0 h 2000250"/>
                            <a:gd name="connsiteX1" fmla="*/ 1133475 w 1133475"/>
                            <a:gd name="connsiteY1" fmla="*/ 1619250 h 2000250"/>
                            <a:gd name="connsiteX2" fmla="*/ 47625 w 1133475"/>
                            <a:gd name="connsiteY2" fmla="*/ 2000250 h 2000250"/>
                            <a:gd name="connsiteX3" fmla="*/ 0 w 1133475"/>
                            <a:gd name="connsiteY3" fmla="*/ 66675 h 2000250"/>
                          </a:gdLst>
                          <a:ahLst/>
                          <a:cxnLst>
                            <a:cxn ang="0">
                              <a:pos x="connsiteX0" y="connsiteY0"/>
                            </a:cxn>
                            <a:cxn ang="0">
                              <a:pos x="connsiteX1" y="connsiteY1"/>
                            </a:cxn>
                            <a:cxn ang="0">
                              <a:pos x="connsiteX2" y="connsiteY2"/>
                            </a:cxn>
                            <a:cxn ang="0">
                              <a:pos x="connsiteX3" y="connsiteY3"/>
                            </a:cxn>
                          </a:cxnLst>
                          <a:rect l="l" t="t" r="r" b="b"/>
                          <a:pathLst>
                            <a:path w="1133475" h="2000250">
                              <a:moveTo>
                                <a:pt x="0" y="0"/>
                              </a:moveTo>
                              <a:lnTo>
                                <a:pt x="1133475" y="1619250"/>
                              </a:lnTo>
                              <a:lnTo>
                                <a:pt x="47625" y="2000250"/>
                              </a:lnTo>
                              <a:lnTo>
                                <a:pt x="0" y="66675"/>
                              </a:ln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6BC0F3" id="任意多边形: 形状 83" o:spid="_x0000_s1026" style="position:absolute;left:0;text-align:left;margin-left:63.9pt;margin-top:109.8pt;width:89.25pt;height:157.5pt;z-index:251760128;visibility:visible;mso-wrap-style:square;mso-wrap-distance-left:9pt;mso-wrap-distance-top:0;mso-wrap-distance-right:9pt;mso-wrap-distance-bottom:0;mso-position-horizontal:absolute;mso-position-horizontal-relative:text;mso-position-vertical:absolute;mso-position-vertical-relative:text;v-text-anchor:middle" coordsize="1133475,200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" path="m,l1133475,1619250,47625,2000250,,66675e" filled="f" strokecolor="#00b0f0" strokeweight="1pt">
                <v:stroke joinstyle="miter"/>
                <v:path arrowok="t" o:connecttype="custom" o:connectlocs="0,0;1133475,1619250;47625,2000250;0,66675" o:connectangles="0,0,0,0"/>
              </v:shape>
            </w:pict>
          </mc:Fallback>
        </mc:AlternateContent>
      </w:r>
      <w:r>
        <w:rPr>
          <w:noProof/>
        </w:rPr>
        <mc:AlternateContent>
          <mc:Choice Requires="wps">
            <w:drawing>
              <wp:anchor distT="0" distB="0" distL="114300" distR="114300" simplePos="0" relativeHeight="251759104" behindDoc="0" locked="0" layoutInCell="1" allowOverlap="1" wp14:anchorId="2DE3A840" wp14:editId="11BA6F80">
                <wp:simplePos x="0" y="0"/>
                <wp:positionH relativeFrom="column">
                  <wp:posOffset>6612255</wp:posOffset>
                </wp:positionH>
                <wp:positionV relativeFrom="paragraph">
                  <wp:posOffset>1727834</wp:posOffset>
                </wp:positionV>
                <wp:extent cx="1755648" cy="1160907"/>
                <wp:effectExtent l="95250" t="304800" r="73660" b="325120"/>
                <wp:wrapNone/>
                <wp:docPr id="82" name="文本框 82"/>
                <wp:cNvGraphicFramePr/>
                <a:graphic xmlns:a="http://schemas.openxmlformats.org/drawingml/2006/main">
                  <a:graphicData uri="http://schemas.microsoft.com/office/word/2010/wordprocessingShape">
                    <wps:wsp>
                      <wps:cNvSpPr txBox="1"/>
                      <wps:spPr>
                        <a:xfrm rot="19742024">
                          <a:off x="0" y="0"/>
                          <a:ext cx="1755648" cy="1160907"/>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3E910DCD" w14:textId="77777777" w:rsidR="001D6743" w:rsidRPr="00521A0D" w:rsidRDefault="001D6743" w:rsidP="00521A0D">
                            <w:pPr>
                              <w:rPr>
                                <w:color w:val="000000" w:themeColor="text1"/>
                                <w:sz w:val="40"/>
                                <w:szCs w:val="48"/>
                              </w:rPr>
                            </w:pPr>
                            <w:r w:rsidRPr="00521A0D">
                              <w:rPr>
                                <w:rFonts w:hint="eastAsia"/>
                                <w:color w:val="000000" w:themeColor="text1"/>
                                <w:sz w:val="40"/>
                                <w:szCs w:val="48"/>
                              </w:rPr>
                              <w:t>林地及园区未开发空地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DE3A840" id="文本框 82" o:spid="_x0000_s1103" type="#_x0000_t202" style="position:absolute;left:0;text-align:left;margin-left:520.65pt;margin-top:136.05pt;width:138.25pt;height:91.4pt;rotation:-2029405fd;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" filled="f" stroked="f" strokeweight="1.5pt">
                <v:textbox>
                  <w:txbxContent>
                    <w:p w14:paraId="3E910DCD" w14:textId="77777777" w:rsidR="001D6743" w:rsidRPr="00521A0D" w:rsidRDefault="001D6743" w:rsidP="00521A0D">
                      <w:pPr>
                        <w:rPr>
                          <w:color w:val="000000" w:themeColor="text1"/>
                          <w:sz w:val="40"/>
                          <w:szCs w:val="48"/>
                        </w:rPr>
                      </w:pPr>
                      <w:r w:rsidRPr="00521A0D">
                        <w:rPr>
                          <w:rFonts w:hint="eastAsia"/>
                          <w:color w:val="000000" w:themeColor="text1"/>
                          <w:sz w:val="40"/>
                          <w:szCs w:val="48"/>
                        </w:rPr>
                        <w:t>林地及园区未开发空地</w:t>
                      </w:r>
                    </w:p>
                  </w:txbxContent>
                </v:textbox>
              </v:shape>
            </w:pict>
          </mc:Fallback>
        </mc:AlternateContent>
      </w:r>
      <w:r>
        <w:rPr>
          <w:noProof/>
        </w:rPr>
        <mc:AlternateContent>
          <mc:Choice Requires="wps">
            <w:drawing>
              <wp:anchor distT="0" distB="0" distL="114300" distR="114300" simplePos="0" relativeHeight="251758080" behindDoc="0" locked="0" layoutInCell="1" allowOverlap="1" wp14:anchorId="38544995" wp14:editId="1497A8EE">
                <wp:simplePos x="0" y="0"/>
                <wp:positionH relativeFrom="column">
                  <wp:posOffset>5288280</wp:posOffset>
                </wp:positionH>
                <wp:positionV relativeFrom="paragraph">
                  <wp:posOffset>89535</wp:posOffset>
                </wp:positionV>
                <wp:extent cx="3267075" cy="5400675"/>
                <wp:effectExtent l="19050" t="19050" r="47625" b="47625"/>
                <wp:wrapNone/>
                <wp:docPr id="81" name="任意多边形: 形状 81"/>
                <wp:cNvGraphicFramePr/>
                <a:graphic xmlns:a="http://schemas.openxmlformats.org/drawingml/2006/main">
                  <a:graphicData uri="http://schemas.microsoft.com/office/word/2010/wordprocessingShape">
                    <wps:wsp>
                      <wps:cNvSpPr/>
                      <wps:spPr>
                        <a:xfrm>
                          <a:off x="0" y="0"/>
                          <a:ext cx="3267075" cy="5400675"/>
                        </a:xfrm>
                        <a:custGeom>
                          <a:avLst/>
                          <a:gdLst>
                            <a:gd name="connsiteX0" fmla="*/ 0 w 3267075"/>
                            <a:gd name="connsiteY0" fmla="*/ 819150 h 5400675"/>
                            <a:gd name="connsiteX1" fmla="*/ 1371600 w 3267075"/>
                            <a:gd name="connsiteY1" fmla="*/ 2962275 h 5400675"/>
                            <a:gd name="connsiteX2" fmla="*/ 457200 w 3267075"/>
                            <a:gd name="connsiteY2" fmla="*/ 3438525 h 5400675"/>
                            <a:gd name="connsiteX3" fmla="*/ 1371600 w 3267075"/>
                            <a:gd name="connsiteY3" fmla="*/ 5162550 h 5400675"/>
                            <a:gd name="connsiteX4" fmla="*/ 1581150 w 3267075"/>
                            <a:gd name="connsiteY4" fmla="*/ 5400675 h 5400675"/>
                            <a:gd name="connsiteX5" fmla="*/ 3248025 w 3267075"/>
                            <a:gd name="connsiteY5" fmla="*/ 5372100 h 5400675"/>
                            <a:gd name="connsiteX6" fmla="*/ 3267075 w 3267075"/>
                            <a:gd name="connsiteY6" fmla="*/ 57150 h 5400675"/>
                            <a:gd name="connsiteX7" fmla="*/ 752475 w 3267075"/>
                            <a:gd name="connsiteY7" fmla="*/ 0 h 5400675"/>
                            <a:gd name="connsiteX8" fmla="*/ 0 w 3267075"/>
                            <a:gd name="connsiteY8" fmla="*/ 819150 h 5400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67075" h="5400675">
                              <a:moveTo>
                                <a:pt x="0" y="819150"/>
                              </a:moveTo>
                              <a:lnTo>
                                <a:pt x="1371600" y="2962275"/>
                              </a:lnTo>
                              <a:lnTo>
                                <a:pt x="457200" y="3438525"/>
                              </a:lnTo>
                              <a:lnTo>
                                <a:pt x="1371600" y="5162550"/>
                              </a:lnTo>
                              <a:lnTo>
                                <a:pt x="1581150" y="5400675"/>
                              </a:lnTo>
                              <a:lnTo>
                                <a:pt x="3248025" y="5372100"/>
                              </a:lnTo>
                              <a:lnTo>
                                <a:pt x="3267075" y="57150"/>
                              </a:lnTo>
                              <a:lnTo>
                                <a:pt x="752475" y="0"/>
                              </a:lnTo>
                              <a:lnTo>
                                <a:pt x="0" y="819150"/>
                              </a:lnTo>
                              <a:close/>
                            </a:path>
                          </a:pathLst>
                        </a:custGeom>
                        <a:no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85E0F1" id="任意多边形: 形状 81" o:spid="_x0000_s1026" style="position:absolute;left:0;text-align:left;margin-left:416.4pt;margin-top:7.05pt;width:257.25pt;height:425.25pt;z-index:251758080;visibility:visible;mso-wrap-style:square;mso-wrap-distance-left:9pt;mso-wrap-distance-top:0;mso-wrap-distance-right:9pt;mso-wrap-distance-bottom:0;mso-position-horizontal:absolute;mso-position-horizontal-relative:text;mso-position-vertical:absolute;mso-position-vertical-relative:text;v-text-anchor:middle" coordsize="3267075,540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" path="m,819150l1371600,2962275,457200,3438525r914400,1724025l1581150,5400675r1666875,-28575l3267075,57150,752475,,,819150xe" filled="f" strokecolor="#c5e0b3 [1305]" strokeweight="1pt">
                <v:stroke joinstyle="miter"/>
                <v:path arrowok="t" o:connecttype="custom" o:connectlocs="0,819150;1371600,2962275;457200,3438525;1371600,5162550;1581150,5400675;3248025,5372100;3267075,57150;752475,0;0,819150" o:connectangles="0,0,0,0,0,0,0,0,0"/>
              </v:shape>
            </w:pict>
          </mc:Fallback>
        </mc:AlternateContent>
      </w:r>
      <w:r>
        <w:rPr>
          <w:noProof/>
        </w:rPr>
        <mc:AlternateContent>
          <mc:Choice Requires="wps">
            <w:drawing>
              <wp:anchor distT="0" distB="0" distL="114300" distR="114300" simplePos="0" relativeHeight="251757056" behindDoc="0" locked="0" layoutInCell="1" allowOverlap="1" wp14:anchorId="19387719" wp14:editId="263DBC3F">
                <wp:simplePos x="0" y="0"/>
                <wp:positionH relativeFrom="column">
                  <wp:posOffset>811530</wp:posOffset>
                </wp:positionH>
                <wp:positionV relativeFrom="paragraph">
                  <wp:posOffset>1118235</wp:posOffset>
                </wp:positionV>
                <wp:extent cx="3009900" cy="4400550"/>
                <wp:effectExtent l="38100" t="19050" r="38100" b="57150"/>
                <wp:wrapNone/>
                <wp:docPr id="176" name="任意多边形: 形状 176"/>
                <wp:cNvGraphicFramePr/>
                <a:graphic xmlns:a="http://schemas.openxmlformats.org/drawingml/2006/main">
                  <a:graphicData uri="http://schemas.microsoft.com/office/word/2010/wordprocessingShape">
                    <wps:wsp>
                      <wps:cNvSpPr/>
                      <wps:spPr>
                        <a:xfrm>
                          <a:off x="0" y="0"/>
                          <a:ext cx="3009900" cy="4400550"/>
                        </a:xfrm>
                        <a:custGeom>
                          <a:avLst/>
                          <a:gdLst>
                            <a:gd name="connsiteX0" fmla="*/ 0 w 3009900"/>
                            <a:gd name="connsiteY0" fmla="*/ 0 h 4400550"/>
                            <a:gd name="connsiteX1" fmla="*/ 3009900 w 3009900"/>
                            <a:gd name="connsiteY1" fmla="*/ 4400550 h 4400550"/>
                          </a:gdLst>
                          <a:ahLst/>
                          <a:cxnLst>
                            <a:cxn ang="0">
                              <a:pos x="connsiteX0" y="connsiteY0"/>
                            </a:cxn>
                            <a:cxn ang="0">
                              <a:pos x="connsiteX1" y="connsiteY1"/>
                            </a:cxn>
                          </a:cxnLst>
                          <a:rect l="l" t="t" r="r" b="b"/>
                          <a:pathLst>
                            <a:path w="3009900" h="4400550">
                              <a:moveTo>
                                <a:pt x="0" y="0"/>
                              </a:moveTo>
                              <a:lnTo>
                                <a:pt x="3009900" y="4400550"/>
                              </a:lnTo>
                            </a:path>
                          </a:pathLst>
                        </a:custGeom>
                        <a:noFill/>
                        <a:ln w="1016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382A2A" id="任意多边形: 形状 176" o:spid="_x0000_s1026" style="position:absolute;left:0;text-align:left;margin-left:63.9pt;margin-top:88.05pt;width:237pt;height:346.5pt;z-index:251757056;visibility:visible;mso-wrap-style:square;mso-wrap-distance-left:9pt;mso-wrap-distance-top:0;mso-wrap-distance-right:9pt;mso-wrap-distance-bottom:0;mso-position-horizontal:absolute;mso-position-horizontal-relative:text;mso-position-vertical:absolute;mso-position-vertical-relative:text;v-text-anchor:middle" coordsize="3009900,440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" path="m,l3009900,4400550e" filled="f" strokecolor="#92d050" strokeweight="8pt">
                <v:stroke joinstyle="miter"/>
                <v:path arrowok="t" o:connecttype="custom" o:connectlocs="0,0;3009900,4400550" o:connectangles="0,0"/>
              </v:shape>
            </w:pict>
          </mc:Fallback>
        </mc:AlternateContent>
      </w:r>
      <w:r>
        <w:rPr>
          <w:noProof/>
        </w:rPr>
        <mc:AlternateContent>
          <mc:Choice Requires="wps">
            <w:drawing>
              <wp:anchor distT="0" distB="0" distL="114300" distR="114300" simplePos="0" relativeHeight="251756032" behindDoc="0" locked="0" layoutInCell="1" allowOverlap="1" wp14:anchorId="296B7F46" wp14:editId="1BFE77B9">
                <wp:simplePos x="0" y="0"/>
                <wp:positionH relativeFrom="column">
                  <wp:posOffset>3326446</wp:posOffset>
                </wp:positionH>
                <wp:positionV relativeFrom="paragraph">
                  <wp:posOffset>268288</wp:posOffset>
                </wp:positionV>
                <wp:extent cx="1148786" cy="1003649"/>
                <wp:effectExtent l="167958" t="117792" r="200342" b="124143"/>
                <wp:wrapNone/>
                <wp:docPr id="177" name="文本框 177"/>
                <wp:cNvGraphicFramePr/>
                <a:graphic xmlns:a="http://schemas.openxmlformats.org/drawingml/2006/main">
                  <a:graphicData uri="http://schemas.microsoft.com/office/word/2010/wordprocessingShape">
                    <wps:wsp>
                      <wps:cNvSpPr txBox="1"/>
                      <wps:spPr>
                        <a:xfrm rot="18725152">
                          <a:off x="0" y="0"/>
                          <a:ext cx="1148786" cy="1003649"/>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58888B17" w14:textId="77777777" w:rsidR="001D6743" w:rsidRPr="00521A0D" w:rsidRDefault="001D6743" w:rsidP="00521A0D">
                            <w:pPr>
                              <w:rPr>
                                <w:b/>
                                <w:bCs/>
                                <w:color w:val="FFFF00"/>
                                <w:szCs w:val="32"/>
                              </w:rPr>
                            </w:pPr>
                            <w:r w:rsidRPr="00825DB5">
                              <w:rPr>
                                <w:rFonts w:ascii="Times New Roman" w:hAnsi="Times New Roman" w:hint="eastAsia"/>
                              </w:rPr>
                              <w:t>四川缔安达门窗有限公司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96B7F46" id="文本框 177" o:spid="_x0000_s1104" type="#_x0000_t202" style="position:absolute;left:0;text-align:left;margin-left:261.9pt;margin-top:21.15pt;width:90.45pt;height:79.05pt;rotation:-3140101fd;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" filled="f" stroked="f" strokeweight="1.5pt">
                <v:textbox>
                  <w:txbxContent>
                    <w:p w14:paraId="58888B17" w14:textId="77777777" w:rsidR="001D6743" w:rsidRPr="00521A0D" w:rsidRDefault="001D6743" w:rsidP="00521A0D">
                      <w:pPr>
                        <w:rPr>
                          <w:b/>
                          <w:bCs/>
                          <w:color w:val="FFFF00"/>
                          <w:szCs w:val="32"/>
                        </w:rPr>
                      </w:pPr>
                      <w:r w:rsidRPr="00825DB5">
                        <w:rPr>
                          <w:rFonts w:ascii="Times New Roman" w:hAnsi="Times New Roman" w:hint="eastAsia"/>
                        </w:rPr>
                        <w:t>四川缔安达门窗有限公司</w:t>
                      </w:r>
                    </w:p>
                  </w:txbxContent>
                </v:textbox>
              </v:shape>
            </w:pict>
          </mc:Fallback>
        </mc:AlternateContent>
      </w:r>
      <w:r>
        <w:rPr>
          <w:noProof/>
        </w:rPr>
        <mc:AlternateContent>
          <mc:Choice Requires="wps">
            <w:drawing>
              <wp:anchor distT="0" distB="0" distL="114300" distR="114300" simplePos="0" relativeHeight="251753984" behindDoc="0" locked="0" layoutInCell="1" allowOverlap="1" wp14:anchorId="0C43BF24" wp14:editId="1E086DC5">
                <wp:simplePos x="0" y="0"/>
                <wp:positionH relativeFrom="column">
                  <wp:posOffset>810387</wp:posOffset>
                </wp:positionH>
                <wp:positionV relativeFrom="paragraph">
                  <wp:posOffset>78257</wp:posOffset>
                </wp:positionV>
                <wp:extent cx="4974336" cy="3760013"/>
                <wp:effectExtent l="19050" t="19050" r="36195" b="31115"/>
                <wp:wrapNone/>
                <wp:docPr id="178" name="任意多边形: 形状 178"/>
                <wp:cNvGraphicFramePr/>
                <a:graphic xmlns:a="http://schemas.openxmlformats.org/drawingml/2006/main">
                  <a:graphicData uri="http://schemas.microsoft.com/office/word/2010/wordprocessingShape">
                    <wps:wsp>
                      <wps:cNvSpPr/>
                      <wps:spPr>
                        <a:xfrm>
                          <a:off x="0" y="0"/>
                          <a:ext cx="4974336" cy="3760013"/>
                        </a:xfrm>
                        <a:custGeom>
                          <a:avLst/>
                          <a:gdLst>
                            <a:gd name="connsiteX0" fmla="*/ 0 w 4974336"/>
                            <a:gd name="connsiteY0" fmla="*/ 3760013 h 3760013"/>
                            <a:gd name="connsiteX1" fmla="*/ 1550822 w 4974336"/>
                            <a:gd name="connsiteY1" fmla="*/ 3043124 h 3760013"/>
                            <a:gd name="connsiteX2" fmla="*/ 3152851 w 4974336"/>
                            <a:gd name="connsiteY2" fmla="*/ 2143354 h 3760013"/>
                            <a:gd name="connsiteX3" fmla="*/ 3840480 w 4974336"/>
                            <a:gd name="connsiteY3" fmla="*/ 1506932 h 3760013"/>
                            <a:gd name="connsiteX4" fmla="*/ 4974336 w 4974336"/>
                            <a:gd name="connsiteY4" fmla="*/ 0 h 3760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74336" h="3760013">
                              <a:moveTo>
                                <a:pt x="0" y="3760013"/>
                              </a:moveTo>
                              <a:lnTo>
                                <a:pt x="1550822" y="3043124"/>
                              </a:lnTo>
                              <a:lnTo>
                                <a:pt x="3152851" y="2143354"/>
                              </a:lnTo>
                              <a:lnTo>
                                <a:pt x="3840480" y="1506932"/>
                              </a:lnTo>
                              <a:lnTo>
                                <a:pt x="4974336" y="0"/>
                              </a:lnTo>
                            </a:path>
                          </a:pathLst>
                        </a:custGeom>
                        <a:noFill/>
                        <a:ln w="571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02E9DF" id="任意多边形: 形状 178" o:spid="_x0000_s1026" style="position:absolute;left:0;text-align:left;margin-left:63.8pt;margin-top:6.15pt;width:391.7pt;height:296.05pt;z-index:251753984;visibility:visible;mso-wrap-style:square;mso-wrap-distance-left:9pt;mso-wrap-distance-top:0;mso-wrap-distance-right:9pt;mso-wrap-distance-bottom:0;mso-position-horizontal:absolute;mso-position-horizontal-relative:text;mso-position-vertical:absolute;mso-position-vertical-relative:text;v-text-anchor:middle" coordsize="4974336,376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" path="m,3760013l1550822,3043124,3152851,2143354r687629,-636422l4974336,e" filled="f" strokecolor="#92d050" strokeweight="4.5pt">
                <v:stroke joinstyle="miter"/>
                <v:path arrowok="t" o:connecttype="custom" o:connectlocs="0,3760013;1550822,3043124;3152851,2143354;3840480,1506932;4974336,0" o:connectangles="0,0,0,0,0"/>
              </v:shape>
            </w:pict>
          </mc:Fallback>
        </mc:AlternateContent>
      </w:r>
      <w:r>
        <w:rPr>
          <w:noProof/>
        </w:rPr>
        <mc:AlternateContent>
          <mc:Choice Requires="wps">
            <w:drawing>
              <wp:anchor distT="0" distB="0" distL="114300" distR="114300" simplePos="0" relativeHeight="251750912" behindDoc="0" locked="0" layoutInCell="1" allowOverlap="1" wp14:anchorId="4467E00E" wp14:editId="600B497B">
                <wp:simplePos x="0" y="0"/>
                <wp:positionH relativeFrom="column">
                  <wp:posOffset>4467274</wp:posOffset>
                </wp:positionH>
                <wp:positionV relativeFrom="paragraph">
                  <wp:posOffset>961877</wp:posOffset>
                </wp:positionV>
                <wp:extent cx="2054432" cy="2535381"/>
                <wp:effectExtent l="19050" t="19050" r="22225" b="36830"/>
                <wp:wrapNone/>
                <wp:docPr id="179" name="任意多边形: 形状 179"/>
                <wp:cNvGraphicFramePr/>
                <a:graphic xmlns:a="http://schemas.openxmlformats.org/drawingml/2006/main">
                  <a:graphicData uri="http://schemas.microsoft.com/office/word/2010/wordprocessingShape">
                    <wps:wsp>
                      <wps:cNvSpPr/>
                      <wps:spPr>
                        <a:xfrm>
                          <a:off x="0" y="0"/>
                          <a:ext cx="2054432" cy="2535381"/>
                        </a:xfrm>
                        <a:custGeom>
                          <a:avLst/>
                          <a:gdLst>
                            <a:gd name="connsiteX0" fmla="*/ 0 w 2054432"/>
                            <a:gd name="connsiteY0" fmla="*/ 950026 h 2535381"/>
                            <a:gd name="connsiteX1" fmla="*/ 1110343 w 2054432"/>
                            <a:gd name="connsiteY1" fmla="*/ 2535381 h 2535381"/>
                            <a:gd name="connsiteX2" fmla="*/ 2054432 w 2054432"/>
                            <a:gd name="connsiteY2" fmla="*/ 2078181 h 2535381"/>
                            <a:gd name="connsiteX3" fmla="*/ 760021 w 2054432"/>
                            <a:gd name="connsiteY3" fmla="*/ 0 h 2535381"/>
                            <a:gd name="connsiteX4" fmla="*/ 0 w 2054432"/>
                            <a:gd name="connsiteY4" fmla="*/ 950026 h 25353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54432" h="2535381">
                              <a:moveTo>
                                <a:pt x="0" y="950026"/>
                              </a:moveTo>
                              <a:lnTo>
                                <a:pt x="1110343" y="2535381"/>
                              </a:lnTo>
                              <a:lnTo>
                                <a:pt x="2054432" y="2078181"/>
                              </a:lnTo>
                              <a:lnTo>
                                <a:pt x="760021" y="0"/>
                              </a:lnTo>
                              <a:lnTo>
                                <a:pt x="0" y="950026"/>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2A0C1" id="任意多边形: 形状 179" o:spid="_x0000_s1026" style="position:absolute;left:0;text-align:left;margin-left:351.75pt;margin-top:75.75pt;width:161.75pt;height:199.65pt;z-index:251750912;visibility:visible;mso-wrap-style:square;mso-wrap-distance-left:9pt;mso-wrap-distance-top:0;mso-wrap-distance-right:9pt;mso-wrap-distance-bottom:0;mso-position-horizontal:absolute;mso-position-horizontal-relative:text;mso-position-vertical:absolute;mso-position-vertical-relative:text;v-text-anchor:middle" coordsize="2054432,253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" path="m,950026l1110343,2535381r944089,-457200l760021,,,950026xe" filled="f" strokecolor="red" strokeweight="1pt">
                <v:stroke joinstyle="miter"/>
                <v:path arrowok="t" o:connecttype="custom" o:connectlocs="0,950026;1110343,2535381;2054432,2078181;760021,0;0,950026" o:connectangles="0,0,0,0,0"/>
              </v:shape>
            </w:pict>
          </mc:Fallback>
        </mc:AlternateContent>
      </w:r>
    </w:p>
    <w:p w14:paraId="72146665" w14:textId="77777777" w:rsidR="001D6743" w:rsidRPr="00150BB4" w:rsidRDefault="001D6743" w:rsidP="00150BB4">
      <w:r>
        <w:rPr>
          <w:noProof/>
        </w:rPr>
        <w:drawing>
          <wp:anchor distT="0" distB="0" distL="114300" distR="114300" simplePos="0" relativeHeight="251798016" behindDoc="0" locked="0" layoutInCell="1" allowOverlap="1" wp14:anchorId="2C0EF011" wp14:editId="541C83BB">
            <wp:simplePos x="0" y="0"/>
            <wp:positionH relativeFrom="column">
              <wp:posOffset>7908966</wp:posOffset>
            </wp:positionH>
            <wp:positionV relativeFrom="paragraph">
              <wp:posOffset>16032</wp:posOffset>
            </wp:positionV>
            <wp:extent cx="829310" cy="1214755"/>
            <wp:effectExtent l="0" t="0" r="8890" b="4445"/>
            <wp:wrapNone/>
            <wp:docPr id="1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p>
    <w:p w14:paraId="13A93398" w14:textId="77777777" w:rsidR="001D6743" w:rsidRPr="00150BB4" w:rsidRDefault="001D6743" w:rsidP="00150BB4"/>
    <w:p w14:paraId="5D2D0E48" w14:textId="1B82FAE2" w:rsidR="001D6743" w:rsidRPr="00150BB4" w:rsidRDefault="001D6743" w:rsidP="00150BB4"/>
    <w:p w14:paraId="2489C59C" w14:textId="77777777" w:rsidR="001D6743" w:rsidRPr="00150BB4" w:rsidRDefault="001D6743" w:rsidP="00150BB4"/>
    <w:p w14:paraId="546EC943" w14:textId="77777777" w:rsidR="001D6743" w:rsidRPr="00150BB4" w:rsidRDefault="001D6743" w:rsidP="00150BB4"/>
    <w:p w14:paraId="392BF624" w14:textId="35DB8368" w:rsidR="001D6743" w:rsidRPr="00150BB4" w:rsidRDefault="001D6743" w:rsidP="00150BB4"/>
    <w:p w14:paraId="668EA502" w14:textId="77777777" w:rsidR="001D6743" w:rsidRPr="00150BB4" w:rsidRDefault="001D6743" w:rsidP="00150BB4"/>
    <w:p w14:paraId="095D2714" w14:textId="77777777" w:rsidR="001D6743" w:rsidRPr="00150BB4" w:rsidRDefault="001D6743" w:rsidP="00150BB4"/>
    <w:p w14:paraId="55B0EC93" w14:textId="77777777" w:rsidR="001D6743" w:rsidRPr="00150BB4" w:rsidRDefault="001D6743" w:rsidP="00150BB4"/>
    <w:p w14:paraId="7F70BA16" w14:textId="77777777" w:rsidR="001D6743" w:rsidRPr="00150BB4" w:rsidRDefault="001D6743" w:rsidP="00150BB4"/>
    <w:p w14:paraId="229FD368" w14:textId="77777777" w:rsidR="001D6743" w:rsidRPr="00150BB4" w:rsidRDefault="001D6743" w:rsidP="00150BB4"/>
    <w:p w14:paraId="687E0888" w14:textId="77777777" w:rsidR="001D6743" w:rsidRPr="00150BB4" w:rsidRDefault="001D6743" w:rsidP="00150BB4"/>
    <w:p w14:paraId="461A3BBF" w14:textId="77777777" w:rsidR="001D6743" w:rsidRPr="00150BB4" w:rsidRDefault="001D6743" w:rsidP="00150BB4"/>
    <w:p w14:paraId="7772EF44" w14:textId="77777777" w:rsidR="001D6743" w:rsidRPr="00150BB4" w:rsidRDefault="001D6743" w:rsidP="00150BB4"/>
    <w:p w14:paraId="0F51FE97" w14:textId="77777777" w:rsidR="001D6743" w:rsidRPr="00150BB4" w:rsidRDefault="001D6743" w:rsidP="00150BB4"/>
    <w:p w14:paraId="57A09622" w14:textId="77777777" w:rsidR="001D6743" w:rsidRPr="00150BB4" w:rsidRDefault="001D6743" w:rsidP="00150BB4"/>
    <w:p w14:paraId="46AC87CB" w14:textId="77777777" w:rsidR="001D6743" w:rsidRPr="00150BB4" w:rsidRDefault="001D6743" w:rsidP="00150BB4"/>
    <w:p w14:paraId="63E250BC" w14:textId="77777777" w:rsidR="001D6743" w:rsidRPr="00150BB4" w:rsidRDefault="001D6743" w:rsidP="00150BB4"/>
    <w:p w14:paraId="7C401BE7" w14:textId="77777777" w:rsidR="001D6743" w:rsidRPr="00150BB4" w:rsidRDefault="001D6743" w:rsidP="00150BB4"/>
    <w:p w14:paraId="427B646E" w14:textId="77777777" w:rsidR="001D6743" w:rsidRPr="00150BB4" w:rsidRDefault="001D6743" w:rsidP="00150BB4"/>
    <w:p w14:paraId="12C89F03" w14:textId="77777777" w:rsidR="001D6743" w:rsidRPr="00150BB4" w:rsidRDefault="001D6743" w:rsidP="00150BB4"/>
    <w:p w14:paraId="358901C5" w14:textId="77777777" w:rsidR="001D6743" w:rsidRPr="00150BB4" w:rsidRDefault="001D6743" w:rsidP="00150BB4"/>
    <w:p w14:paraId="6415A793" w14:textId="7B82B6A0" w:rsidR="001D6743" w:rsidRPr="00150BB4" w:rsidRDefault="001D6743" w:rsidP="00150BB4"/>
    <w:p w14:paraId="2DCA9768" w14:textId="77777777" w:rsidR="001D6743" w:rsidRPr="00150BB4" w:rsidRDefault="001D6743" w:rsidP="00150BB4"/>
    <w:p w14:paraId="501F44ED" w14:textId="1C81D5EC" w:rsidR="001D6743" w:rsidRPr="00150BB4" w:rsidRDefault="001D6743" w:rsidP="00150BB4"/>
    <w:p w14:paraId="5AA41143" w14:textId="2028FBFE" w:rsidR="001D6743" w:rsidRPr="00150BB4" w:rsidRDefault="001D6743" w:rsidP="00150BB4"/>
    <w:p w14:paraId="63371705" w14:textId="65998CBE" w:rsidR="001D6743" w:rsidRPr="00150BB4" w:rsidRDefault="001D6743" w:rsidP="00150BB4"/>
    <w:p w14:paraId="537B194B" w14:textId="22CC5D33" w:rsidR="001D6743" w:rsidRPr="00150BB4" w:rsidRDefault="00340427" w:rsidP="00150BB4">
      <w:r>
        <w:rPr>
          <w:rFonts w:ascii="Times New Roman" w:hAnsi="Times New Roman"/>
          <w:noProof/>
        </w:rPr>
        <mc:AlternateContent>
          <mc:Choice Requires="wps">
            <w:drawing>
              <wp:anchor distT="0" distB="0" distL="114300" distR="114300" simplePos="0" relativeHeight="251779584" behindDoc="0" locked="0" layoutInCell="1" allowOverlap="1" wp14:anchorId="64F688AE" wp14:editId="15202E91">
                <wp:simplePos x="0" y="0"/>
                <wp:positionH relativeFrom="margin">
                  <wp:align>center</wp:align>
                </wp:positionH>
                <wp:positionV relativeFrom="paragraph">
                  <wp:posOffset>209550</wp:posOffset>
                </wp:positionV>
                <wp:extent cx="6400800" cy="457200"/>
                <wp:effectExtent l="0" t="0" r="0" b="0"/>
                <wp:wrapNone/>
                <wp:docPr id="180" name="文本框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57200"/>
                        </a:xfrm>
                        <a:prstGeom prst="rect">
                          <a:avLst/>
                        </a:prstGeom>
                        <a:noFill/>
                        <a:ln>
                          <a:noFill/>
                        </a:ln>
                        <a:effectLst/>
                      </wps:spPr>
                      <wps:txbx>
                        <w:txbxContent>
                          <w:p w14:paraId="64411622" w14:textId="77777777" w:rsidR="001D6743" w:rsidRDefault="001D6743" w:rsidP="00150BB4">
                            <w:pPr>
                              <w:jc w:val="center"/>
                              <w:rPr>
                                <w:rFonts w:ascii="Times New Roman" w:hAnsi="Times New Roman"/>
                                <w:b/>
                                <w:sz w:val="28"/>
                                <w:szCs w:val="28"/>
                              </w:rPr>
                            </w:pPr>
                            <w:r>
                              <w:rPr>
                                <w:rFonts w:ascii="Times New Roman" w:hint="eastAsia"/>
                                <w:b/>
                                <w:sz w:val="28"/>
                                <w:szCs w:val="28"/>
                              </w:rPr>
                              <w:t>附图</w:t>
                            </w:r>
                            <w:r>
                              <w:rPr>
                                <w:rFonts w:ascii="Times New Roman" w:hAnsi="Times New Roman" w:hint="eastAsia"/>
                                <w:b/>
                                <w:sz w:val="28"/>
                                <w:szCs w:val="28"/>
                              </w:rPr>
                              <w:t xml:space="preserve">2   </w:t>
                            </w:r>
                            <w:r>
                              <w:rPr>
                                <w:rFonts w:ascii="Times New Roman" w:hint="eastAsia"/>
                                <w:b/>
                                <w:sz w:val="28"/>
                                <w:szCs w:val="28"/>
                              </w:rPr>
                              <w:t>项目外环境关系图</w:t>
                            </w:r>
                          </w:p>
                          <w:p w14:paraId="2FFB0240" w14:textId="77777777" w:rsidR="001D6743" w:rsidRDefault="001D6743" w:rsidP="00150BB4"/>
                        </w:txbxContent>
                      </wps:txbx>
                      <wps:bodyPr rot="0" vert="horz" wrap="square" lIns="91440" tIns="45720" rIns="91440" bIns="45720" anchor="t" anchorCtr="0" upright="1">
                        <a:noAutofit/>
                      </wps:bodyPr>
                    </wps:wsp>
                  </a:graphicData>
                </a:graphic>
              </wp:anchor>
            </w:drawing>
          </mc:Choice>
          <mc:Fallback>
            <w:pict>
              <v:shape w14:anchorId="64F688AE" id="文本框 180" o:spid="_x0000_s1105" type="#_x0000_t202" style="position:absolute;margin-left:0;margin-top:16.5pt;width:7in;height:36pt;z-index:2517795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" filled="f" stroked="f">
                <v:textbox>
                  <w:txbxContent>
                    <w:p w14:paraId="64411622" w14:textId="77777777" w:rsidR="001D6743" w:rsidRDefault="001D6743" w:rsidP="00150BB4">
                      <w:pPr>
                        <w:jc w:val="center"/>
                        <w:rPr>
                          <w:rFonts w:ascii="Times New Roman" w:hAnsi="Times New Roman"/>
                          <w:b/>
                          <w:sz w:val="28"/>
                          <w:szCs w:val="28"/>
                        </w:rPr>
                      </w:pPr>
                      <w:r>
                        <w:rPr>
                          <w:rFonts w:ascii="Times New Roman" w:hint="eastAsia"/>
                          <w:b/>
                          <w:sz w:val="28"/>
                          <w:szCs w:val="28"/>
                        </w:rPr>
                        <w:t>附图</w:t>
                      </w:r>
                      <w:r>
                        <w:rPr>
                          <w:rFonts w:ascii="Times New Roman" w:hAnsi="Times New Roman" w:hint="eastAsia"/>
                          <w:b/>
                          <w:sz w:val="28"/>
                          <w:szCs w:val="28"/>
                        </w:rPr>
                        <w:t xml:space="preserve">2   </w:t>
                      </w:r>
                      <w:r>
                        <w:rPr>
                          <w:rFonts w:ascii="Times New Roman" w:hint="eastAsia"/>
                          <w:b/>
                          <w:sz w:val="28"/>
                          <w:szCs w:val="28"/>
                        </w:rPr>
                        <w:t>项目外环境关系图</w:t>
                      </w:r>
                    </w:p>
                    <w:p w14:paraId="2FFB0240" w14:textId="77777777" w:rsidR="001D6743" w:rsidRDefault="001D6743" w:rsidP="00150BB4"/>
                  </w:txbxContent>
                </v:textbox>
                <w10:wrap anchorx="margin"/>
              </v:shape>
            </w:pict>
          </mc:Fallback>
        </mc:AlternateContent>
      </w:r>
    </w:p>
    <w:p w14:paraId="1261074C" w14:textId="77777777" w:rsidR="001D6743" w:rsidRDefault="001D6743" w:rsidP="00E3295F">
      <w:pPr>
        <w:tabs>
          <w:tab w:val="left" w:pos="14082"/>
        </w:tabs>
        <w:ind w:left="1200" w:hangingChars="500" w:hanging="1200"/>
        <w:rPr>
          <w:noProof/>
        </w:rPr>
        <w:sectPr w:rsidR="001D6743" w:rsidSect="00521A0D">
          <w:pgSz w:w="16838" w:h="11906" w:orient="landscape"/>
          <w:pgMar w:top="567" w:right="567" w:bottom="567" w:left="567" w:header="851" w:footer="992" w:gutter="0"/>
          <w:cols w:space="425"/>
          <w:docGrid w:type="lines" w:linePitch="312"/>
        </w:sectPr>
      </w:pPr>
      <w:r>
        <w:rPr>
          <w:noProof/>
          <w:color w:val="000000" w:themeColor="text1"/>
        </w:rPr>
        <w:lastRenderedPageBreak/>
        <mc:AlternateContent>
          <mc:Choice Requires="wps">
            <w:drawing>
              <wp:anchor distT="0" distB="0" distL="114300" distR="114300" simplePos="0" relativeHeight="251780608" behindDoc="0" locked="0" layoutInCell="1" allowOverlap="1" wp14:anchorId="007ED835" wp14:editId="1D391DEE">
                <wp:simplePos x="0" y="0"/>
                <wp:positionH relativeFrom="column">
                  <wp:posOffset>2542643</wp:posOffset>
                </wp:positionH>
                <wp:positionV relativeFrom="paragraph">
                  <wp:posOffset>6295936</wp:posOffset>
                </wp:positionV>
                <wp:extent cx="4731489" cy="474345"/>
                <wp:effectExtent l="0" t="0" r="0" b="1905"/>
                <wp:wrapNone/>
                <wp:docPr id="101" name="文本框 101"/>
                <wp:cNvGraphicFramePr/>
                <a:graphic xmlns:a="http://schemas.openxmlformats.org/drawingml/2006/main">
                  <a:graphicData uri="http://schemas.microsoft.com/office/word/2010/wordprocessingShape">
                    <wps:wsp>
                      <wps:cNvSpPr txBox="1"/>
                      <wps:spPr>
                        <a:xfrm>
                          <a:off x="0" y="0"/>
                          <a:ext cx="4731489" cy="474345"/>
                        </a:xfrm>
                        <a:prstGeom prst="rect">
                          <a:avLst/>
                        </a:prstGeom>
                        <a:solidFill>
                          <a:sysClr val="window" lastClr="FFFFFF"/>
                        </a:solidFill>
                        <a:ln w="6350">
                          <a:noFill/>
                        </a:ln>
                        <a:effectLst/>
                      </wps:spPr>
                      <wps:txbx>
                        <w:txbxContent>
                          <w:p w14:paraId="3F07FFFF" w14:textId="77777777" w:rsidR="001D6743" w:rsidRPr="009C4CE1" w:rsidRDefault="001D6743" w:rsidP="009C4CE1">
                            <w:pPr>
                              <w:rPr>
                                <w:rFonts w:ascii="Times New Roman" w:hAnsi="Times New Roman"/>
                                <w:b/>
                                <w:sz w:val="32"/>
                                <w:szCs w:val="32"/>
                              </w:rPr>
                            </w:pPr>
                            <w:r w:rsidRPr="009C4CE1">
                              <w:rPr>
                                <w:rFonts w:ascii="Times New Roman" w:hAnsi="Times New Roman"/>
                                <w:b/>
                                <w:sz w:val="32"/>
                                <w:szCs w:val="32"/>
                              </w:rPr>
                              <w:t>附图</w:t>
                            </w:r>
                            <w:r w:rsidRPr="009C4CE1">
                              <w:rPr>
                                <w:rFonts w:ascii="Times New Roman" w:hAnsi="Times New Roman"/>
                                <w:b/>
                                <w:sz w:val="32"/>
                                <w:szCs w:val="32"/>
                              </w:rPr>
                              <w:t xml:space="preserve">3   </w:t>
                            </w:r>
                            <w:r w:rsidRPr="009C4CE1">
                              <w:rPr>
                                <w:rFonts w:ascii="Times New Roman" w:hAnsi="Times New Roman"/>
                                <w:b/>
                                <w:sz w:val="32"/>
                                <w:szCs w:val="32"/>
                              </w:rPr>
                              <w:t>项目监测点位布置图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007ED835" id="文本框 101" o:spid="_x0000_s1106" type="#_x0000_t202" style="position:absolute;left:0;text-align:left;margin-left:200.2pt;margin-top:495.75pt;width:372.55pt;height:37.35pt;z-index:25178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" fillcolor="window" stroked="f" strokeweight=".5pt">
                <v:textbox>
                  <w:txbxContent>
                    <w:p w14:paraId="3F07FFFF" w14:textId="77777777" w:rsidR="001D6743" w:rsidRPr="009C4CE1" w:rsidRDefault="001D6743" w:rsidP="009C4CE1">
                      <w:pPr>
                        <w:rPr>
                          <w:rFonts w:ascii="Times New Roman" w:hAnsi="Times New Roman"/>
                          <w:b/>
                          <w:sz w:val="32"/>
                          <w:szCs w:val="32"/>
                        </w:rPr>
                      </w:pPr>
                      <w:r w:rsidRPr="009C4CE1">
                        <w:rPr>
                          <w:rFonts w:ascii="Times New Roman" w:hAnsi="Times New Roman"/>
                          <w:b/>
                          <w:sz w:val="32"/>
                          <w:szCs w:val="32"/>
                        </w:rPr>
                        <w:t>附图</w:t>
                      </w:r>
                      <w:r w:rsidRPr="009C4CE1">
                        <w:rPr>
                          <w:rFonts w:ascii="Times New Roman" w:hAnsi="Times New Roman"/>
                          <w:b/>
                          <w:sz w:val="32"/>
                          <w:szCs w:val="32"/>
                        </w:rPr>
                        <w:t xml:space="preserve">3   </w:t>
                      </w:r>
                      <w:r w:rsidRPr="009C4CE1">
                        <w:rPr>
                          <w:rFonts w:ascii="Times New Roman" w:hAnsi="Times New Roman"/>
                          <w:b/>
                          <w:sz w:val="32"/>
                          <w:szCs w:val="32"/>
                        </w:rPr>
                        <w:t>项目监测点位布置图</w:t>
                      </w:r>
                    </w:p>
                  </w:txbxContent>
                </v:textbox>
              </v:shape>
            </w:pict>
          </mc:Fallback>
        </mc:AlternateContent>
      </w:r>
      <w:r>
        <w:rPr>
          <w:noProof/>
        </w:rPr>
        <w:drawing>
          <wp:inline distT="0" distB="0" distL="0" distR="0" wp14:anchorId="333E018A" wp14:editId="6CCDD473">
            <wp:extent cx="8961905" cy="6352381"/>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61905" cy="6352381"/>
                    </a:xfrm>
                    <a:prstGeom prst="rect">
                      <a:avLst/>
                    </a:prstGeom>
                  </pic:spPr>
                </pic:pic>
              </a:graphicData>
            </a:graphic>
          </wp:inline>
        </w:drawing>
      </w:r>
    </w:p>
    <w:p w14:paraId="2F61A1C9" w14:textId="77777777" w:rsidR="001D6743" w:rsidRPr="009C4CE1" w:rsidRDefault="001D6743" w:rsidP="00E3295F">
      <w:pPr>
        <w:tabs>
          <w:tab w:val="left" w:pos="14082"/>
        </w:tabs>
        <w:ind w:left="1200" w:hangingChars="500" w:hanging="1200"/>
        <w:rPr>
          <w:noProof/>
        </w:rPr>
        <w:sectPr w:rsidR="001D6743" w:rsidRPr="009C4CE1" w:rsidSect="00D60C87">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05184" behindDoc="0" locked="0" layoutInCell="1" allowOverlap="1" wp14:anchorId="2F5C22A6" wp14:editId="7CA9F485">
                <wp:simplePos x="0" y="0"/>
                <wp:positionH relativeFrom="column">
                  <wp:posOffset>5216594</wp:posOffset>
                </wp:positionH>
                <wp:positionV relativeFrom="paragraph">
                  <wp:posOffset>4275092</wp:posOffset>
                </wp:positionV>
                <wp:extent cx="1155363" cy="545361"/>
                <wp:effectExtent l="0" t="228600" r="0" b="236220"/>
                <wp:wrapNone/>
                <wp:docPr id="150" name="文本框 150"/>
                <wp:cNvGraphicFramePr/>
                <a:graphic xmlns:a="http://schemas.openxmlformats.org/drawingml/2006/main">
                  <a:graphicData uri="http://schemas.microsoft.com/office/word/2010/wordprocessingShape">
                    <wps:wsp>
                      <wps:cNvSpPr txBox="1"/>
                      <wps:spPr>
                        <a:xfrm rot="19482358">
                          <a:off x="0" y="0"/>
                          <a:ext cx="1155363" cy="545361"/>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36E0DDA1" w14:textId="77777777" w:rsidR="001D6743" w:rsidRPr="00D60C87" w:rsidRDefault="001D6743" w:rsidP="00A55B1A">
                            <w:pPr>
                              <w:rPr>
                                <w:color w:val="00B050"/>
                                <w:sz w:val="22"/>
                                <w:szCs w:val="28"/>
                              </w:rPr>
                            </w:pPr>
                            <w:r>
                              <w:rPr>
                                <w:rFonts w:hint="eastAsia"/>
                                <w:color w:val="00B050"/>
                                <w:sz w:val="22"/>
                                <w:szCs w:val="28"/>
                              </w:rPr>
                              <w:t>污水管线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F5C22A6" id="文本框 150" o:spid="_x0000_s1107" type="#_x0000_t202" style="position:absolute;left:0;text-align:left;margin-left:410.75pt;margin-top:336.6pt;width:90.95pt;height:42.95pt;rotation:-2313030fd;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" filled="f" stroked="f" strokeweight="1.5pt">
                <v:stroke dashstyle="3 1"/>
                <v:textbox>
                  <w:txbxContent>
                    <w:p w14:paraId="36E0DDA1" w14:textId="77777777" w:rsidR="001D6743" w:rsidRPr="00D60C87" w:rsidRDefault="001D6743" w:rsidP="00A55B1A">
                      <w:pPr>
                        <w:rPr>
                          <w:color w:val="00B050"/>
                          <w:sz w:val="22"/>
                          <w:szCs w:val="28"/>
                        </w:rPr>
                      </w:pPr>
                      <w:r>
                        <w:rPr>
                          <w:rFonts w:hint="eastAsia"/>
                          <w:color w:val="00B050"/>
                          <w:sz w:val="22"/>
                          <w:szCs w:val="28"/>
                        </w:rPr>
                        <w:t>污水管线</w:t>
                      </w:r>
                    </w:p>
                  </w:txbxContent>
                </v:textbox>
              </v:shape>
            </w:pict>
          </mc:Fallback>
        </mc:AlternateContent>
      </w:r>
      <w:r>
        <w:rPr>
          <w:noProof/>
          <w:color w:val="000000" w:themeColor="text1"/>
        </w:rPr>
        <mc:AlternateContent>
          <mc:Choice Requires="wps">
            <w:drawing>
              <wp:anchor distT="0" distB="0" distL="114300" distR="114300" simplePos="0" relativeHeight="251806208" behindDoc="0" locked="0" layoutInCell="1" allowOverlap="1" wp14:anchorId="1F1697B1" wp14:editId="40C62111">
                <wp:simplePos x="0" y="0"/>
                <wp:positionH relativeFrom="column">
                  <wp:posOffset>4297015</wp:posOffset>
                </wp:positionH>
                <wp:positionV relativeFrom="paragraph">
                  <wp:posOffset>3574002</wp:posOffset>
                </wp:positionV>
                <wp:extent cx="1669312" cy="2636874"/>
                <wp:effectExtent l="19050" t="38100" r="64770" b="30480"/>
                <wp:wrapNone/>
                <wp:docPr id="181" name="任意多边形: 形状 181"/>
                <wp:cNvGraphicFramePr/>
                <a:graphic xmlns:a="http://schemas.openxmlformats.org/drawingml/2006/main">
                  <a:graphicData uri="http://schemas.microsoft.com/office/word/2010/wordprocessingShape">
                    <wps:wsp>
                      <wps:cNvSpPr/>
                      <wps:spPr>
                        <a:xfrm>
                          <a:off x="0" y="0"/>
                          <a:ext cx="1669312" cy="2636874"/>
                        </a:xfrm>
                        <a:custGeom>
                          <a:avLst/>
                          <a:gdLst>
                            <a:gd name="connsiteX0" fmla="*/ 0 w 1669312"/>
                            <a:gd name="connsiteY0" fmla="*/ 95693 h 2636874"/>
                            <a:gd name="connsiteX1" fmla="*/ 170121 w 1669312"/>
                            <a:gd name="connsiteY1" fmla="*/ 0 h 2636874"/>
                            <a:gd name="connsiteX2" fmla="*/ 1669312 w 1669312"/>
                            <a:gd name="connsiteY2" fmla="*/ 2636874 h 2636874"/>
                          </a:gdLst>
                          <a:ahLst/>
                          <a:cxnLst>
                            <a:cxn ang="0">
                              <a:pos x="connsiteX0" y="connsiteY0"/>
                            </a:cxn>
                            <a:cxn ang="0">
                              <a:pos x="connsiteX1" y="connsiteY1"/>
                            </a:cxn>
                            <a:cxn ang="0">
                              <a:pos x="connsiteX2" y="connsiteY2"/>
                            </a:cxn>
                          </a:cxnLst>
                          <a:rect l="l" t="t" r="r" b="b"/>
                          <a:pathLst>
                            <a:path w="1669312" h="2636874">
                              <a:moveTo>
                                <a:pt x="0" y="95693"/>
                              </a:moveTo>
                              <a:lnTo>
                                <a:pt x="170121" y="0"/>
                              </a:lnTo>
                              <a:lnTo>
                                <a:pt x="1669312" y="2636874"/>
                              </a:lnTo>
                            </a:path>
                          </a:pathLst>
                        </a:custGeom>
                        <a:noFill/>
                        <a:ln w="28575">
                          <a:solidFill>
                            <a:schemeClr val="accent5">
                              <a:lumMod val="60000"/>
                              <a:lumOff val="40000"/>
                            </a:schemeClr>
                          </a:solidFill>
                          <a:prstDash val="sysDash"/>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1A606" id="任意多边形: 形状 181" o:spid="_x0000_s1026" style="position:absolute;left:0;text-align:left;margin-left:338.35pt;margin-top:281.4pt;width:131.45pt;height:207.65pt;z-index:251806208;visibility:visible;mso-wrap-style:square;mso-wrap-distance-left:9pt;mso-wrap-distance-top:0;mso-wrap-distance-right:9pt;mso-wrap-distance-bottom:0;mso-position-horizontal:absolute;mso-position-horizontal-relative:text;mso-position-vertical:absolute;mso-position-vertical-relative:text;v-text-anchor:middle" coordsize="1669312,2636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" path="m,95693l170121,,1669312,2636874e" filled="f" strokecolor="#8eaadb [1944]" strokeweight="2.25pt">
                <v:stroke dashstyle="3 1" endarrow="block" joinstyle="miter"/>
                <v:path arrowok="t" o:connecttype="custom" o:connectlocs="0,95693;170121,0;1669312,2636874" o:connectangles="0,0,0"/>
              </v:shape>
            </w:pict>
          </mc:Fallback>
        </mc:AlternateContent>
      </w:r>
      <w:r>
        <w:rPr>
          <w:noProof/>
          <w:color w:val="000000" w:themeColor="text1"/>
        </w:rPr>
        <mc:AlternateContent>
          <mc:Choice Requires="wps">
            <w:drawing>
              <wp:anchor distT="0" distB="0" distL="114300" distR="114300" simplePos="0" relativeHeight="251800064" behindDoc="0" locked="0" layoutInCell="1" allowOverlap="1" wp14:anchorId="0BEF52C2" wp14:editId="77469E30">
                <wp:simplePos x="0" y="0"/>
                <wp:positionH relativeFrom="column">
                  <wp:posOffset>1254999</wp:posOffset>
                </wp:positionH>
                <wp:positionV relativeFrom="paragraph">
                  <wp:posOffset>8807706</wp:posOffset>
                </wp:positionV>
                <wp:extent cx="5462650" cy="474345"/>
                <wp:effectExtent l="0" t="0" r="5080" b="1905"/>
                <wp:wrapNone/>
                <wp:docPr id="122" name="文本框 122"/>
                <wp:cNvGraphicFramePr/>
                <a:graphic xmlns:a="http://schemas.openxmlformats.org/drawingml/2006/main">
                  <a:graphicData uri="http://schemas.microsoft.com/office/word/2010/wordprocessingShape">
                    <wps:wsp>
                      <wps:cNvSpPr txBox="1"/>
                      <wps:spPr>
                        <a:xfrm>
                          <a:off x="0" y="0"/>
                          <a:ext cx="5462650" cy="474345"/>
                        </a:xfrm>
                        <a:prstGeom prst="rect">
                          <a:avLst/>
                        </a:prstGeom>
                        <a:solidFill>
                          <a:sysClr val="window" lastClr="FFFFFF"/>
                        </a:solidFill>
                        <a:ln w="6350">
                          <a:noFill/>
                        </a:ln>
                        <a:effectLst/>
                      </wps:spPr>
                      <wps:txbx>
                        <w:txbxContent>
                          <w:p w14:paraId="727A3241" w14:textId="77777777" w:rsidR="001D6743" w:rsidRPr="009C4CE1" w:rsidRDefault="001D6743" w:rsidP="00D60C87">
                            <w:pPr>
                              <w:rPr>
                                <w:rFonts w:ascii="Times New Roman" w:hAnsi="Times New Roman"/>
                                <w:b/>
                                <w:sz w:val="32"/>
                                <w:szCs w:val="32"/>
                              </w:rPr>
                            </w:pPr>
                            <w:r w:rsidRPr="009C4CE1">
                              <w:rPr>
                                <w:rFonts w:ascii="Times New Roman" w:hAnsi="Times New Roman"/>
                                <w:b/>
                                <w:sz w:val="32"/>
                                <w:szCs w:val="32"/>
                              </w:rPr>
                              <w:t>附图</w:t>
                            </w:r>
                            <w:r>
                              <w:rPr>
                                <w:rFonts w:ascii="Times New Roman" w:hAnsi="Times New Roman"/>
                                <w:b/>
                                <w:sz w:val="32"/>
                                <w:szCs w:val="32"/>
                              </w:rPr>
                              <w:t>4</w:t>
                            </w:r>
                            <w:r w:rsidRPr="009C4CE1">
                              <w:rPr>
                                <w:rFonts w:ascii="Times New Roman" w:hAnsi="Times New Roman"/>
                                <w:b/>
                                <w:sz w:val="32"/>
                                <w:szCs w:val="32"/>
                              </w:rPr>
                              <w:t xml:space="preserve">  </w:t>
                            </w:r>
                            <w:r w:rsidRPr="00D60C87">
                              <w:rPr>
                                <w:rFonts w:ascii="Times New Roman" w:hAnsi="Times New Roman" w:hint="eastAsia"/>
                                <w:b/>
                                <w:sz w:val="32"/>
                                <w:szCs w:val="32"/>
                              </w:rPr>
                              <w:t>四川中科海科技有限责任公司</w:t>
                            </w:r>
                            <w:r>
                              <w:rPr>
                                <w:rFonts w:ascii="Times New Roman" w:hAnsi="Times New Roman" w:hint="eastAsia"/>
                                <w:b/>
                                <w:sz w:val="32"/>
                                <w:szCs w:val="32"/>
                              </w:rPr>
                              <w:t>厂区总平面</w:t>
                            </w:r>
                            <w:r w:rsidRPr="009C4CE1">
                              <w:rPr>
                                <w:rFonts w:ascii="Times New Roman" w:hAnsi="Times New Roman"/>
                                <w:b/>
                                <w:sz w:val="32"/>
                                <w:szCs w:val="32"/>
                              </w:rPr>
                              <w:t>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0BEF52C2" id="文本框 122" o:spid="_x0000_s1108" type="#_x0000_t202" style="position:absolute;left:0;text-align:left;margin-left:98.8pt;margin-top:693.5pt;width:430.15pt;height:37.35pt;z-index:25180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" fillcolor="window" stroked="f" strokeweight=".5pt">
                <v:textbox>
                  <w:txbxContent>
                    <w:p w14:paraId="727A3241" w14:textId="77777777" w:rsidR="001D6743" w:rsidRPr="009C4CE1" w:rsidRDefault="001D6743" w:rsidP="00D60C87">
                      <w:pPr>
                        <w:rPr>
                          <w:rFonts w:ascii="Times New Roman" w:hAnsi="Times New Roman"/>
                          <w:b/>
                          <w:sz w:val="32"/>
                          <w:szCs w:val="32"/>
                        </w:rPr>
                      </w:pPr>
                      <w:r w:rsidRPr="009C4CE1">
                        <w:rPr>
                          <w:rFonts w:ascii="Times New Roman" w:hAnsi="Times New Roman"/>
                          <w:b/>
                          <w:sz w:val="32"/>
                          <w:szCs w:val="32"/>
                        </w:rPr>
                        <w:t>附图</w:t>
                      </w:r>
                      <w:r>
                        <w:rPr>
                          <w:rFonts w:ascii="Times New Roman" w:hAnsi="Times New Roman"/>
                          <w:b/>
                          <w:sz w:val="32"/>
                          <w:szCs w:val="32"/>
                        </w:rPr>
                        <w:t>4</w:t>
                      </w:r>
                      <w:r w:rsidRPr="009C4CE1">
                        <w:rPr>
                          <w:rFonts w:ascii="Times New Roman" w:hAnsi="Times New Roman"/>
                          <w:b/>
                          <w:sz w:val="32"/>
                          <w:szCs w:val="32"/>
                        </w:rPr>
                        <w:t xml:space="preserve">  </w:t>
                      </w:r>
                      <w:r w:rsidRPr="00D60C87">
                        <w:rPr>
                          <w:rFonts w:ascii="Times New Roman" w:hAnsi="Times New Roman" w:hint="eastAsia"/>
                          <w:b/>
                          <w:sz w:val="32"/>
                          <w:szCs w:val="32"/>
                        </w:rPr>
                        <w:t>四川中科海科技有限责任公司</w:t>
                      </w:r>
                      <w:r>
                        <w:rPr>
                          <w:rFonts w:ascii="Times New Roman" w:hAnsi="Times New Roman" w:hint="eastAsia"/>
                          <w:b/>
                          <w:sz w:val="32"/>
                          <w:szCs w:val="32"/>
                        </w:rPr>
                        <w:t>厂区总平面</w:t>
                      </w:r>
                      <w:r w:rsidRPr="009C4CE1">
                        <w:rPr>
                          <w:rFonts w:ascii="Times New Roman" w:hAnsi="Times New Roman"/>
                          <w:b/>
                          <w:sz w:val="32"/>
                          <w:szCs w:val="32"/>
                        </w:rPr>
                        <w:t>布置图</w:t>
                      </w:r>
                    </w:p>
                  </w:txbxContent>
                </v:textbox>
              </v:shape>
            </w:pict>
          </mc:Fallback>
        </mc:AlternateContent>
      </w:r>
      <w:r>
        <w:rPr>
          <w:noProof/>
        </w:rPr>
        <mc:AlternateContent>
          <mc:Choice Requires="wps">
            <w:drawing>
              <wp:anchor distT="0" distB="0" distL="114300" distR="114300" simplePos="0" relativeHeight="251796992" behindDoc="0" locked="0" layoutInCell="1" allowOverlap="1" wp14:anchorId="6B2F7CBD" wp14:editId="17D14EAE">
                <wp:simplePos x="0" y="0"/>
                <wp:positionH relativeFrom="column">
                  <wp:posOffset>-67863</wp:posOffset>
                </wp:positionH>
                <wp:positionV relativeFrom="paragraph">
                  <wp:posOffset>31842</wp:posOffset>
                </wp:positionV>
                <wp:extent cx="6868160" cy="8645030"/>
                <wp:effectExtent l="19050" t="19050" r="46990" b="41910"/>
                <wp:wrapNone/>
                <wp:docPr id="119" name="矩形 119"/>
                <wp:cNvGraphicFramePr/>
                <a:graphic xmlns:a="http://schemas.openxmlformats.org/drawingml/2006/main">
                  <a:graphicData uri="http://schemas.microsoft.com/office/word/2010/wordprocessingShape">
                    <wps:wsp>
                      <wps:cNvSpPr/>
                      <wps:spPr>
                        <a:xfrm>
                          <a:off x="0" y="0"/>
                          <a:ext cx="6868160" cy="8645030"/>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E723093" id="矩形 119" o:spid="_x0000_s1026" style="position:absolute;left:0;text-align:left;margin-left:-5.35pt;margin-top:2.5pt;width:540.8pt;height:680.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" filled="f" strokecolor="black [3213]" strokeweight="4.5pt">
                <v:stroke linestyle="thickThin"/>
              </v:rect>
            </w:pict>
          </mc:Fallback>
        </mc:AlternateContent>
      </w:r>
      <w:r>
        <w:rPr>
          <w:noProof/>
        </w:rPr>
        <w:drawing>
          <wp:anchor distT="0" distB="0" distL="114300" distR="114300" simplePos="0" relativeHeight="251799040" behindDoc="0" locked="0" layoutInCell="1" allowOverlap="1" wp14:anchorId="53C431F7" wp14:editId="28BDB8E2">
            <wp:simplePos x="0" y="0"/>
            <wp:positionH relativeFrom="column">
              <wp:posOffset>5462650</wp:posOffset>
            </wp:positionH>
            <wp:positionV relativeFrom="paragraph">
              <wp:posOffset>546265</wp:posOffset>
            </wp:positionV>
            <wp:extent cx="829310" cy="1214755"/>
            <wp:effectExtent l="0" t="0" r="8890" b="4445"/>
            <wp:wrapNone/>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r>
        <w:rPr>
          <w:noProof/>
        </w:rPr>
        <mc:AlternateContent>
          <mc:Choice Requires="wps">
            <w:drawing>
              <wp:anchor distT="0" distB="0" distL="114300" distR="114300" simplePos="0" relativeHeight="251794944" behindDoc="0" locked="0" layoutInCell="1" allowOverlap="1" wp14:anchorId="116A7C03" wp14:editId="3D2444A0">
                <wp:simplePos x="0" y="0"/>
                <wp:positionH relativeFrom="column">
                  <wp:posOffset>5162582</wp:posOffset>
                </wp:positionH>
                <wp:positionV relativeFrom="paragraph">
                  <wp:posOffset>6994316</wp:posOffset>
                </wp:positionV>
                <wp:extent cx="1674637" cy="545361"/>
                <wp:effectExtent l="0" t="381000" r="0" b="369570"/>
                <wp:wrapNone/>
                <wp:docPr id="117" name="文本框 117"/>
                <wp:cNvGraphicFramePr/>
                <a:graphic xmlns:a="http://schemas.openxmlformats.org/drawingml/2006/main">
                  <a:graphicData uri="http://schemas.microsoft.com/office/word/2010/wordprocessingShape">
                    <wps:wsp>
                      <wps:cNvSpPr txBox="1"/>
                      <wps:spPr>
                        <a:xfrm rot="19482358">
                          <a:off x="0" y="0"/>
                          <a:ext cx="1674637" cy="545361"/>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35084056" w14:textId="77777777" w:rsidR="001D6743" w:rsidRPr="00D60C87" w:rsidRDefault="001D6743" w:rsidP="00D60C87">
                            <w:pPr>
                              <w:rPr>
                                <w:color w:val="00B050"/>
                                <w:sz w:val="22"/>
                                <w:szCs w:val="28"/>
                              </w:rPr>
                            </w:pPr>
                            <w:r w:rsidRPr="00D60C87">
                              <w:rPr>
                                <w:rFonts w:hint="eastAsia"/>
                                <w:color w:val="00B050"/>
                                <w:sz w:val="22"/>
                                <w:szCs w:val="28"/>
                              </w:rPr>
                              <w:t>二级生活污水处理设施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16A7C03" id="文本框 117" o:spid="_x0000_s1109" type="#_x0000_t202" style="position:absolute;left:0;text-align:left;margin-left:406.5pt;margin-top:550.75pt;width:131.85pt;height:42.95pt;rotation:-2313030fd;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" filled="f" stroked="f" strokeweight="1.5pt">
                <v:stroke dashstyle="3 1"/>
                <v:textbox>
                  <w:txbxContent>
                    <w:p w14:paraId="35084056" w14:textId="77777777" w:rsidR="001D6743" w:rsidRPr="00D60C87" w:rsidRDefault="001D6743" w:rsidP="00D60C87">
                      <w:pPr>
                        <w:rPr>
                          <w:color w:val="00B050"/>
                          <w:sz w:val="22"/>
                          <w:szCs w:val="28"/>
                        </w:rPr>
                      </w:pPr>
                      <w:r w:rsidRPr="00D60C87">
                        <w:rPr>
                          <w:rFonts w:hint="eastAsia"/>
                          <w:color w:val="00B050"/>
                          <w:sz w:val="22"/>
                          <w:szCs w:val="28"/>
                        </w:rPr>
                        <w:t>二级生活污水处理设施</w:t>
                      </w:r>
                    </w:p>
                  </w:txbxContent>
                </v:textbox>
              </v:shape>
            </w:pict>
          </mc:Fallback>
        </mc:AlternateContent>
      </w:r>
      <w:r>
        <w:rPr>
          <w:noProof/>
        </w:rPr>
        <mc:AlternateContent>
          <mc:Choice Requires="wps">
            <w:drawing>
              <wp:anchor distT="0" distB="0" distL="114300" distR="114300" simplePos="0" relativeHeight="251795968" behindDoc="0" locked="0" layoutInCell="1" allowOverlap="1" wp14:anchorId="3369772E" wp14:editId="700DFD5E">
                <wp:simplePos x="0" y="0"/>
                <wp:positionH relativeFrom="column">
                  <wp:posOffset>5233233</wp:posOffset>
                </wp:positionH>
                <wp:positionV relativeFrom="paragraph">
                  <wp:posOffset>7085784</wp:posOffset>
                </wp:positionV>
                <wp:extent cx="287886" cy="87527"/>
                <wp:effectExtent l="19050" t="38100" r="17145" b="27305"/>
                <wp:wrapNone/>
                <wp:docPr id="118" name="椭圆 118"/>
                <wp:cNvGraphicFramePr/>
                <a:graphic xmlns:a="http://schemas.openxmlformats.org/drawingml/2006/main">
                  <a:graphicData uri="http://schemas.microsoft.com/office/word/2010/wordprocessingShape">
                    <wps:wsp>
                      <wps:cNvSpPr/>
                      <wps:spPr>
                        <a:xfrm rot="20501439">
                          <a:off x="0" y="0"/>
                          <a:ext cx="287886" cy="87527"/>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9DCA38" id="椭圆 118" o:spid="_x0000_s1026" style="position:absolute;left:0;text-align:left;margin-left:412.05pt;margin-top:557.95pt;width:22.65pt;height:6.9pt;rotation:-1199922fd;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" fillcolor="red" strokecolor="#1f4d78 [1604]" strokeweight="1pt">
                <v:stroke joinstyle="miter"/>
              </v:oval>
            </w:pict>
          </mc:Fallback>
        </mc:AlternateContent>
      </w:r>
      <w:r>
        <w:rPr>
          <w:noProof/>
        </w:rPr>
        <mc:AlternateContent>
          <mc:Choice Requires="wps">
            <w:drawing>
              <wp:anchor distT="0" distB="0" distL="114300" distR="114300" simplePos="0" relativeHeight="251793920" behindDoc="0" locked="0" layoutInCell="1" allowOverlap="1" wp14:anchorId="63BE014C" wp14:editId="0B44AE15">
                <wp:simplePos x="0" y="0"/>
                <wp:positionH relativeFrom="column">
                  <wp:posOffset>3632923</wp:posOffset>
                </wp:positionH>
                <wp:positionV relativeFrom="paragraph">
                  <wp:posOffset>7240811</wp:posOffset>
                </wp:positionV>
                <wp:extent cx="1191931" cy="545361"/>
                <wp:effectExtent l="0" t="228600" r="0" b="236220"/>
                <wp:wrapNone/>
                <wp:docPr id="116" name="文本框 116"/>
                <wp:cNvGraphicFramePr/>
                <a:graphic xmlns:a="http://schemas.openxmlformats.org/drawingml/2006/main">
                  <a:graphicData uri="http://schemas.microsoft.com/office/word/2010/wordprocessingShape">
                    <wps:wsp>
                      <wps:cNvSpPr txBox="1"/>
                      <wps:spPr>
                        <a:xfrm rot="19482358">
                          <a:off x="0" y="0"/>
                          <a:ext cx="1191931" cy="545361"/>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3CDC26B6"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综合楼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3BE014C" id="文本框 116" o:spid="_x0000_s1110" type="#_x0000_t202" style="position:absolute;left:0;text-align:left;margin-left:286.05pt;margin-top:570.15pt;width:93.85pt;height:42.95pt;rotation:-2313030fd;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" filled="f" stroked="f" strokeweight="1.5pt">
                <v:stroke dashstyle="3 1"/>
                <v:textbox>
                  <w:txbxContent>
                    <w:p w14:paraId="3CDC26B6"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综合楼</w:t>
                      </w:r>
                    </w:p>
                  </w:txbxContent>
                </v:textbox>
              </v:shape>
            </w:pict>
          </mc:Fallback>
        </mc:AlternateContent>
      </w:r>
      <w:r>
        <w:rPr>
          <w:noProof/>
        </w:rPr>
        <mc:AlternateContent>
          <mc:Choice Requires="wps">
            <w:drawing>
              <wp:anchor distT="0" distB="0" distL="114300" distR="114300" simplePos="0" relativeHeight="251792896" behindDoc="0" locked="0" layoutInCell="1" allowOverlap="1" wp14:anchorId="64D71D90" wp14:editId="2B961786">
                <wp:simplePos x="0" y="0"/>
                <wp:positionH relativeFrom="column">
                  <wp:posOffset>1862702</wp:posOffset>
                </wp:positionH>
                <wp:positionV relativeFrom="paragraph">
                  <wp:posOffset>4229793</wp:posOffset>
                </wp:positionV>
                <wp:extent cx="2605216" cy="856615"/>
                <wp:effectExtent l="0" t="609600" r="0" b="610235"/>
                <wp:wrapNone/>
                <wp:docPr id="115" name="文本框 115"/>
                <wp:cNvGraphicFramePr/>
                <a:graphic xmlns:a="http://schemas.openxmlformats.org/drawingml/2006/main">
                  <a:graphicData uri="http://schemas.microsoft.com/office/word/2010/wordprocessingShape">
                    <wps:wsp>
                      <wps:cNvSpPr txBox="1"/>
                      <wps:spPr>
                        <a:xfrm rot="19482358">
                          <a:off x="0" y="0"/>
                          <a:ext cx="2605216" cy="856615"/>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17A888CB"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研磨件生产车间所在区域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4D71D90" id="文本框 115" o:spid="_x0000_s1111" type="#_x0000_t202" style="position:absolute;left:0;text-align:left;margin-left:146.65pt;margin-top:333.05pt;width:205.15pt;height:67.45pt;rotation:-2313030fd;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" filled="f" stroked="f" strokeweight="1.5pt">
                <v:stroke dashstyle="3 1"/>
                <v:textbox>
                  <w:txbxContent>
                    <w:p w14:paraId="17A888CB"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研磨件生产车间所在区域</w:t>
                      </w:r>
                    </w:p>
                  </w:txbxContent>
                </v:textbox>
              </v:shape>
            </w:pict>
          </mc:Fallback>
        </mc:AlternateContent>
      </w:r>
      <w:r>
        <w:rPr>
          <w:noProof/>
        </w:rPr>
        <mc:AlternateContent>
          <mc:Choice Requires="wps">
            <w:drawing>
              <wp:anchor distT="0" distB="0" distL="114300" distR="114300" simplePos="0" relativeHeight="251790848" behindDoc="0" locked="0" layoutInCell="1" allowOverlap="1" wp14:anchorId="38112CF9" wp14:editId="05F71644">
                <wp:simplePos x="0" y="0"/>
                <wp:positionH relativeFrom="column">
                  <wp:posOffset>1204779</wp:posOffset>
                </wp:positionH>
                <wp:positionV relativeFrom="paragraph">
                  <wp:posOffset>3111053</wp:posOffset>
                </wp:positionV>
                <wp:extent cx="2398893" cy="856636"/>
                <wp:effectExtent l="0" t="552450" r="0" b="553085"/>
                <wp:wrapNone/>
                <wp:docPr id="113" name="文本框 113"/>
                <wp:cNvGraphicFramePr/>
                <a:graphic xmlns:a="http://schemas.openxmlformats.org/drawingml/2006/main">
                  <a:graphicData uri="http://schemas.microsoft.com/office/word/2010/wordprocessingShape">
                    <wps:wsp>
                      <wps:cNvSpPr txBox="1"/>
                      <wps:spPr>
                        <a:xfrm rot="19482358">
                          <a:off x="0" y="0"/>
                          <a:ext cx="2398893" cy="856636"/>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577C0E3B"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久钻科技（</w:t>
                            </w:r>
                            <w:r w:rsidRPr="00D60C87">
                              <w:rPr>
                                <w:rFonts w:hint="eastAsia"/>
                                <w:color w:val="000000" w:themeColor="text1"/>
                                <w:sz w:val="40"/>
                                <w:szCs w:val="48"/>
                              </w:rPr>
                              <w:t>成都）有限公司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8112CF9" id="文本框 113" o:spid="_x0000_s1112" type="#_x0000_t202" style="position:absolute;left:0;text-align:left;margin-left:94.85pt;margin-top:244.95pt;width:188.9pt;height:67.45pt;rotation:-2313030fd;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" filled="f" stroked="f" strokeweight="1.5pt">
                <v:stroke dashstyle="3 1"/>
                <v:textbox>
                  <w:txbxContent>
                    <w:p w14:paraId="577C0E3B"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久钻科技（</w:t>
                      </w:r>
                      <w:r w:rsidRPr="00D60C87">
                        <w:rPr>
                          <w:rFonts w:hint="eastAsia"/>
                          <w:color w:val="000000" w:themeColor="text1"/>
                          <w:sz w:val="40"/>
                          <w:szCs w:val="48"/>
                        </w:rPr>
                        <w:t>成都）有限公司</w:t>
                      </w:r>
                    </w:p>
                  </w:txbxContent>
                </v:textbox>
              </v:shape>
            </w:pict>
          </mc:Fallback>
        </mc:AlternateContent>
      </w:r>
      <w:r>
        <w:rPr>
          <w:noProof/>
        </w:rPr>
        <mc:AlternateContent>
          <mc:Choice Requires="wps">
            <w:drawing>
              <wp:anchor distT="0" distB="0" distL="114300" distR="114300" simplePos="0" relativeHeight="251791872" behindDoc="0" locked="0" layoutInCell="1" allowOverlap="1" wp14:anchorId="731DDEF4" wp14:editId="5BFF35F1">
                <wp:simplePos x="0" y="0"/>
                <wp:positionH relativeFrom="column">
                  <wp:posOffset>3093513</wp:posOffset>
                </wp:positionH>
                <wp:positionV relativeFrom="paragraph">
                  <wp:posOffset>5700436</wp:posOffset>
                </wp:positionV>
                <wp:extent cx="2398893" cy="856636"/>
                <wp:effectExtent l="0" t="552450" r="0" b="553085"/>
                <wp:wrapNone/>
                <wp:docPr id="114" name="文本框 114"/>
                <wp:cNvGraphicFramePr/>
                <a:graphic xmlns:a="http://schemas.openxmlformats.org/drawingml/2006/main">
                  <a:graphicData uri="http://schemas.microsoft.com/office/word/2010/wordprocessingShape">
                    <wps:wsp>
                      <wps:cNvSpPr txBox="1"/>
                      <wps:spPr>
                        <a:xfrm rot="19482358">
                          <a:off x="0" y="0"/>
                          <a:ext cx="2398893" cy="856636"/>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66E6CCF7"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成都鑫京栀科技有限公司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31DDEF4" id="文本框 114" o:spid="_x0000_s1113" type="#_x0000_t202" style="position:absolute;left:0;text-align:left;margin-left:243.6pt;margin-top:448.85pt;width:188.9pt;height:67.45pt;rotation:-2313030fd;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" filled="f" stroked="f" strokeweight="1.5pt">
                <v:stroke dashstyle="3 1"/>
                <v:textbox>
                  <w:txbxContent>
                    <w:p w14:paraId="66E6CCF7"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成都鑫京栀科技有限公司</w:t>
                      </w:r>
                    </w:p>
                  </w:txbxContent>
                </v:textbox>
              </v:shape>
            </w:pict>
          </mc:Fallback>
        </mc:AlternateContent>
      </w:r>
      <w:r>
        <w:rPr>
          <w:noProof/>
        </w:rPr>
        <mc:AlternateContent>
          <mc:Choice Requires="wps">
            <w:drawing>
              <wp:anchor distT="0" distB="0" distL="114300" distR="114300" simplePos="0" relativeHeight="251789824" behindDoc="0" locked="0" layoutInCell="1" allowOverlap="1" wp14:anchorId="68C54FC4" wp14:editId="7491FDA6">
                <wp:simplePos x="0" y="0"/>
                <wp:positionH relativeFrom="column">
                  <wp:posOffset>730515</wp:posOffset>
                </wp:positionH>
                <wp:positionV relativeFrom="paragraph">
                  <wp:posOffset>2039102</wp:posOffset>
                </wp:positionV>
                <wp:extent cx="2398893" cy="856636"/>
                <wp:effectExtent l="0" t="552450" r="0" b="553085"/>
                <wp:wrapNone/>
                <wp:docPr id="182" name="文本框 182"/>
                <wp:cNvGraphicFramePr/>
                <a:graphic xmlns:a="http://schemas.openxmlformats.org/drawingml/2006/main">
                  <a:graphicData uri="http://schemas.microsoft.com/office/word/2010/wordprocessingShape">
                    <wps:wsp>
                      <wps:cNvSpPr txBox="1"/>
                      <wps:spPr>
                        <a:xfrm rot="19482358">
                          <a:off x="0" y="0"/>
                          <a:ext cx="2398893" cy="856636"/>
                        </a:xfrm>
                        <a:prstGeom prst="rect">
                          <a:avLst/>
                        </a:prstGeom>
                        <a:noFill/>
                        <a:ln w="19050">
                          <a:noFill/>
                          <a:prstDash val="sysDash"/>
                        </a:ln>
                      </wps:spPr>
                      <wps:style>
                        <a:lnRef idx="0">
                          <a:schemeClr val="accent1"/>
                        </a:lnRef>
                        <a:fillRef idx="0">
                          <a:schemeClr val="accent1"/>
                        </a:fillRef>
                        <a:effectRef idx="0">
                          <a:schemeClr val="accent1"/>
                        </a:effectRef>
                        <a:fontRef idx="minor">
                          <a:schemeClr val="dk1"/>
                        </a:fontRef>
                      </wps:style>
                      <wps:txbx>
                        <w:txbxContent>
                          <w:p w14:paraId="49BD26BC"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气体分装所在区域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8C54FC4" id="文本框 182" o:spid="_x0000_s1114" type="#_x0000_t202" style="position:absolute;left:0;text-align:left;margin-left:57.5pt;margin-top:160.55pt;width:188.9pt;height:67.45pt;rotation:-2313030fd;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" filled="f" stroked="f" strokeweight="1.5pt">
                <v:stroke dashstyle="3 1"/>
                <v:textbox>
                  <w:txbxContent>
                    <w:p w14:paraId="49BD26BC" w14:textId="77777777" w:rsidR="001D6743" w:rsidRPr="00D60C87" w:rsidRDefault="001D6743" w:rsidP="00D60C87">
                      <w:pPr>
                        <w:rPr>
                          <w:color w:val="000000" w:themeColor="text1"/>
                          <w:sz w:val="40"/>
                          <w:szCs w:val="48"/>
                        </w:rPr>
                      </w:pPr>
                      <w:r w:rsidRPr="00D60C87">
                        <w:rPr>
                          <w:rFonts w:hint="eastAsia"/>
                          <w:color w:val="000000" w:themeColor="text1"/>
                          <w:sz w:val="40"/>
                          <w:szCs w:val="48"/>
                        </w:rPr>
                        <w:t>气体分装所在区域</w:t>
                      </w:r>
                    </w:p>
                  </w:txbxContent>
                </v:textbox>
              </v:shape>
            </w:pict>
          </mc:Fallback>
        </mc:AlternateContent>
      </w:r>
      <w:r>
        <w:rPr>
          <w:noProof/>
        </w:rPr>
        <mc:AlternateContent>
          <mc:Choice Requires="wps">
            <w:drawing>
              <wp:anchor distT="0" distB="0" distL="114300" distR="114300" simplePos="0" relativeHeight="251788800" behindDoc="0" locked="0" layoutInCell="1" allowOverlap="1" wp14:anchorId="1FBCB547" wp14:editId="258334E5">
                <wp:simplePos x="0" y="0"/>
                <wp:positionH relativeFrom="column">
                  <wp:posOffset>3338475</wp:posOffset>
                </wp:positionH>
                <wp:positionV relativeFrom="paragraph">
                  <wp:posOffset>6898267</wp:posOffset>
                </wp:positionV>
                <wp:extent cx="2952405" cy="509468"/>
                <wp:effectExtent l="0" t="704850" r="0" b="709930"/>
                <wp:wrapNone/>
                <wp:docPr id="112" name="矩形 112"/>
                <wp:cNvGraphicFramePr/>
                <a:graphic xmlns:a="http://schemas.openxmlformats.org/drawingml/2006/main">
                  <a:graphicData uri="http://schemas.microsoft.com/office/word/2010/wordprocessingShape">
                    <wps:wsp>
                      <wps:cNvSpPr/>
                      <wps:spPr>
                        <a:xfrm rot="19870268">
                          <a:off x="0" y="0"/>
                          <a:ext cx="2952405" cy="509468"/>
                        </a:xfrm>
                        <a:prstGeom prst="rect">
                          <a:avLst/>
                        </a:prstGeom>
                        <a:solidFill>
                          <a:schemeClr val="accent5">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5CBF0" id="矩形 112" o:spid="_x0000_s1026" style="position:absolute;left:0;text-align:left;margin-left:262.85pt;margin-top:543.15pt;width:232.45pt;height:40.1pt;rotation:-1889329fd;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" fillcolor="#d9e2f3 [664]" strokecolor="black [3213]" strokeweight="1pt"/>
            </w:pict>
          </mc:Fallback>
        </mc:AlternateContent>
      </w:r>
      <w:r>
        <w:rPr>
          <w:noProof/>
        </w:rPr>
        <mc:AlternateContent>
          <mc:Choice Requires="wps">
            <w:drawing>
              <wp:anchor distT="0" distB="0" distL="114300" distR="114300" simplePos="0" relativeHeight="251787776" behindDoc="0" locked="0" layoutInCell="1" allowOverlap="1" wp14:anchorId="3590EF56" wp14:editId="143A8E49">
                <wp:simplePos x="0" y="0"/>
                <wp:positionH relativeFrom="column">
                  <wp:posOffset>2645498</wp:posOffset>
                </wp:positionH>
                <wp:positionV relativeFrom="paragraph">
                  <wp:posOffset>5245335</wp:posOffset>
                </wp:positionV>
                <wp:extent cx="2952405" cy="1767919"/>
                <wp:effectExtent l="266700" t="609600" r="267335" b="613410"/>
                <wp:wrapNone/>
                <wp:docPr id="111" name="矩形 111"/>
                <wp:cNvGraphicFramePr/>
                <a:graphic xmlns:a="http://schemas.openxmlformats.org/drawingml/2006/main">
                  <a:graphicData uri="http://schemas.microsoft.com/office/word/2010/wordprocessingShape">
                    <wps:wsp>
                      <wps:cNvSpPr/>
                      <wps:spPr>
                        <a:xfrm rot="19935105">
                          <a:off x="0" y="0"/>
                          <a:ext cx="2952405" cy="176791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7C5BD" id="矩形 111" o:spid="_x0000_s1026" style="position:absolute;left:0;text-align:left;margin-left:208.3pt;margin-top:413pt;width:232.45pt;height:139.2pt;rotation:-1818509fd;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" filled="f" strokecolor="black [3213]" strokeweight="1pt"/>
            </w:pict>
          </mc:Fallback>
        </mc:AlternateContent>
      </w:r>
      <w:r>
        <w:rPr>
          <w:noProof/>
        </w:rPr>
        <mc:AlternateContent>
          <mc:Choice Requires="wps">
            <w:drawing>
              <wp:anchor distT="0" distB="0" distL="114300" distR="114300" simplePos="0" relativeHeight="251786752" behindDoc="0" locked="0" layoutInCell="1" allowOverlap="1" wp14:anchorId="25714A68" wp14:editId="064040FD">
                <wp:simplePos x="0" y="0"/>
                <wp:positionH relativeFrom="column">
                  <wp:posOffset>1724787</wp:posOffset>
                </wp:positionH>
                <wp:positionV relativeFrom="paragraph">
                  <wp:posOffset>4136641</wp:posOffset>
                </wp:positionV>
                <wp:extent cx="2952405" cy="1196592"/>
                <wp:effectExtent l="133350" t="666750" r="95885" b="670560"/>
                <wp:wrapNone/>
                <wp:docPr id="110" name="矩形 110"/>
                <wp:cNvGraphicFramePr/>
                <a:graphic xmlns:a="http://schemas.openxmlformats.org/drawingml/2006/main">
                  <a:graphicData uri="http://schemas.microsoft.com/office/word/2010/wordprocessingShape">
                    <wps:wsp>
                      <wps:cNvSpPr/>
                      <wps:spPr>
                        <a:xfrm rot="19828077">
                          <a:off x="0" y="0"/>
                          <a:ext cx="2952405" cy="1196592"/>
                        </a:xfrm>
                        <a:prstGeom prst="rect">
                          <a:avLst/>
                        </a:prstGeom>
                        <a:solidFill>
                          <a:schemeClr val="accent5">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F0736" id="矩形 110" o:spid="_x0000_s1026" style="position:absolute;left:0;text-align:left;margin-left:135.8pt;margin-top:325.7pt;width:232.45pt;height:94.2pt;rotation:-1935412fd;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" fillcolor="#d9e2f3 [664]" strokecolor="black [3213]" strokeweight="1pt"/>
            </w:pict>
          </mc:Fallback>
        </mc:AlternateContent>
      </w:r>
      <w:r>
        <w:rPr>
          <w:noProof/>
        </w:rPr>
        <mc:AlternateContent>
          <mc:Choice Requires="wps">
            <w:drawing>
              <wp:anchor distT="0" distB="0" distL="114300" distR="114300" simplePos="0" relativeHeight="251785728" behindDoc="0" locked="0" layoutInCell="1" allowOverlap="1" wp14:anchorId="6A09EF24" wp14:editId="1A2831FD">
                <wp:simplePos x="0" y="0"/>
                <wp:positionH relativeFrom="column">
                  <wp:posOffset>959314</wp:posOffset>
                </wp:positionH>
                <wp:positionV relativeFrom="paragraph">
                  <wp:posOffset>3054464</wp:posOffset>
                </wp:positionV>
                <wp:extent cx="2952405" cy="997527"/>
                <wp:effectExtent l="76200" t="685800" r="57785" b="698500"/>
                <wp:wrapNone/>
                <wp:docPr id="109" name="矩形 109"/>
                <wp:cNvGraphicFramePr/>
                <a:graphic xmlns:a="http://schemas.openxmlformats.org/drawingml/2006/main">
                  <a:graphicData uri="http://schemas.microsoft.com/office/word/2010/wordprocessingShape">
                    <wps:wsp>
                      <wps:cNvSpPr/>
                      <wps:spPr>
                        <a:xfrm rot="19812177">
                          <a:off x="0" y="0"/>
                          <a:ext cx="2952405" cy="99752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DBE125" id="矩形 109" o:spid="_x0000_s1026" style="position:absolute;left:0;text-align:left;margin-left:75.55pt;margin-top:240.5pt;width:232.45pt;height:78.55pt;rotation:-1952779fd;z-index:25178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" filled="f" strokecolor="black [3213]" strokeweight="1pt"/>
            </w:pict>
          </mc:Fallback>
        </mc:AlternateContent>
      </w:r>
      <w:r>
        <w:rPr>
          <w:noProof/>
        </w:rPr>
        <mc:AlternateContent>
          <mc:Choice Requires="wps">
            <w:drawing>
              <wp:anchor distT="0" distB="0" distL="114300" distR="114300" simplePos="0" relativeHeight="251783680" behindDoc="0" locked="0" layoutInCell="1" allowOverlap="1" wp14:anchorId="13127EB2" wp14:editId="47932697">
                <wp:simplePos x="0" y="0"/>
                <wp:positionH relativeFrom="column">
                  <wp:posOffset>435602</wp:posOffset>
                </wp:positionH>
                <wp:positionV relativeFrom="paragraph">
                  <wp:posOffset>910615</wp:posOffset>
                </wp:positionV>
                <wp:extent cx="3040083" cy="2850078"/>
                <wp:effectExtent l="19050" t="19050" r="46355" b="45720"/>
                <wp:wrapNone/>
                <wp:docPr id="108" name="任意多边形: 形状 108"/>
                <wp:cNvGraphicFramePr/>
                <a:graphic xmlns:a="http://schemas.openxmlformats.org/drawingml/2006/main">
                  <a:graphicData uri="http://schemas.microsoft.com/office/word/2010/wordprocessingShape">
                    <wps:wsp>
                      <wps:cNvSpPr/>
                      <wps:spPr>
                        <a:xfrm>
                          <a:off x="0" y="0"/>
                          <a:ext cx="3040083" cy="2850078"/>
                        </a:xfrm>
                        <a:custGeom>
                          <a:avLst/>
                          <a:gdLst>
                            <a:gd name="connsiteX0" fmla="*/ 213756 w 3040083"/>
                            <a:gd name="connsiteY0" fmla="*/ 2850078 h 2850078"/>
                            <a:gd name="connsiteX1" fmla="*/ 3040083 w 3040083"/>
                            <a:gd name="connsiteY1" fmla="*/ 1235034 h 2850078"/>
                            <a:gd name="connsiteX2" fmla="*/ 2315688 w 3040083"/>
                            <a:gd name="connsiteY2" fmla="*/ 0 h 2850078"/>
                            <a:gd name="connsiteX3" fmla="*/ 1816924 w 3040083"/>
                            <a:gd name="connsiteY3" fmla="*/ 71252 h 2850078"/>
                            <a:gd name="connsiteX4" fmla="*/ 0 w 3040083"/>
                            <a:gd name="connsiteY4" fmla="*/ 2470067 h 2850078"/>
                            <a:gd name="connsiteX5" fmla="*/ 213756 w 3040083"/>
                            <a:gd name="connsiteY5" fmla="*/ 2850078 h 28500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040083" h="2850078">
                              <a:moveTo>
                                <a:pt x="213756" y="2850078"/>
                              </a:moveTo>
                              <a:lnTo>
                                <a:pt x="3040083" y="1235034"/>
                              </a:lnTo>
                              <a:lnTo>
                                <a:pt x="2315688" y="0"/>
                              </a:lnTo>
                              <a:lnTo>
                                <a:pt x="1816924" y="71252"/>
                              </a:lnTo>
                              <a:lnTo>
                                <a:pt x="0" y="2470067"/>
                              </a:lnTo>
                              <a:lnTo>
                                <a:pt x="213756" y="2850078"/>
                              </a:lnTo>
                              <a:close/>
                            </a:path>
                          </a:pathLst>
                        </a:cu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4166C3" id="任意多边形: 形状 108" o:spid="_x0000_s1026" style="position:absolute;left:0;text-align:left;margin-left:34.3pt;margin-top:71.7pt;width:239.4pt;height:224.4pt;z-index:251783680;visibility:visible;mso-wrap-style:square;mso-wrap-distance-left:9pt;mso-wrap-distance-top:0;mso-wrap-distance-right:9pt;mso-wrap-distance-bottom:0;mso-position-horizontal:absolute;mso-position-horizontal-relative:text;mso-position-vertical:absolute;mso-position-vertical-relative:text;v-text-anchor:middle" coordsize="3040083,2850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" path="m213756,2850078l3040083,1235034,2315688,,1816924,71252,,2470067r213756,380011xe" fillcolor="#fff2cc [663]" strokecolor="black [3213]" strokeweight="1pt">
                <v:stroke joinstyle="miter"/>
                <v:path arrowok="t" o:connecttype="custom" o:connectlocs="213756,2850078;3040083,1235034;2315688,0;1816924,71252;0,2470067;213756,2850078" o:connectangles="0,0,0,0,0,0"/>
              </v:shape>
            </w:pict>
          </mc:Fallback>
        </mc:AlternateContent>
      </w:r>
      <w:r>
        <w:rPr>
          <w:noProof/>
        </w:rPr>
        <mc:AlternateContent>
          <mc:Choice Requires="wps">
            <w:drawing>
              <wp:anchor distT="0" distB="0" distL="114300" distR="114300" simplePos="0" relativeHeight="251781632" behindDoc="0" locked="0" layoutInCell="1" allowOverlap="1" wp14:anchorId="733C43F9" wp14:editId="6A088E7B">
                <wp:simplePos x="0" y="0"/>
                <wp:positionH relativeFrom="column">
                  <wp:posOffset>-3785</wp:posOffset>
                </wp:positionH>
                <wp:positionV relativeFrom="paragraph">
                  <wp:posOffset>79342</wp:posOffset>
                </wp:positionV>
                <wp:extent cx="6412675" cy="8087096"/>
                <wp:effectExtent l="19050" t="19050" r="26670" b="47625"/>
                <wp:wrapNone/>
                <wp:docPr id="107" name="任意多边形: 形状 107"/>
                <wp:cNvGraphicFramePr/>
                <a:graphic xmlns:a="http://schemas.openxmlformats.org/drawingml/2006/main">
                  <a:graphicData uri="http://schemas.microsoft.com/office/word/2010/wordprocessingShape">
                    <wps:wsp>
                      <wps:cNvSpPr/>
                      <wps:spPr>
                        <a:xfrm>
                          <a:off x="0" y="0"/>
                          <a:ext cx="6412675" cy="8087096"/>
                        </a:xfrm>
                        <a:custGeom>
                          <a:avLst/>
                          <a:gdLst>
                            <a:gd name="connsiteX0" fmla="*/ 0 w 6412675"/>
                            <a:gd name="connsiteY0" fmla="*/ 2992582 h 8087096"/>
                            <a:gd name="connsiteX1" fmla="*/ 2375065 w 6412675"/>
                            <a:gd name="connsiteY1" fmla="*/ 0 h 8087096"/>
                            <a:gd name="connsiteX2" fmla="*/ 6412675 w 6412675"/>
                            <a:gd name="connsiteY2" fmla="*/ 6578930 h 8087096"/>
                            <a:gd name="connsiteX3" fmla="*/ 3550722 w 6412675"/>
                            <a:gd name="connsiteY3" fmla="*/ 8087096 h 8087096"/>
                            <a:gd name="connsiteX4" fmla="*/ 0 w 6412675"/>
                            <a:gd name="connsiteY4" fmla="*/ 2992582 h 80870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12675" h="8087096">
                              <a:moveTo>
                                <a:pt x="0" y="2992582"/>
                              </a:moveTo>
                              <a:lnTo>
                                <a:pt x="2375065" y="0"/>
                              </a:lnTo>
                              <a:lnTo>
                                <a:pt x="6412675" y="6578930"/>
                              </a:lnTo>
                              <a:lnTo>
                                <a:pt x="3550722" y="8087096"/>
                              </a:lnTo>
                              <a:lnTo>
                                <a:pt x="0" y="2992582"/>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808B7D" id="任意多边形: 形状 107" o:spid="_x0000_s1026" style="position:absolute;left:0;text-align:left;margin-left:-.3pt;margin-top:6.25pt;width:504.95pt;height:636.8pt;z-index:251781632;visibility:visible;mso-wrap-style:square;mso-wrap-distance-left:9pt;mso-wrap-distance-top:0;mso-wrap-distance-right:9pt;mso-wrap-distance-bottom:0;mso-position-horizontal:absolute;mso-position-horizontal-relative:text;mso-position-vertical:absolute;mso-position-vertical-relative:text;v-text-anchor:middle" coordsize="6412675,808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" path="m,2992582l2375065,,6412675,6578930,3550722,8087096,,2992582xe" filled="f" strokecolor="red" strokeweight="1pt">
                <v:stroke joinstyle="miter"/>
                <v:path arrowok="t" o:connecttype="custom" o:connectlocs="0,2992582;2375065,0;6412675,6578930;3550722,8087096;0,2992582" o:connectangles="0,0,0,0,0"/>
              </v:shape>
            </w:pict>
          </mc:Fallback>
        </mc:AlternateContent>
      </w:r>
    </w:p>
    <w:p w14:paraId="4F88782E" w14:textId="77777777" w:rsidR="001D6743" w:rsidRDefault="001D6743" w:rsidP="0000557F">
      <w:pPr>
        <w:tabs>
          <w:tab w:val="left" w:pos="14082"/>
        </w:tabs>
      </w:pPr>
      <w:r>
        <w:rPr>
          <w:noProof/>
        </w:rPr>
        <w:lastRenderedPageBreak/>
        <mc:AlternateContent>
          <mc:Choice Requires="wps">
            <w:drawing>
              <wp:anchor distT="0" distB="0" distL="114300" distR="114300" simplePos="0" relativeHeight="251810304" behindDoc="0" locked="0" layoutInCell="1" allowOverlap="1" wp14:anchorId="654EFB98" wp14:editId="2216DA2D">
                <wp:simplePos x="0" y="0"/>
                <wp:positionH relativeFrom="column">
                  <wp:posOffset>6913245</wp:posOffset>
                </wp:positionH>
                <wp:positionV relativeFrom="paragraph">
                  <wp:posOffset>4925695</wp:posOffset>
                </wp:positionV>
                <wp:extent cx="255181" cy="67962"/>
                <wp:effectExtent l="0" t="0" r="12065" b="27305"/>
                <wp:wrapNone/>
                <wp:docPr id="183" name="矩形 183"/>
                <wp:cNvGraphicFramePr/>
                <a:graphic xmlns:a="http://schemas.openxmlformats.org/drawingml/2006/main">
                  <a:graphicData uri="http://schemas.microsoft.com/office/word/2010/wordprocessingShape">
                    <wps:wsp>
                      <wps:cNvSpPr/>
                      <wps:spPr>
                        <a:xfrm>
                          <a:off x="0" y="0"/>
                          <a:ext cx="255181" cy="679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5BD23A" id="矩形 183" o:spid="_x0000_s1026" style="position:absolute;left:0;text-align:left;margin-left:544.35pt;margin-top:387.85pt;width:20.1pt;height:5.35pt;z-index:25181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" fillcolor="red" strokecolor="#1f4d78 [1604]" strokeweight="1pt"/>
            </w:pict>
          </mc:Fallback>
        </mc:AlternateContent>
      </w:r>
      <w:r>
        <w:rPr>
          <w:noProof/>
        </w:rPr>
        <w:drawing>
          <wp:anchor distT="0" distB="0" distL="114300" distR="114300" simplePos="0" relativeHeight="251811328" behindDoc="0" locked="0" layoutInCell="1" allowOverlap="1" wp14:anchorId="61BCAFA9" wp14:editId="1EABD2E5">
            <wp:simplePos x="0" y="0"/>
            <wp:positionH relativeFrom="column">
              <wp:posOffset>6855460</wp:posOffset>
            </wp:positionH>
            <wp:positionV relativeFrom="paragraph">
              <wp:posOffset>5146675</wp:posOffset>
            </wp:positionV>
            <wp:extent cx="244667" cy="266577"/>
            <wp:effectExtent l="0" t="0" r="3175" b="635"/>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352" behindDoc="0" locked="0" layoutInCell="1" allowOverlap="1" wp14:anchorId="40C64F44" wp14:editId="12DBC6C3">
            <wp:simplePos x="0" y="0"/>
            <wp:positionH relativeFrom="column">
              <wp:posOffset>6871335</wp:posOffset>
            </wp:positionH>
            <wp:positionV relativeFrom="paragraph">
              <wp:posOffset>5412105</wp:posOffset>
            </wp:positionV>
            <wp:extent cx="294535" cy="244549"/>
            <wp:effectExtent l="0" t="0" r="0" b="3175"/>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4535" cy="24454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4704" behindDoc="0" locked="0" layoutInCell="1" allowOverlap="1" wp14:anchorId="1464DF44" wp14:editId="7CD5DE8F">
                <wp:simplePos x="0" y="0"/>
                <wp:positionH relativeFrom="column">
                  <wp:posOffset>7813675</wp:posOffset>
                </wp:positionH>
                <wp:positionV relativeFrom="paragraph">
                  <wp:posOffset>5812790</wp:posOffset>
                </wp:positionV>
                <wp:extent cx="478465" cy="159489"/>
                <wp:effectExtent l="0" t="0" r="17145" b="31115"/>
                <wp:wrapNone/>
                <wp:docPr id="64" name="任意多边形: 形状 64"/>
                <wp:cNvGraphicFramePr/>
                <a:graphic xmlns:a="http://schemas.openxmlformats.org/drawingml/2006/main">
                  <a:graphicData uri="http://schemas.microsoft.com/office/word/2010/wordprocessingShape">
                    <wps:wsp>
                      <wps:cNvSpPr/>
                      <wps:spPr>
                        <a:xfrm>
                          <a:off x="0" y="0"/>
                          <a:ext cx="478465" cy="159489"/>
                        </a:xfrm>
                        <a:custGeom>
                          <a:avLst/>
                          <a:gdLst>
                            <a:gd name="connsiteX0" fmla="*/ 0 w 478465"/>
                            <a:gd name="connsiteY0" fmla="*/ 21265 h 159489"/>
                            <a:gd name="connsiteX1" fmla="*/ 21265 w 478465"/>
                            <a:gd name="connsiteY1" fmla="*/ 159489 h 159489"/>
                            <a:gd name="connsiteX2" fmla="*/ 478465 w 478465"/>
                            <a:gd name="connsiteY2" fmla="*/ 148856 h 159489"/>
                            <a:gd name="connsiteX3" fmla="*/ 478465 w 478465"/>
                            <a:gd name="connsiteY3" fmla="*/ 0 h 159489"/>
                          </a:gdLst>
                          <a:ahLst/>
                          <a:cxnLst>
                            <a:cxn ang="0">
                              <a:pos x="connsiteX0" y="connsiteY0"/>
                            </a:cxn>
                            <a:cxn ang="0">
                              <a:pos x="connsiteX1" y="connsiteY1"/>
                            </a:cxn>
                            <a:cxn ang="0">
                              <a:pos x="connsiteX2" y="connsiteY2"/>
                            </a:cxn>
                            <a:cxn ang="0">
                              <a:pos x="connsiteX3" y="connsiteY3"/>
                            </a:cxn>
                          </a:cxnLst>
                          <a:rect l="l" t="t" r="r" b="b"/>
                          <a:pathLst>
                            <a:path w="478465" h="159489">
                              <a:moveTo>
                                <a:pt x="0" y="21265"/>
                              </a:moveTo>
                              <a:lnTo>
                                <a:pt x="21265" y="159489"/>
                              </a:lnTo>
                              <a:lnTo>
                                <a:pt x="478465" y="148856"/>
                              </a:lnTo>
                              <a:lnTo>
                                <a:pt x="478465"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571D10" id="任意多边形: 形状 64" o:spid="_x0000_s1026" style="position:absolute;left:0;text-align:left;margin-left:615.25pt;margin-top:457.7pt;width:37.65pt;height:12.55pt;z-index:251784704;visibility:visible;mso-wrap-style:square;mso-wrap-distance-left:9pt;mso-wrap-distance-top:0;mso-wrap-distance-right:9pt;mso-wrap-distance-bottom:0;mso-position-horizontal:absolute;mso-position-horizontal-relative:text;mso-position-vertical:absolute;mso-position-vertical-relative:text;v-text-anchor:middle" coordsize="478465,15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" path="m,21265l21265,159489,478465,148856,478465,e" filled="f" strokecolor="black [3213]" strokeweight="1pt">
                <v:stroke joinstyle="miter"/>
                <v:path arrowok="t" o:connecttype="custom" o:connectlocs="0,21265;21265,159489;478465,148856;478465,0" o:connectangles="0,0,0,0"/>
              </v:shape>
            </w:pict>
          </mc:Fallback>
        </mc:AlternateContent>
      </w:r>
      <w:r>
        <w:rPr>
          <w:noProof/>
        </w:rPr>
        <mc:AlternateContent>
          <mc:Choice Requires="wps">
            <w:drawing>
              <wp:anchor distT="0" distB="0" distL="114300" distR="114300" simplePos="0" relativeHeight="251809280" behindDoc="1" locked="0" layoutInCell="1" allowOverlap="1" wp14:anchorId="33C81042" wp14:editId="1D2474A4">
                <wp:simplePos x="0" y="0"/>
                <wp:positionH relativeFrom="column">
                  <wp:posOffset>6859905</wp:posOffset>
                </wp:positionH>
                <wp:positionV relativeFrom="paragraph">
                  <wp:posOffset>4601816</wp:posOffset>
                </wp:positionV>
                <wp:extent cx="1762125" cy="1733550"/>
                <wp:effectExtent l="0" t="0" r="28575" b="19050"/>
                <wp:wrapNone/>
                <wp:docPr id="184" name="文本框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733550"/>
                        </a:xfrm>
                        <a:prstGeom prst="rect">
                          <a:avLst/>
                        </a:prstGeom>
                        <a:solidFill>
                          <a:srgbClr val="FFFFFF"/>
                        </a:solidFill>
                        <a:ln w="6350">
                          <a:solidFill>
                            <a:prstClr val="black"/>
                          </a:solidFill>
                        </a:ln>
                        <a:effectLst/>
                      </wps:spPr>
                      <wps:txbx>
                        <w:txbxContent>
                          <w:p w14:paraId="721B0F28" w14:textId="77777777" w:rsidR="001D6743" w:rsidRDefault="001D6743" w:rsidP="0084312D">
                            <w:pPr>
                              <w:rPr>
                                <w:rFonts w:ascii="宋体" w:hAnsi="宋体"/>
                                <w:szCs w:val="32"/>
                              </w:rPr>
                            </w:pPr>
                            <w:r>
                              <w:rPr>
                                <w:rFonts w:hint="eastAsia"/>
                              </w:rPr>
                              <w:t xml:space="preserve">    </w:t>
                            </w:r>
                            <w:r>
                              <w:rPr>
                                <w:rFonts w:hint="eastAsia"/>
                                <w:sz w:val="22"/>
                                <w:szCs w:val="28"/>
                              </w:rPr>
                              <w:t xml:space="preserve"> </w:t>
                            </w:r>
                            <w:r>
                              <w:rPr>
                                <w:rFonts w:hint="eastAsia"/>
                                <w:szCs w:val="32"/>
                              </w:rPr>
                              <w:t xml:space="preserve"> </w:t>
                            </w:r>
                            <w:r>
                              <w:rPr>
                                <w:rFonts w:ascii="宋体" w:hAnsi="宋体" w:hint="eastAsia"/>
                                <w:szCs w:val="32"/>
                              </w:rPr>
                              <w:t xml:space="preserve"> </w:t>
                            </w:r>
                            <w:r>
                              <w:rPr>
                                <w:rFonts w:ascii="宋体" w:hAnsi="宋体" w:hint="eastAsia"/>
                                <w:b/>
                                <w:bCs/>
                                <w:szCs w:val="32"/>
                              </w:rPr>
                              <w:t>图例</w:t>
                            </w:r>
                          </w:p>
                          <w:p w14:paraId="13215411" w14:textId="77777777" w:rsidR="001D6743" w:rsidRDefault="001D6743" w:rsidP="0084312D">
                            <w:pPr>
                              <w:ind w:left="720" w:hangingChars="300" w:hanging="720"/>
                              <w:rPr>
                                <w:rFonts w:ascii="Times New Roman" w:hAnsi="Times New Roman"/>
                                <w:szCs w:val="32"/>
                              </w:rPr>
                            </w:pPr>
                            <w:r>
                              <w:rPr>
                                <w:rFonts w:ascii="Times New Roman" w:hAnsi="Times New Roman"/>
                                <w:szCs w:val="32"/>
                              </w:rPr>
                              <w:t xml:space="preserve">       </w:t>
                            </w:r>
                            <w:r>
                              <w:rPr>
                                <w:rFonts w:ascii="Times New Roman" w:hAnsi="Times New Roman"/>
                                <w:szCs w:val="32"/>
                              </w:rPr>
                              <w:t>重点防渗区</w:t>
                            </w:r>
                            <w:r>
                              <w:rPr>
                                <w:rFonts w:ascii="Times New Roman" w:hAnsi="Times New Roman" w:hint="eastAsia"/>
                                <w:szCs w:val="32"/>
                              </w:rPr>
                              <w:t xml:space="preserve">     </w:t>
                            </w:r>
                          </w:p>
                          <w:p w14:paraId="00A2BE43" w14:textId="77777777" w:rsidR="001D6743" w:rsidRDefault="001D6743" w:rsidP="0084312D">
                            <w:pPr>
                              <w:rPr>
                                <w:rFonts w:ascii="Times New Roman" w:hAnsi="Times New Roman"/>
                                <w:szCs w:val="32"/>
                              </w:rPr>
                            </w:pPr>
                            <w:r>
                              <w:rPr>
                                <w:rFonts w:ascii="Times New Roman" w:hAnsi="Times New Roman" w:hint="eastAsia"/>
                                <w:szCs w:val="32"/>
                              </w:rPr>
                              <w:t xml:space="preserve">     </w:t>
                            </w:r>
                          </w:p>
                          <w:p w14:paraId="7E69B8A6" w14:textId="77777777" w:rsidR="001D6743" w:rsidRDefault="001D6743" w:rsidP="0084312D">
                            <w:pPr>
                              <w:ind w:firstLineChars="200" w:firstLine="480"/>
                              <w:rPr>
                                <w:rFonts w:ascii="Times New Roman" w:hAnsi="Times New Roman"/>
                                <w:szCs w:val="32"/>
                              </w:rPr>
                            </w:pPr>
                            <w:r>
                              <w:rPr>
                                <w:rFonts w:ascii="Times New Roman" w:hAnsi="Times New Roman"/>
                                <w:szCs w:val="32"/>
                              </w:rPr>
                              <w:t>无组织排放点位</w:t>
                            </w:r>
                            <w:r>
                              <w:rPr>
                                <w:rFonts w:ascii="Times New Roman" w:hAnsi="Times New Roman" w:hint="eastAsia"/>
                                <w:szCs w:val="32"/>
                              </w:rPr>
                              <w:t xml:space="preserve">       </w:t>
                            </w:r>
                            <w:r>
                              <w:rPr>
                                <w:rFonts w:ascii="Times New Roman" w:hAnsi="Times New Roman"/>
                                <w:szCs w:val="32"/>
                              </w:rPr>
                              <w:t xml:space="preserve"> </w:t>
                            </w:r>
                          </w:p>
                          <w:p w14:paraId="38DDADDE" w14:textId="77777777" w:rsidR="001D6743" w:rsidRDefault="001D6743" w:rsidP="0084312D">
                            <w:pPr>
                              <w:ind w:firstLineChars="300" w:firstLine="720"/>
                              <w:rPr>
                                <w:rFonts w:ascii="Times New Roman" w:hAnsi="Times New Roman"/>
                                <w:szCs w:val="32"/>
                              </w:rPr>
                            </w:pPr>
                            <w:r>
                              <w:rPr>
                                <w:rFonts w:ascii="Times New Roman" w:hAnsi="Times New Roman"/>
                                <w:szCs w:val="32"/>
                              </w:rPr>
                              <w:t>噪声排放点位</w:t>
                            </w:r>
                          </w:p>
                          <w:p w14:paraId="2B6402E1" w14:textId="77777777" w:rsidR="001D6743" w:rsidRDefault="001D6743" w:rsidP="0084312D">
                            <w:pPr>
                              <w:spacing w:line="276" w:lineRule="auto"/>
                              <w:ind w:firstLineChars="200" w:firstLine="480"/>
                              <w:rPr>
                                <w:rFonts w:ascii="Times New Roman" w:hAnsi="Times New Roman"/>
                                <w:szCs w:val="32"/>
                              </w:rPr>
                            </w:pPr>
                            <w:r>
                              <w:rPr>
                                <w:rFonts w:ascii="Times New Roman" w:hAnsi="Times New Roman" w:hint="eastAsia"/>
                                <w:szCs w:val="32"/>
                              </w:rPr>
                              <w:t>比</w:t>
                            </w:r>
                            <w:r>
                              <w:rPr>
                                <w:rFonts w:ascii="Times New Roman" w:hAnsi="Times New Roman"/>
                                <w:szCs w:val="32"/>
                              </w:rPr>
                              <w:t>例尺</w:t>
                            </w:r>
                            <w:r>
                              <w:rPr>
                                <w:rFonts w:ascii="Times New Roman" w:hAnsi="Times New Roman"/>
                                <w:szCs w:val="32"/>
                              </w:rPr>
                              <w:t xml:space="preserve">   10m</w:t>
                            </w:r>
                          </w:p>
                          <w:p w14:paraId="36CF346D" w14:textId="77777777" w:rsidR="001D6743" w:rsidRDefault="001D6743" w:rsidP="0084312D">
                            <w:pPr>
                              <w:spacing w:line="276" w:lineRule="auto"/>
                              <w:ind w:firstLineChars="200" w:firstLine="480"/>
                              <w:rPr>
                                <w:rFonts w:ascii="Times New Roman" w:hAnsi="Times New Roman"/>
                                <w:szCs w:val="32"/>
                              </w:rPr>
                            </w:pPr>
                          </w:p>
                          <w:p w14:paraId="461B0666" w14:textId="77777777" w:rsidR="001D6743" w:rsidRDefault="001D6743" w:rsidP="0084312D">
                            <w:pPr>
                              <w:spacing w:line="276" w:lineRule="auto"/>
                              <w:rPr>
                                <w:rFonts w:ascii="Times New Roman" w:hAnsi="Times New Roman"/>
                                <w:szCs w:val="32"/>
                              </w:rPr>
                            </w:pPr>
                            <w:r>
                              <w:rPr>
                                <w:rFonts w:ascii="Times New Roman" w:hAnsi="Times New Roman" w:hint="eastAsia"/>
                                <w:szCs w:val="32"/>
                              </w:rPr>
                              <w:t>其余均为简单防渗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3C81042" id="文本框 184" o:spid="_x0000_s1115" type="#_x0000_t202" style="position:absolute;margin-left:540.15pt;margin-top:362.35pt;width:138.75pt;height:136.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" strokeweight=".5pt">
                <v:path arrowok="t"/>
                <v:textbox>
                  <w:txbxContent>
                    <w:p w14:paraId="721B0F28" w14:textId="77777777" w:rsidR="001D6743" w:rsidRDefault="001D6743" w:rsidP="0084312D">
                      <w:pPr>
                        <w:rPr>
                          <w:rFonts w:ascii="宋体" w:hAnsi="宋体"/>
                          <w:szCs w:val="32"/>
                        </w:rPr>
                      </w:pPr>
                      <w:r>
                        <w:rPr>
                          <w:rFonts w:hint="eastAsia"/>
                        </w:rPr>
                        <w:t xml:space="preserve">    </w:t>
                      </w:r>
                      <w:r>
                        <w:rPr>
                          <w:rFonts w:hint="eastAsia"/>
                          <w:sz w:val="22"/>
                          <w:szCs w:val="28"/>
                        </w:rPr>
                        <w:t xml:space="preserve"> </w:t>
                      </w:r>
                      <w:r>
                        <w:rPr>
                          <w:rFonts w:hint="eastAsia"/>
                          <w:szCs w:val="32"/>
                        </w:rPr>
                        <w:t xml:space="preserve"> </w:t>
                      </w:r>
                      <w:r>
                        <w:rPr>
                          <w:rFonts w:ascii="宋体" w:hAnsi="宋体" w:hint="eastAsia"/>
                          <w:szCs w:val="32"/>
                        </w:rPr>
                        <w:t xml:space="preserve"> </w:t>
                      </w:r>
                      <w:r>
                        <w:rPr>
                          <w:rFonts w:ascii="宋体" w:hAnsi="宋体" w:hint="eastAsia"/>
                          <w:b/>
                          <w:bCs/>
                          <w:szCs w:val="32"/>
                        </w:rPr>
                        <w:t>图例</w:t>
                      </w:r>
                    </w:p>
                    <w:p w14:paraId="13215411" w14:textId="77777777" w:rsidR="001D6743" w:rsidRDefault="001D6743" w:rsidP="0084312D">
                      <w:pPr>
                        <w:ind w:left="720" w:hangingChars="300" w:hanging="720"/>
                        <w:rPr>
                          <w:rFonts w:ascii="Times New Roman" w:hAnsi="Times New Roman"/>
                          <w:szCs w:val="32"/>
                        </w:rPr>
                      </w:pPr>
                      <w:r>
                        <w:rPr>
                          <w:rFonts w:ascii="Times New Roman" w:hAnsi="Times New Roman"/>
                          <w:szCs w:val="32"/>
                        </w:rPr>
                        <w:t xml:space="preserve">       </w:t>
                      </w:r>
                      <w:r>
                        <w:rPr>
                          <w:rFonts w:ascii="Times New Roman" w:hAnsi="Times New Roman"/>
                          <w:szCs w:val="32"/>
                        </w:rPr>
                        <w:t>重点防渗区</w:t>
                      </w:r>
                      <w:r>
                        <w:rPr>
                          <w:rFonts w:ascii="Times New Roman" w:hAnsi="Times New Roman" w:hint="eastAsia"/>
                          <w:szCs w:val="32"/>
                        </w:rPr>
                        <w:t xml:space="preserve">     </w:t>
                      </w:r>
                    </w:p>
                    <w:p w14:paraId="00A2BE43" w14:textId="77777777" w:rsidR="001D6743" w:rsidRDefault="001D6743" w:rsidP="0084312D">
                      <w:pPr>
                        <w:rPr>
                          <w:rFonts w:ascii="Times New Roman" w:hAnsi="Times New Roman"/>
                          <w:szCs w:val="32"/>
                        </w:rPr>
                      </w:pPr>
                      <w:r>
                        <w:rPr>
                          <w:rFonts w:ascii="Times New Roman" w:hAnsi="Times New Roman" w:hint="eastAsia"/>
                          <w:szCs w:val="32"/>
                        </w:rPr>
                        <w:t xml:space="preserve">     </w:t>
                      </w:r>
                    </w:p>
                    <w:p w14:paraId="7E69B8A6" w14:textId="77777777" w:rsidR="001D6743" w:rsidRDefault="001D6743" w:rsidP="0084312D">
                      <w:pPr>
                        <w:ind w:firstLineChars="200" w:firstLine="480"/>
                        <w:rPr>
                          <w:rFonts w:ascii="Times New Roman" w:hAnsi="Times New Roman"/>
                          <w:szCs w:val="32"/>
                        </w:rPr>
                      </w:pPr>
                      <w:r>
                        <w:rPr>
                          <w:rFonts w:ascii="Times New Roman" w:hAnsi="Times New Roman"/>
                          <w:szCs w:val="32"/>
                        </w:rPr>
                        <w:t>无组织排放点位</w:t>
                      </w:r>
                      <w:r>
                        <w:rPr>
                          <w:rFonts w:ascii="Times New Roman" w:hAnsi="Times New Roman" w:hint="eastAsia"/>
                          <w:szCs w:val="32"/>
                        </w:rPr>
                        <w:t xml:space="preserve">       </w:t>
                      </w:r>
                      <w:r>
                        <w:rPr>
                          <w:rFonts w:ascii="Times New Roman" w:hAnsi="Times New Roman"/>
                          <w:szCs w:val="32"/>
                        </w:rPr>
                        <w:t xml:space="preserve"> </w:t>
                      </w:r>
                    </w:p>
                    <w:p w14:paraId="38DDADDE" w14:textId="77777777" w:rsidR="001D6743" w:rsidRDefault="001D6743" w:rsidP="0084312D">
                      <w:pPr>
                        <w:ind w:firstLineChars="300" w:firstLine="720"/>
                        <w:rPr>
                          <w:rFonts w:ascii="Times New Roman" w:hAnsi="Times New Roman"/>
                          <w:szCs w:val="32"/>
                        </w:rPr>
                      </w:pPr>
                      <w:r>
                        <w:rPr>
                          <w:rFonts w:ascii="Times New Roman" w:hAnsi="Times New Roman"/>
                          <w:szCs w:val="32"/>
                        </w:rPr>
                        <w:t>噪声排放点位</w:t>
                      </w:r>
                    </w:p>
                    <w:p w14:paraId="2B6402E1" w14:textId="77777777" w:rsidR="001D6743" w:rsidRDefault="001D6743" w:rsidP="0084312D">
                      <w:pPr>
                        <w:spacing w:line="276" w:lineRule="auto"/>
                        <w:ind w:firstLineChars="200" w:firstLine="480"/>
                        <w:rPr>
                          <w:rFonts w:ascii="Times New Roman" w:hAnsi="Times New Roman"/>
                          <w:szCs w:val="32"/>
                        </w:rPr>
                      </w:pPr>
                      <w:r>
                        <w:rPr>
                          <w:rFonts w:ascii="Times New Roman" w:hAnsi="Times New Roman" w:hint="eastAsia"/>
                          <w:szCs w:val="32"/>
                        </w:rPr>
                        <w:t>比</w:t>
                      </w:r>
                      <w:r>
                        <w:rPr>
                          <w:rFonts w:ascii="Times New Roman" w:hAnsi="Times New Roman"/>
                          <w:szCs w:val="32"/>
                        </w:rPr>
                        <w:t>例尺</w:t>
                      </w:r>
                      <w:r>
                        <w:rPr>
                          <w:rFonts w:ascii="Times New Roman" w:hAnsi="Times New Roman"/>
                          <w:szCs w:val="32"/>
                        </w:rPr>
                        <w:t xml:space="preserve">   10m</w:t>
                      </w:r>
                    </w:p>
                    <w:p w14:paraId="36CF346D" w14:textId="77777777" w:rsidR="001D6743" w:rsidRDefault="001D6743" w:rsidP="0084312D">
                      <w:pPr>
                        <w:spacing w:line="276" w:lineRule="auto"/>
                        <w:ind w:firstLineChars="200" w:firstLine="480"/>
                        <w:rPr>
                          <w:rFonts w:ascii="Times New Roman" w:hAnsi="Times New Roman"/>
                          <w:szCs w:val="32"/>
                        </w:rPr>
                      </w:pPr>
                    </w:p>
                    <w:p w14:paraId="461B0666" w14:textId="77777777" w:rsidR="001D6743" w:rsidRDefault="001D6743" w:rsidP="0084312D">
                      <w:pPr>
                        <w:spacing w:line="276" w:lineRule="auto"/>
                        <w:rPr>
                          <w:rFonts w:ascii="Times New Roman" w:hAnsi="Times New Roman"/>
                          <w:szCs w:val="32"/>
                        </w:rPr>
                      </w:pPr>
                      <w:r>
                        <w:rPr>
                          <w:rFonts w:ascii="Times New Roman" w:hAnsi="Times New Roman" w:hint="eastAsia"/>
                          <w:szCs w:val="32"/>
                        </w:rPr>
                        <w:t>其余均为简单防渗</w:t>
                      </w:r>
                    </w:p>
                  </w:txbxContent>
                </v:textbox>
              </v:shape>
            </w:pict>
          </mc:Fallback>
        </mc:AlternateContent>
      </w:r>
      <w:r>
        <w:rPr>
          <w:noProof/>
          <w:color w:val="000000" w:themeColor="text1"/>
        </w:rPr>
        <mc:AlternateContent>
          <mc:Choice Requires="wps">
            <w:drawing>
              <wp:anchor distT="0" distB="0" distL="114300" distR="114300" simplePos="0" relativeHeight="251736576" behindDoc="0" locked="0" layoutInCell="1" allowOverlap="1" wp14:anchorId="1A9B880E" wp14:editId="5BBF37B5">
                <wp:simplePos x="0" y="0"/>
                <wp:positionH relativeFrom="column">
                  <wp:posOffset>4559136</wp:posOffset>
                </wp:positionH>
                <wp:positionV relativeFrom="paragraph">
                  <wp:posOffset>4376010</wp:posOffset>
                </wp:positionV>
                <wp:extent cx="1203325" cy="429767"/>
                <wp:effectExtent l="0" t="228600" r="0" b="237490"/>
                <wp:wrapNone/>
                <wp:docPr id="185" name="文本框 185"/>
                <wp:cNvGraphicFramePr/>
                <a:graphic xmlns:a="http://schemas.openxmlformats.org/drawingml/2006/main">
                  <a:graphicData uri="http://schemas.microsoft.com/office/word/2010/wordprocessingShape">
                    <wps:wsp>
                      <wps:cNvSpPr txBox="1"/>
                      <wps:spPr>
                        <a:xfrm rot="19793922">
                          <a:off x="0" y="0"/>
                          <a:ext cx="1203325" cy="429767"/>
                        </a:xfrm>
                        <a:prstGeom prst="rect">
                          <a:avLst/>
                        </a:prstGeom>
                        <a:noFill/>
                        <a:ln w="6350">
                          <a:noFill/>
                        </a:ln>
                      </wps:spPr>
                      <wps:txbx>
                        <w:txbxContent>
                          <w:p w14:paraId="1B2486D7" w14:textId="77777777" w:rsidR="001D6743" w:rsidRPr="00B97E3D" w:rsidRDefault="001D6743" w:rsidP="00B97E3D">
                            <w:pPr>
                              <w:rPr>
                                <w:sz w:val="32"/>
                                <w:szCs w:val="40"/>
                              </w:rPr>
                            </w:pPr>
                            <w:r w:rsidRPr="00B97E3D">
                              <w:rPr>
                                <w:rFonts w:hint="eastAsia"/>
                                <w:sz w:val="32"/>
                                <w:szCs w:val="40"/>
                              </w:rPr>
                              <w:t>消防泵房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B880E" id="文本框 185" o:spid="_x0000_s1116" type="#_x0000_t202" style="position:absolute;margin-left:359pt;margin-top:344.55pt;width:94.75pt;height:33.85pt;rotation:-1972719fd;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" filled="f" stroked="f" strokeweight=".5pt">
                <v:textbox>
                  <w:txbxContent>
                    <w:p w14:paraId="1B2486D7" w14:textId="77777777" w:rsidR="001D6743" w:rsidRPr="00B97E3D" w:rsidRDefault="001D6743" w:rsidP="00B97E3D">
                      <w:pPr>
                        <w:rPr>
                          <w:sz w:val="32"/>
                          <w:szCs w:val="40"/>
                        </w:rPr>
                      </w:pPr>
                      <w:r w:rsidRPr="00B97E3D">
                        <w:rPr>
                          <w:rFonts w:hint="eastAsia"/>
                          <w:sz w:val="32"/>
                          <w:szCs w:val="40"/>
                        </w:rPr>
                        <w:t>消防泵房</w:t>
                      </w:r>
                    </w:p>
                  </w:txbxContent>
                </v:textbox>
              </v:shape>
            </w:pict>
          </mc:Fallback>
        </mc:AlternateContent>
      </w:r>
      <w:r>
        <w:rPr>
          <w:noProof/>
          <w:color w:val="000000" w:themeColor="text1"/>
        </w:rPr>
        <mc:AlternateContent>
          <mc:Choice Requires="wps">
            <w:drawing>
              <wp:anchor distT="0" distB="0" distL="114300" distR="114300" simplePos="0" relativeHeight="251724288" behindDoc="0" locked="0" layoutInCell="1" allowOverlap="1" wp14:anchorId="51C9048D" wp14:editId="27C08159">
                <wp:simplePos x="0" y="0"/>
                <wp:positionH relativeFrom="column">
                  <wp:posOffset>6209666</wp:posOffset>
                </wp:positionH>
                <wp:positionV relativeFrom="paragraph">
                  <wp:posOffset>2525921</wp:posOffset>
                </wp:positionV>
                <wp:extent cx="1201509" cy="571287"/>
                <wp:effectExtent l="76200" t="285750" r="36830" b="286385"/>
                <wp:wrapNone/>
                <wp:docPr id="186" name="文本框 186"/>
                <wp:cNvGraphicFramePr/>
                <a:graphic xmlns:a="http://schemas.openxmlformats.org/drawingml/2006/main">
                  <a:graphicData uri="http://schemas.microsoft.com/office/word/2010/wordprocessingShape">
                    <wps:wsp>
                      <wps:cNvSpPr txBox="1"/>
                      <wps:spPr>
                        <a:xfrm rot="19793922">
                          <a:off x="0" y="0"/>
                          <a:ext cx="1201509" cy="571287"/>
                        </a:xfrm>
                        <a:prstGeom prst="rect">
                          <a:avLst/>
                        </a:prstGeom>
                        <a:solidFill>
                          <a:schemeClr val="accent6">
                            <a:lumMod val="20000"/>
                            <a:lumOff val="80000"/>
                          </a:schemeClr>
                        </a:solidFill>
                        <a:ln w="6350">
                          <a:solidFill>
                            <a:prstClr val="black"/>
                          </a:solidFill>
                        </a:ln>
                      </wps:spPr>
                      <wps:txbx>
                        <w:txbxContent>
                          <w:p w14:paraId="65EEDAEE" w14:textId="77777777" w:rsidR="001D6743" w:rsidRPr="00D306EE" w:rsidRDefault="001D6743" w:rsidP="00D306EE">
                            <w:pPr>
                              <w:rPr>
                                <w:sz w:val="36"/>
                                <w:szCs w:val="44"/>
                              </w:rPr>
                            </w:pPr>
                            <w:r w:rsidRPr="00D306EE">
                              <w:rPr>
                                <w:rFonts w:hint="eastAsia"/>
                                <w:sz w:val="36"/>
                                <w:szCs w:val="44"/>
                              </w:rPr>
                              <w:t>气瓶库房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048D" id="文本框 186" o:spid="_x0000_s1117" type="#_x0000_t202" style="position:absolute;margin-left:488.95pt;margin-top:198.9pt;width:94.6pt;height:45pt;rotation:-1972719fd;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" fillcolor="#e2efd9 [665]" strokeweight=".5pt">
                <v:textbox>
                  <w:txbxContent>
                    <w:p w14:paraId="65EEDAEE" w14:textId="77777777" w:rsidR="001D6743" w:rsidRPr="00D306EE" w:rsidRDefault="001D6743" w:rsidP="00D306EE">
                      <w:pPr>
                        <w:rPr>
                          <w:sz w:val="36"/>
                          <w:szCs w:val="44"/>
                        </w:rPr>
                      </w:pPr>
                      <w:r w:rsidRPr="00D306EE">
                        <w:rPr>
                          <w:rFonts w:hint="eastAsia"/>
                          <w:sz w:val="36"/>
                          <w:szCs w:val="44"/>
                        </w:rPr>
                        <w:t>气瓶库房</w:t>
                      </w:r>
                    </w:p>
                  </w:txbxContent>
                </v:textbox>
              </v:shape>
            </w:pict>
          </mc:Fallback>
        </mc:AlternateContent>
      </w:r>
      <w:r>
        <w:rPr>
          <w:noProof/>
        </w:rPr>
        <w:drawing>
          <wp:anchor distT="0" distB="0" distL="114300" distR="114300" simplePos="0" relativeHeight="251747840" behindDoc="0" locked="0" layoutInCell="1" allowOverlap="1" wp14:anchorId="1F2EEAEE" wp14:editId="65F77DC2">
            <wp:simplePos x="0" y="0"/>
            <wp:positionH relativeFrom="column">
              <wp:posOffset>6089738</wp:posOffset>
            </wp:positionH>
            <wp:positionV relativeFrom="paragraph">
              <wp:posOffset>2218164</wp:posOffset>
            </wp:positionV>
            <wp:extent cx="244667" cy="266577"/>
            <wp:effectExtent l="0" t="0" r="3175" b="635"/>
            <wp:wrapNone/>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000000" w:themeColor="text1"/>
        </w:rPr>
        <mc:AlternateContent>
          <mc:Choice Requires="wps">
            <w:drawing>
              <wp:anchor distT="0" distB="0" distL="114300" distR="114300" simplePos="0" relativeHeight="251723264" behindDoc="0" locked="0" layoutInCell="1" allowOverlap="1" wp14:anchorId="62A05863" wp14:editId="3C6BB0CC">
                <wp:simplePos x="0" y="0"/>
                <wp:positionH relativeFrom="column">
                  <wp:posOffset>4057309</wp:posOffset>
                </wp:positionH>
                <wp:positionV relativeFrom="paragraph">
                  <wp:posOffset>2039019</wp:posOffset>
                </wp:positionV>
                <wp:extent cx="2925445" cy="849274"/>
                <wp:effectExtent l="38100" t="704850" r="8255" b="694055"/>
                <wp:wrapNone/>
                <wp:docPr id="187" name="文本框 187"/>
                <wp:cNvGraphicFramePr/>
                <a:graphic xmlns:a="http://schemas.openxmlformats.org/drawingml/2006/main">
                  <a:graphicData uri="http://schemas.microsoft.com/office/word/2010/wordprocessingShape">
                    <wps:wsp>
                      <wps:cNvSpPr txBox="1"/>
                      <wps:spPr>
                        <a:xfrm rot="19793922">
                          <a:off x="0" y="0"/>
                          <a:ext cx="2925445" cy="849274"/>
                        </a:xfrm>
                        <a:prstGeom prst="rect">
                          <a:avLst/>
                        </a:prstGeom>
                        <a:solidFill>
                          <a:schemeClr val="accent6">
                            <a:lumMod val="20000"/>
                            <a:lumOff val="80000"/>
                          </a:schemeClr>
                        </a:solidFill>
                        <a:ln w="6350">
                          <a:solidFill>
                            <a:prstClr val="black"/>
                          </a:solidFill>
                        </a:ln>
                      </wps:spPr>
                      <wps:txbx>
                        <w:txbxContent>
                          <w:p w14:paraId="3558534F" w14:textId="77777777" w:rsidR="001D6743" w:rsidRPr="00D306EE" w:rsidRDefault="001D6743" w:rsidP="00667CF7">
                            <w:pPr>
                              <w:ind w:firstLineChars="100" w:firstLine="720"/>
                              <w:rPr>
                                <w:sz w:val="72"/>
                                <w:szCs w:val="144"/>
                              </w:rPr>
                            </w:pPr>
                            <w:r w:rsidRPr="00D306EE">
                              <w:rPr>
                                <w:rFonts w:hint="eastAsia"/>
                                <w:sz w:val="72"/>
                                <w:szCs w:val="144"/>
                              </w:rPr>
                              <w:t>充装厂房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05863" id="文本框 187" o:spid="_x0000_s1118" type="#_x0000_t202" style="position:absolute;margin-left:319.45pt;margin-top:160.55pt;width:230.35pt;height:66.85pt;rotation:-1972719fd;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" fillcolor="#e2efd9 [665]" strokeweight=".5pt">
                <v:textbox>
                  <w:txbxContent>
                    <w:p w14:paraId="3558534F" w14:textId="77777777" w:rsidR="001D6743" w:rsidRPr="00D306EE" w:rsidRDefault="001D6743" w:rsidP="00667CF7">
                      <w:pPr>
                        <w:ind w:firstLineChars="100" w:firstLine="720"/>
                        <w:rPr>
                          <w:sz w:val="72"/>
                          <w:szCs w:val="144"/>
                        </w:rPr>
                      </w:pPr>
                      <w:r w:rsidRPr="00D306EE">
                        <w:rPr>
                          <w:rFonts w:hint="eastAsia"/>
                          <w:sz w:val="72"/>
                          <w:szCs w:val="144"/>
                        </w:rPr>
                        <w:t>充装厂房</w:t>
                      </w:r>
                    </w:p>
                  </w:txbxContent>
                </v:textbox>
              </v:shape>
            </w:pict>
          </mc:Fallback>
        </mc:AlternateContent>
      </w:r>
      <w:r>
        <w:rPr>
          <w:noProof/>
        </w:rPr>
        <w:drawing>
          <wp:anchor distT="0" distB="0" distL="114300" distR="114300" simplePos="0" relativeHeight="251808256" behindDoc="0" locked="0" layoutInCell="1" allowOverlap="1" wp14:anchorId="0A6A4BFE" wp14:editId="2AF2067F">
            <wp:simplePos x="0" y="0"/>
            <wp:positionH relativeFrom="column">
              <wp:posOffset>4182007</wp:posOffset>
            </wp:positionH>
            <wp:positionV relativeFrom="paragraph">
              <wp:posOffset>4412251</wp:posOffset>
            </wp:positionV>
            <wp:extent cx="186049" cy="154474"/>
            <wp:effectExtent l="0" t="0" r="5080" b="0"/>
            <wp:wrapNone/>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232" behindDoc="0" locked="0" layoutInCell="1" allowOverlap="1" wp14:anchorId="21F00AF5" wp14:editId="10E12429">
            <wp:simplePos x="0" y="0"/>
            <wp:positionH relativeFrom="column">
              <wp:posOffset>4683613</wp:posOffset>
            </wp:positionH>
            <wp:positionV relativeFrom="paragraph">
              <wp:posOffset>4392516</wp:posOffset>
            </wp:positionV>
            <wp:extent cx="186049" cy="154474"/>
            <wp:effectExtent l="0" t="0" r="5080" b="0"/>
            <wp:wrapNone/>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136" behindDoc="0" locked="0" layoutInCell="1" allowOverlap="1" wp14:anchorId="2834F37E" wp14:editId="126DDDE7">
            <wp:simplePos x="0" y="0"/>
            <wp:positionH relativeFrom="column">
              <wp:posOffset>6545757</wp:posOffset>
            </wp:positionH>
            <wp:positionV relativeFrom="paragraph">
              <wp:posOffset>2059822</wp:posOffset>
            </wp:positionV>
            <wp:extent cx="243205" cy="201930"/>
            <wp:effectExtent l="0" t="0" r="4445" b="7620"/>
            <wp:wrapNone/>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205" cy="201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9648" behindDoc="0" locked="0" layoutInCell="1" allowOverlap="1" wp14:anchorId="1BE69214" wp14:editId="777ED4B7">
            <wp:simplePos x="0" y="0"/>
            <wp:positionH relativeFrom="column">
              <wp:posOffset>4332014</wp:posOffset>
            </wp:positionH>
            <wp:positionV relativeFrom="paragraph">
              <wp:posOffset>4271231</wp:posOffset>
            </wp:positionV>
            <wp:extent cx="244667" cy="266577"/>
            <wp:effectExtent l="0" t="0" r="3175" b="635"/>
            <wp:wrapNone/>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112" behindDoc="0" locked="0" layoutInCell="1" allowOverlap="1" wp14:anchorId="57B36D4F" wp14:editId="19756138">
            <wp:simplePos x="0" y="0"/>
            <wp:positionH relativeFrom="column">
              <wp:posOffset>2801130</wp:posOffset>
            </wp:positionH>
            <wp:positionV relativeFrom="paragraph">
              <wp:posOffset>4661875</wp:posOffset>
            </wp:positionV>
            <wp:extent cx="244667" cy="266577"/>
            <wp:effectExtent l="0" t="0" r="3175" b="63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672" behindDoc="0" locked="0" layoutInCell="1" allowOverlap="1" wp14:anchorId="471F5BF0" wp14:editId="1916E1AD">
            <wp:simplePos x="0" y="0"/>
            <wp:positionH relativeFrom="column">
              <wp:posOffset>5767779</wp:posOffset>
            </wp:positionH>
            <wp:positionV relativeFrom="paragraph">
              <wp:posOffset>1280323</wp:posOffset>
            </wp:positionV>
            <wp:extent cx="244667" cy="266577"/>
            <wp:effectExtent l="0" t="0" r="3175" b="635"/>
            <wp:wrapNone/>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384" behindDoc="0" locked="0" layoutInCell="1" allowOverlap="1" wp14:anchorId="1DDC7B5F" wp14:editId="2E75B6F7">
            <wp:simplePos x="0" y="0"/>
            <wp:positionH relativeFrom="column">
              <wp:posOffset>1107</wp:posOffset>
            </wp:positionH>
            <wp:positionV relativeFrom="paragraph">
              <wp:posOffset>191947</wp:posOffset>
            </wp:positionV>
            <wp:extent cx="829310" cy="1214755"/>
            <wp:effectExtent l="0" t="0" r="8890" b="4445"/>
            <wp:wrapNone/>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r>
        <w:rPr>
          <w:noProof/>
          <w:color w:val="000000" w:themeColor="text1"/>
        </w:rPr>
        <mc:AlternateContent>
          <mc:Choice Requires="wps">
            <w:drawing>
              <wp:anchor distT="0" distB="0" distL="114300" distR="114300" simplePos="0" relativeHeight="251726336" behindDoc="0" locked="0" layoutInCell="1" allowOverlap="1" wp14:anchorId="74F8F832" wp14:editId="0E568789">
                <wp:simplePos x="0" y="0"/>
                <wp:positionH relativeFrom="column">
                  <wp:posOffset>5986145</wp:posOffset>
                </wp:positionH>
                <wp:positionV relativeFrom="paragraph">
                  <wp:posOffset>3212465</wp:posOffset>
                </wp:positionV>
                <wp:extent cx="393065" cy="516890"/>
                <wp:effectExtent l="114300" t="76200" r="83185" b="73660"/>
                <wp:wrapNone/>
                <wp:docPr id="28" name="文本框 28"/>
                <wp:cNvGraphicFramePr/>
                <a:graphic xmlns:a="http://schemas.openxmlformats.org/drawingml/2006/main">
                  <a:graphicData uri="http://schemas.microsoft.com/office/word/2010/wordprocessingShape">
                    <wps:wsp>
                      <wps:cNvSpPr txBox="1"/>
                      <wps:spPr>
                        <a:xfrm rot="19793922">
                          <a:off x="0" y="0"/>
                          <a:ext cx="393065" cy="516890"/>
                        </a:xfrm>
                        <a:prstGeom prst="rect">
                          <a:avLst/>
                        </a:prstGeom>
                        <a:solidFill>
                          <a:srgbClr val="FF0000"/>
                        </a:solidFill>
                        <a:ln w="6350">
                          <a:solidFill>
                            <a:prstClr val="black"/>
                          </a:solidFill>
                        </a:ln>
                      </wps:spPr>
                      <wps:txbx>
                        <w:txbxContent>
                          <w:p w14:paraId="20444D0B" w14:textId="77777777" w:rsidR="001D6743" w:rsidRPr="00D306EE" w:rsidRDefault="001D6743" w:rsidP="00D306EE">
                            <w:pPr>
                              <w:rPr>
                                <w:sz w:val="16"/>
                                <w:szCs w:val="20"/>
                              </w:rPr>
                            </w:pPr>
                            <w:r w:rsidRPr="00D306EE">
                              <w:rPr>
                                <w:rFonts w:hint="eastAsia"/>
                                <w:sz w:val="16"/>
                                <w:szCs w:val="20"/>
                              </w:rPr>
                              <w:t>事故池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8F832" id="文本框 28" o:spid="_x0000_s1119" type="#_x0000_t202" style="position:absolute;margin-left:471.35pt;margin-top:252.95pt;width:30.95pt;height:40.7pt;rotation:-1972719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" fillcolor="red" strokeweight=".5pt">
                <v:textbox>
                  <w:txbxContent>
                    <w:p w14:paraId="20444D0B" w14:textId="77777777" w:rsidR="001D6743" w:rsidRPr="00D306EE" w:rsidRDefault="001D6743" w:rsidP="00D306EE">
                      <w:pPr>
                        <w:rPr>
                          <w:sz w:val="16"/>
                          <w:szCs w:val="20"/>
                        </w:rPr>
                      </w:pPr>
                      <w:r w:rsidRPr="00D306EE">
                        <w:rPr>
                          <w:rFonts w:hint="eastAsia"/>
                          <w:sz w:val="16"/>
                          <w:szCs w:val="20"/>
                        </w:rPr>
                        <w:t>事故池</w:t>
                      </w:r>
                    </w:p>
                  </w:txbxContent>
                </v:textbox>
              </v:shape>
            </w:pict>
          </mc:Fallback>
        </mc:AlternateContent>
      </w:r>
      <w:r>
        <w:rPr>
          <w:noProof/>
          <w:color w:val="000000" w:themeColor="text1"/>
        </w:rPr>
        <mc:AlternateContent>
          <mc:Choice Requires="wps">
            <w:drawing>
              <wp:anchor distT="0" distB="0" distL="114300" distR="114300" simplePos="0" relativeHeight="251738624" behindDoc="0" locked="0" layoutInCell="1" allowOverlap="1" wp14:anchorId="289A3F81" wp14:editId="4082FC33">
                <wp:simplePos x="0" y="0"/>
                <wp:positionH relativeFrom="column">
                  <wp:posOffset>5310600</wp:posOffset>
                </wp:positionH>
                <wp:positionV relativeFrom="paragraph">
                  <wp:posOffset>417877</wp:posOffset>
                </wp:positionV>
                <wp:extent cx="1276065" cy="1351129"/>
                <wp:effectExtent l="19050" t="19050" r="38735" b="40005"/>
                <wp:wrapNone/>
                <wp:docPr id="40" name="任意多边形: 形状 40"/>
                <wp:cNvGraphicFramePr/>
                <a:graphic xmlns:a="http://schemas.openxmlformats.org/drawingml/2006/main">
                  <a:graphicData uri="http://schemas.microsoft.com/office/word/2010/wordprocessingShape">
                    <wps:wsp>
                      <wps:cNvSpPr/>
                      <wps:spPr>
                        <a:xfrm>
                          <a:off x="0" y="0"/>
                          <a:ext cx="1276065" cy="1351129"/>
                        </a:xfrm>
                        <a:custGeom>
                          <a:avLst/>
                          <a:gdLst>
                            <a:gd name="connsiteX0" fmla="*/ 0 w 1276065"/>
                            <a:gd name="connsiteY0" fmla="*/ 545911 h 1351129"/>
                            <a:gd name="connsiteX1" fmla="*/ 491319 w 1276065"/>
                            <a:gd name="connsiteY1" fmla="*/ 1351129 h 1351129"/>
                            <a:gd name="connsiteX2" fmla="*/ 1276065 w 1276065"/>
                            <a:gd name="connsiteY2" fmla="*/ 921224 h 1351129"/>
                            <a:gd name="connsiteX3" fmla="*/ 798394 w 1276065"/>
                            <a:gd name="connsiteY3" fmla="*/ 40944 h 1351129"/>
                            <a:gd name="connsiteX4" fmla="*/ 470848 w 1276065"/>
                            <a:gd name="connsiteY4" fmla="*/ 0 h 1351129"/>
                            <a:gd name="connsiteX5" fmla="*/ 0 w 1276065"/>
                            <a:gd name="connsiteY5" fmla="*/ 545911 h 1351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76065" h="1351129">
                              <a:moveTo>
                                <a:pt x="0" y="545911"/>
                              </a:moveTo>
                              <a:lnTo>
                                <a:pt x="491319" y="1351129"/>
                              </a:lnTo>
                              <a:lnTo>
                                <a:pt x="1276065" y="921224"/>
                              </a:lnTo>
                              <a:lnTo>
                                <a:pt x="798394" y="40944"/>
                              </a:lnTo>
                              <a:lnTo>
                                <a:pt x="470848" y="0"/>
                              </a:lnTo>
                              <a:lnTo>
                                <a:pt x="0" y="545911"/>
                              </a:lnTo>
                              <a:close/>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159936" id="任意多边形: 形状 40" o:spid="_x0000_s1026" style="position:absolute;left:0;text-align:left;margin-left:418.15pt;margin-top:32.9pt;width:100.5pt;height:106.4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1276065,135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" path="m,545911r491319,805218l1276065,921224,798394,40944,470848,,,545911xe" filled="f" strokecolor="black [3213]" strokeweight="1pt">
                <v:stroke joinstyle="miter"/>
                <v:path arrowok="t" o:connecttype="custom" o:connectlocs="0,545911;491319,1351129;1276065,921224;798394,40944;470848,0;0,545911" o:connectangles="0,0,0,0,0,0"/>
              </v:shape>
            </w:pict>
          </mc:Fallback>
        </mc:AlternateContent>
      </w:r>
      <w:r>
        <w:rPr>
          <w:noProof/>
          <w:color w:val="000000" w:themeColor="text1"/>
        </w:rPr>
        <mc:AlternateContent>
          <mc:Choice Requires="wps">
            <w:drawing>
              <wp:anchor distT="0" distB="0" distL="114300" distR="114300" simplePos="0" relativeHeight="251737600" behindDoc="0" locked="0" layoutInCell="1" allowOverlap="1" wp14:anchorId="7C11FD2D" wp14:editId="592AA095">
                <wp:simplePos x="0" y="0"/>
                <wp:positionH relativeFrom="column">
                  <wp:posOffset>3405505</wp:posOffset>
                </wp:positionH>
                <wp:positionV relativeFrom="paragraph">
                  <wp:posOffset>3593465</wp:posOffset>
                </wp:positionV>
                <wp:extent cx="590775" cy="2012771"/>
                <wp:effectExtent l="400050" t="0" r="342900" b="0"/>
                <wp:wrapNone/>
                <wp:docPr id="188" name="文本框 188"/>
                <wp:cNvGraphicFramePr/>
                <a:graphic xmlns:a="http://schemas.openxmlformats.org/drawingml/2006/main">
                  <a:graphicData uri="http://schemas.microsoft.com/office/word/2010/wordprocessingShape">
                    <wps:wsp>
                      <wps:cNvSpPr txBox="1"/>
                      <wps:spPr>
                        <a:xfrm rot="19793922">
                          <a:off x="0" y="0"/>
                          <a:ext cx="590775" cy="2012771"/>
                        </a:xfrm>
                        <a:prstGeom prst="rect">
                          <a:avLst/>
                        </a:prstGeom>
                        <a:noFill/>
                        <a:ln w="6350">
                          <a:noFill/>
                        </a:ln>
                      </wps:spPr>
                      <wps:txbx>
                        <w:txbxContent>
                          <w:p w14:paraId="46CB14B5" w14:textId="77777777" w:rsidR="001D6743" w:rsidRPr="00B97E3D" w:rsidRDefault="001D6743" w:rsidP="00B97E3D">
                            <w:pPr>
                              <w:rPr>
                                <w:sz w:val="32"/>
                                <w:szCs w:val="40"/>
                              </w:rPr>
                            </w:pPr>
                            <w:r>
                              <w:rPr>
                                <w:rFonts w:hint="eastAsia"/>
                                <w:sz w:val="32"/>
                                <w:szCs w:val="40"/>
                              </w:rPr>
                              <w:t>厂区道路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1FD2D" id="文本框 188" o:spid="_x0000_s1120" type="#_x0000_t202" style="position:absolute;margin-left:268.15pt;margin-top:282.95pt;width:46.5pt;height:158.5pt;rotation:-1972719fd;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" filled="f" stroked="f" strokeweight=".5pt">
                <v:textbox>
                  <w:txbxContent>
                    <w:p w14:paraId="46CB14B5" w14:textId="77777777" w:rsidR="001D6743" w:rsidRPr="00B97E3D" w:rsidRDefault="001D6743" w:rsidP="00B97E3D">
                      <w:pPr>
                        <w:rPr>
                          <w:sz w:val="32"/>
                          <w:szCs w:val="40"/>
                        </w:rPr>
                      </w:pPr>
                      <w:r>
                        <w:rPr>
                          <w:rFonts w:hint="eastAsia"/>
                          <w:sz w:val="32"/>
                          <w:szCs w:val="40"/>
                        </w:rPr>
                        <w:t>厂区道路</w:t>
                      </w:r>
                    </w:p>
                  </w:txbxContent>
                </v:textbox>
              </v:shape>
            </w:pict>
          </mc:Fallback>
        </mc:AlternateContent>
      </w:r>
      <w:r>
        <w:rPr>
          <w:noProof/>
          <w:color w:val="000000" w:themeColor="text1"/>
        </w:rPr>
        <mc:AlternateContent>
          <mc:Choice Requires="wps">
            <w:drawing>
              <wp:anchor distT="0" distB="0" distL="114300" distR="114300" simplePos="0" relativeHeight="251735552" behindDoc="0" locked="0" layoutInCell="1" allowOverlap="1" wp14:anchorId="535F4A12" wp14:editId="09A97B7F">
                <wp:simplePos x="0" y="0"/>
                <wp:positionH relativeFrom="column">
                  <wp:posOffset>3040380</wp:posOffset>
                </wp:positionH>
                <wp:positionV relativeFrom="paragraph">
                  <wp:posOffset>4088130</wp:posOffset>
                </wp:positionV>
                <wp:extent cx="476250" cy="1371600"/>
                <wp:effectExtent l="0" t="0" r="38100" b="19050"/>
                <wp:wrapNone/>
                <wp:docPr id="189" name="任意多边形: 形状 189"/>
                <wp:cNvGraphicFramePr/>
                <a:graphic xmlns:a="http://schemas.openxmlformats.org/drawingml/2006/main">
                  <a:graphicData uri="http://schemas.microsoft.com/office/word/2010/wordprocessingShape">
                    <wps:wsp>
                      <wps:cNvSpPr/>
                      <wps:spPr>
                        <a:xfrm>
                          <a:off x="0" y="0"/>
                          <a:ext cx="476250" cy="1371600"/>
                        </a:xfrm>
                        <a:custGeom>
                          <a:avLst/>
                          <a:gdLst>
                            <a:gd name="connsiteX0" fmla="*/ 0 w 476250"/>
                            <a:gd name="connsiteY0" fmla="*/ 0 h 1371600"/>
                            <a:gd name="connsiteX1" fmla="*/ 438150 w 476250"/>
                            <a:gd name="connsiteY1" fmla="*/ 762000 h 1371600"/>
                            <a:gd name="connsiteX2" fmla="*/ 476250 w 476250"/>
                            <a:gd name="connsiteY2" fmla="*/ 942975 h 1371600"/>
                            <a:gd name="connsiteX3" fmla="*/ 400050 w 476250"/>
                            <a:gd name="connsiteY3" fmla="*/ 1371600 h 1371600"/>
                          </a:gdLst>
                          <a:ahLst/>
                          <a:cxnLst>
                            <a:cxn ang="0">
                              <a:pos x="connsiteX0" y="connsiteY0"/>
                            </a:cxn>
                            <a:cxn ang="0">
                              <a:pos x="connsiteX1" y="connsiteY1"/>
                            </a:cxn>
                            <a:cxn ang="0">
                              <a:pos x="connsiteX2" y="connsiteY2"/>
                            </a:cxn>
                            <a:cxn ang="0">
                              <a:pos x="connsiteX3" y="connsiteY3"/>
                            </a:cxn>
                          </a:cxnLst>
                          <a:rect l="l" t="t" r="r" b="b"/>
                          <a:pathLst>
                            <a:path w="476250" h="1371600">
                              <a:moveTo>
                                <a:pt x="0" y="0"/>
                              </a:moveTo>
                              <a:lnTo>
                                <a:pt x="438150" y="762000"/>
                              </a:lnTo>
                              <a:lnTo>
                                <a:pt x="476250" y="942975"/>
                              </a:lnTo>
                              <a:lnTo>
                                <a:pt x="400050" y="1371600"/>
                              </a:ln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4523ED" id="任意多边形: 形状 189" o:spid="_x0000_s1026" style="position:absolute;left:0;text-align:left;margin-left:239.4pt;margin-top:321.9pt;width:37.5pt;height:108pt;z-index:251735552;visibility:visible;mso-wrap-style:square;mso-wrap-distance-left:9pt;mso-wrap-distance-top:0;mso-wrap-distance-right:9pt;mso-wrap-distance-bottom:0;mso-position-horizontal:absolute;mso-position-horizontal-relative:text;mso-position-vertical:absolute;mso-position-vertical-relative:text;v-text-anchor:middle" coordsize="476250,137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" path="m,l438150,762000r38100,180975l400050,1371600e" filled="f" strokecolor="black [3213]" strokeweight="1pt">
                <v:stroke dashstyle="dash" joinstyle="miter"/>
                <v:path arrowok="t" o:connecttype="custom" o:connectlocs="0,0;438150,762000;476250,942975;400050,1371600" o:connectangles="0,0,0,0"/>
              </v:shape>
            </w:pict>
          </mc:Fallback>
        </mc:AlternateContent>
      </w:r>
      <w:r>
        <w:rPr>
          <w:noProof/>
          <w:color w:val="000000" w:themeColor="text1"/>
        </w:rPr>
        <mc:AlternateContent>
          <mc:Choice Requires="wps">
            <w:drawing>
              <wp:anchor distT="0" distB="0" distL="114300" distR="114300" simplePos="0" relativeHeight="251734528" behindDoc="0" locked="0" layoutInCell="1" allowOverlap="1" wp14:anchorId="45F35A47" wp14:editId="23DB36E7">
                <wp:simplePos x="0" y="0"/>
                <wp:positionH relativeFrom="column">
                  <wp:posOffset>3297555</wp:posOffset>
                </wp:positionH>
                <wp:positionV relativeFrom="paragraph">
                  <wp:posOffset>3745230</wp:posOffset>
                </wp:positionV>
                <wp:extent cx="1066800" cy="1143000"/>
                <wp:effectExtent l="0" t="0" r="19050" b="19050"/>
                <wp:wrapNone/>
                <wp:docPr id="190" name="任意多边形: 形状 190"/>
                <wp:cNvGraphicFramePr/>
                <a:graphic xmlns:a="http://schemas.openxmlformats.org/drawingml/2006/main">
                  <a:graphicData uri="http://schemas.microsoft.com/office/word/2010/wordprocessingShape">
                    <wps:wsp>
                      <wps:cNvSpPr/>
                      <wps:spPr>
                        <a:xfrm>
                          <a:off x="0" y="0"/>
                          <a:ext cx="1066800" cy="1143000"/>
                        </a:xfrm>
                        <a:custGeom>
                          <a:avLst/>
                          <a:gdLst>
                            <a:gd name="connsiteX0" fmla="*/ 0 w 1066800"/>
                            <a:gd name="connsiteY0" fmla="*/ 0 h 1143000"/>
                            <a:gd name="connsiteX1" fmla="*/ 523875 w 1066800"/>
                            <a:gd name="connsiteY1" fmla="*/ 933450 h 1143000"/>
                            <a:gd name="connsiteX2" fmla="*/ 1066800 w 1066800"/>
                            <a:gd name="connsiteY2" fmla="*/ 1143000 h 1143000"/>
                          </a:gdLst>
                          <a:ahLst/>
                          <a:cxnLst>
                            <a:cxn ang="0">
                              <a:pos x="connsiteX0" y="connsiteY0"/>
                            </a:cxn>
                            <a:cxn ang="0">
                              <a:pos x="connsiteX1" y="connsiteY1"/>
                            </a:cxn>
                            <a:cxn ang="0">
                              <a:pos x="connsiteX2" y="connsiteY2"/>
                            </a:cxn>
                          </a:cxnLst>
                          <a:rect l="l" t="t" r="r" b="b"/>
                          <a:pathLst>
                            <a:path w="1066800" h="1143000">
                              <a:moveTo>
                                <a:pt x="0" y="0"/>
                              </a:moveTo>
                              <a:cubicBezTo>
                                <a:pt x="173037" y="371475"/>
                                <a:pt x="346075" y="742950"/>
                                <a:pt x="523875" y="933450"/>
                              </a:cubicBezTo>
                              <a:cubicBezTo>
                                <a:pt x="701675" y="1123950"/>
                                <a:pt x="1066800" y="1143000"/>
                                <a:pt x="1066800" y="1143000"/>
                              </a:cubicBez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FA4F2D" id="任意多边形: 形状 190" o:spid="_x0000_s1026" style="position:absolute;left:0;text-align:left;margin-left:259.65pt;margin-top:294.9pt;width:84pt;height:90pt;z-index:251734528;visibility:visible;mso-wrap-style:square;mso-wrap-distance-left:9pt;mso-wrap-distance-top:0;mso-wrap-distance-right:9pt;mso-wrap-distance-bottom:0;mso-position-horizontal:absolute;mso-position-horizontal-relative:text;mso-position-vertical:absolute;mso-position-vertical-relative:text;v-text-anchor:middle" coordsize="1066800,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" path="m,c173037,371475,346075,742950,523875,933450v177800,190500,542925,209550,542925,209550e" filled="f" strokecolor="black [3213]" strokeweight="1pt">
                <v:stroke dashstyle="dash" joinstyle="miter"/>
                <v:path arrowok="t" o:connecttype="custom" o:connectlocs="0,0;523875,933450;1066800,1143000" o:connectangles="0,0,0"/>
              </v:shape>
            </w:pict>
          </mc:Fallback>
        </mc:AlternateContent>
      </w:r>
      <w:r>
        <w:rPr>
          <w:noProof/>
          <w:color w:val="000000" w:themeColor="text1"/>
        </w:rPr>
        <mc:AlternateContent>
          <mc:Choice Requires="wps">
            <w:drawing>
              <wp:anchor distT="0" distB="0" distL="114300" distR="114300" simplePos="0" relativeHeight="251733504" behindDoc="0" locked="0" layoutInCell="1" allowOverlap="1" wp14:anchorId="2BD5FEFB" wp14:editId="4BA3AC77">
                <wp:simplePos x="0" y="0"/>
                <wp:positionH relativeFrom="column">
                  <wp:posOffset>5455919</wp:posOffset>
                </wp:positionH>
                <wp:positionV relativeFrom="paragraph">
                  <wp:posOffset>705485</wp:posOffset>
                </wp:positionV>
                <wp:extent cx="937565" cy="602799"/>
                <wp:effectExtent l="19050" t="152400" r="0" b="159385"/>
                <wp:wrapNone/>
                <wp:docPr id="191" name="文本框 191"/>
                <wp:cNvGraphicFramePr/>
                <a:graphic xmlns:a="http://schemas.openxmlformats.org/drawingml/2006/main">
                  <a:graphicData uri="http://schemas.microsoft.com/office/word/2010/wordprocessingShape">
                    <wps:wsp>
                      <wps:cNvSpPr txBox="1"/>
                      <wps:spPr>
                        <a:xfrm rot="19793922">
                          <a:off x="0" y="0"/>
                          <a:ext cx="937565" cy="602799"/>
                        </a:xfrm>
                        <a:prstGeom prst="rect">
                          <a:avLst/>
                        </a:prstGeom>
                        <a:noFill/>
                        <a:ln w="6350">
                          <a:noFill/>
                        </a:ln>
                      </wps:spPr>
                      <wps:txbx>
                        <w:txbxContent>
                          <w:p w14:paraId="5468DDD3" w14:textId="77777777" w:rsidR="001D6743" w:rsidRPr="00B97E3D" w:rsidRDefault="001D6743" w:rsidP="00B97E3D">
                            <w:pPr>
                              <w:rPr>
                                <w:sz w:val="36"/>
                                <w:szCs w:val="44"/>
                              </w:rPr>
                            </w:pPr>
                            <w:r w:rsidRPr="00B97E3D">
                              <w:rPr>
                                <w:rFonts w:hint="eastAsia"/>
                                <w:sz w:val="36"/>
                                <w:szCs w:val="44"/>
                              </w:rPr>
                              <w:t>储罐区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5FEFB" id="文本框 191" o:spid="_x0000_s1121" type="#_x0000_t202" style="position:absolute;margin-left:429.6pt;margin-top:55.55pt;width:73.8pt;height:47.45pt;rotation:-1972719fd;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" filled="f" stroked="f" strokeweight=".5pt">
                <v:textbox>
                  <w:txbxContent>
                    <w:p w14:paraId="5468DDD3" w14:textId="77777777" w:rsidR="001D6743" w:rsidRPr="00B97E3D" w:rsidRDefault="001D6743" w:rsidP="00B97E3D">
                      <w:pPr>
                        <w:rPr>
                          <w:sz w:val="36"/>
                          <w:szCs w:val="44"/>
                        </w:rPr>
                      </w:pPr>
                      <w:r w:rsidRPr="00B97E3D">
                        <w:rPr>
                          <w:rFonts w:hint="eastAsia"/>
                          <w:sz w:val="36"/>
                          <w:szCs w:val="44"/>
                        </w:rPr>
                        <w:t>储罐区</w:t>
                      </w:r>
                    </w:p>
                  </w:txbxContent>
                </v:textbox>
              </v:shape>
            </w:pict>
          </mc:Fallback>
        </mc:AlternateContent>
      </w:r>
      <w:r>
        <w:rPr>
          <w:noProof/>
          <w:color w:val="000000" w:themeColor="text1"/>
        </w:rPr>
        <mc:AlternateContent>
          <mc:Choice Requires="wps">
            <w:drawing>
              <wp:anchor distT="0" distB="0" distL="114300" distR="114300" simplePos="0" relativeHeight="251732480" behindDoc="0" locked="0" layoutInCell="1" allowOverlap="1" wp14:anchorId="611C1D6E" wp14:editId="0EA1FAC0">
                <wp:simplePos x="0" y="0"/>
                <wp:positionH relativeFrom="column">
                  <wp:posOffset>4668438</wp:posOffset>
                </wp:positionH>
                <wp:positionV relativeFrom="paragraph">
                  <wp:posOffset>4299182</wp:posOffset>
                </wp:positionV>
                <wp:extent cx="205007" cy="271638"/>
                <wp:effectExtent l="76200" t="57150" r="24130" b="52705"/>
                <wp:wrapNone/>
                <wp:docPr id="65" name="文本框 65"/>
                <wp:cNvGraphicFramePr/>
                <a:graphic xmlns:a="http://schemas.openxmlformats.org/drawingml/2006/main">
                  <a:graphicData uri="http://schemas.microsoft.com/office/word/2010/wordprocessingShape">
                    <wps:wsp>
                      <wps:cNvSpPr txBox="1"/>
                      <wps:spPr>
                        <a:xfrm rot="19793922">
                          <a:off x="0" y="0"/>
                          <a:ext cx="205007" cy="271638"/>
                        </a:xfrm>
                        <a:prstGeom prst="rect">
                          <a:avLst/>
                        </a:prstGeom>
                        <a:noFill/>
                        <a:ln w="6350">
                          <a:solidFill>
                            <a:prstClr val="black"/>
                          </a:solidFill>
                        </a:ln>
                      </wps:spPr>
                      <wps:txbx>
                        <w:txbxContent>
                          <w:p w14:paraId="29B54384" w14:textId="77777777" w:rsidR="001D6743" w:rsidRPr="00B97E3D" w:rsidRDefault="001D6743" w:rsidP="00B97E3D">
                            <w:pPr>
                              <w:rPr>
                                <w:sz w:val="10"/>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C1D6E" id="文本框 65" o:spid="_x0000_s1122" type="#_x0000_t202" style="position:absolute;margin-left:367.6pt;margin-top:338.5pt;width:16.15pt;height:21.4pt;rotation:-1972719fd;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" filled="f" strokeweight=".5pt">
                <v:textbox>
                  <w:txbxContent>
                    <w:p w14:paraId="29B54384" w14:textId="77777777" w:rsidR="001D6743" w:rsidRPr="00B97E3D" w:rsidRDefault="001D6743" w:rsidP="00B97E3D">
                      <w:pPr>
                        <w:rPr>
                          <w:sz w:val="10"/>
                          <w:szCs w:val="13"/>
                        </w:rPr>
                      </w:pPr>
                    </w:p>
                  </w:txbxContent>
                </v:textbox>
              </v:shape>
            </w:pict>
          </mc:Fallback>
        </mc:AlternateContent>
      </w:r>
      <w:r>
        <w:rPr>
          <w:noProof/>
          <w:color w:val="000000" w:themeColor="text1"/>
        </w:rPr>
        <mc:AlternateContent>
          <mc:Choice Requires="wps">
            <w:drawing>
              <wp:anchor distT="0" distB="0" distL="114300" distR="114300" simplePos="0" relativeHeight="251731456" behindDoc="0" locked="0" layoutInCell="1" allowOverlap="1" wp14:anchorId="771D5FE7" wp14:editId="3CF51E0C">
                <wp:simplePos x="0" y="0"/>
                <wp:positionH relativeFrom="column">
                  <wp:posOffset>4160328</wp:posOffset>
                </wp:positionH>
                <wp:positionV relativeFrom="paragraph">
                  <wp:posOffset>4471300</wp:posOffset>
                </wp:positionV>
                <wp:extent cx="547094" cy="286479"/>
                <wp:effectExtent l="57150" t="133350" r="43815" b="132715"/>
                <wp:wrapNone/>
                <wp:docPr id="66" name="文本框 66"/>
                <wp:cNvGraphicFramePr/>
                <a:graphic xmlns:a="http://schemas.openxmlformats.org/drawingml/2006/main">
                  <a:graphicData uri="http://schemas.microsoft.com/office/word/2010/wordprocessingShape">
                    <wps:wsp>
                      <wps:cNvSpPr txBox="1"/>
                      <wps:spPr>
                        <a:xfrm rot="19793922">
                          <a:off x="0" y="0"/>
                          <a:ext cx="547094" cy="286479"/>
                        </a:xfrm>
                        <a:prstGeom prst="rect">
                          <a:avLst/>
                        </a:prstGeom>
                        <a:solidFill>
                          <a:srgbClr val="FF0000"/>
                        </a:solidFill>
                        <a:ln w="6350">
                          <a:solidFill>
                            <a:prstClr val="black"/>
                          </a:solidFill>
                        </a:ln>
                      </wps:spPr>
                      <wps:txbx>
                        <w:txbxContent>
                          <w:p w14:paraId="585EC756" w14:textId="77777777" w:rsidR="001D6743" w:rsidRPr="00B97E3D" w:rsidRDefault="001D6743" w:rsidP="00B97E3D">
                            <w:pPr>
                              <w:rPr>
                                <w:sz w:val="13"/>
                                <w:szCs w:val="16"/>
                              </w:rPr>
                            </w:pPr>
                            <w:r w:rsidRPr="00B97E3D">
                              <w:rPr>
                                <w:rFonts w:hint="eastAsia"/>
                                <w:sz w:val="13"/>
                                <w:szCs w:val="16"/>
                              </w:rPr>
                              <w:t>发电机房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5FE7" id="文本框 66" o:spid="_x0000_s1123" type="#_x0000_t202" style="position:absolute;margin-left:327.6pt;margin-top:352.05pt;width:43.1pt;height:22.55pt;rotation:-1972719fd;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" fillcolor="red" strokeweight=".5pt">
                <v:textbox>
                  <w:txbxContent>
                    <w:p w14:paraId="585EC756" w14:textId="77777777" w:rsidR="001D6743" w:rsidRPr="00B97E3D" w:rsidRDefault="001D6743" w:rsidP="00B97E3D">
                      <w:pPr>
                        <w:rPr>
                          <w:sz w:val="13"/>
                          <w:szCs w:val="16"/>
                        </w:rPr>
                      </w:pPr>
                      <w:r w:rsidRPr="00B97E3D">
                        <w:rPr>
                          <w:rFonts w:hint="eastAsia"/>
                          <w:sz w:val="13"/>
                          <w:szCs w:val="16"/>
                        </w:rPr>
                        <w:t>发电机房</w:t>
                      </w:r>
                    </w:p>
                  </w:txbxContent>
                </v:textbox>
              </v:shape>
            </w:pict>
          </mc:Fallback>
        </mc:AlternateContent>
      </w:r>
      <w:r>
        <w:rPr>
          <w:noProof/>
          <w:color w:val="000000" w:themeColor="text1"/>
        </w:rPr>
        <mc:AlternateContent>
          <mc:Choice Requires="wps">
            <w:drawing>
              <wp:anchor distT="0" distB="0" distL="114300" distR="114300" simplePos="0" relativeHeight="251725312" behindDoc="0" locked="0" layoutInCell="1" allowOverlap="1" wp14:anchorId="228E9963" wp14:editId="539F3B70">
                <wp:simplePos x="0" y="0"/>
                <wp:positionH relativeFrom="column">
                  <wp:posOffset>4875122</wp:posOffset>
                </wp:positionH>
                <wp:positionV relativeFrom="paragraph">
                  <wp:posOffset>3638484</wp:posOffset>
                </wp:positionV>
                <wp:extent cx="1201420" cy="505930"/>
                <wp:effectExtent l="57150" t="285750" r="36830" b="294640"/>
                <wp:wrapNone/>
                <wp:docPr id="67" name="文本框 67"/>
                <wp:cNvGraphicFramePr/>
                <a:graphic xmlns:a="http://schemas.openxmlformats.org/drawingml/2006/main">
                  <a:graphicData uri="http://schemas.microsoft.com/office/word/2010/wordprocessingShape">
                    <wps:wsp>
                      <wps:cNvSpPr txBox="1"/>
                      <wps:spPr>
                        <a:xfrm rot="19793922">
                          <a:off x="0" y="0"/>
                          <a:ext cx="1201420" cy="505930"/>
                        </a:xfrm>
                        <a:prstGeom prst="rect">
                          <a:avLst/>
                        </a:prstGeom>
                        <a:noFill/>
                        <a:ln w="6350">
                          <a:solidFill>
                            <a:prstClr val="black"/>
                          </a:solidFill>
                        </a:ln>
                      </wps:spPr>
                      <wps:txbx>
                        <w:txbxContent>
                          <w:p w14:paraId="1C67C14D" w14:textId="77777777" w:rsidR="001D6743" w:rsidRPr="00D306EE" w:rsidRDefault="001D6743" w:rsidP="00D306EE">
                            <w:pPr>
                              <w:rPr>
                                <w:sz w:val="36"/>
                                <w:szCs w:val="44"/>
                              </w:rPr>
                            </w:pPr>
                            <w:r>
                              <w:rPr>
                                <w:rFonts w:hint="eastAsia"/>
                                <w:sz w:val="36"/>
                                <w:szCs w:val="44"/>
                              </w:rPr>
                              <w:t>消防水池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E9963" id="文本框 67" o:spid="_x0000_s1124" type="#_x0000_t202" style="position:absolute;margin-left:383.85pt;margin-top:286.5pt;width:94.6pt;height:39.85pt;rotation:-1972719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" filled="f" strokeweight=".5pt">
                <v:textbox>
                  <w:txbxContent>
                    <w:p w14:paraId="1C67C14D" w14:textId="77777777" w:rsidR="001D6743" w:rsidRPr="00D306EE" w:rsidRDefault="001D6743" w:rsidP="00D306EE">
                      <w:pPr>
                        <w:rPr>
                          <w:sz w:val="36"/>
                          <w:szCs w:val="44"/>
                        </w:rPr>
                      </w:pPr>
                      <w:r>
                        <w:rPr>
                          <w:rFonts w:hint="eastAsia"/>
                          <w:sz w:val="36"/>
                          <w:szCs w:val="44"/>
                        </w:rPr>
                        <w:t>消防水池</w:t>
                      </w:r>
                    </w:p>
                  </w:txbxContent>
                </v:textbox>
              </v:shape>
            </w:pict>
          </mc:Fallback>
        </mc:AlternateContent>
      </w:r>
      <w:r>
        <w:rPr>
          <w:noProof/>
          <w:color w:val="000000" w:themeColor="text1"/>
        </w:rPr>
        <mc:AlternateContent>
          <mc:Choice Requires="wps">
            <w:drawing>
              <wp:anchor distT="0" distB="0" distL="114300" distR="114300" simplePos="0" relativeHeight="251722240" behindDoc="0" locked="0" layoutInCell="1" allowOverlap="1" wp14:anchorId="1EB814AD" wp14:editId="16FDF449">
                <wp:simplePos x="0" y="0"/>
                <wp:positionH relativeFrom="column">
                  <wp:posOffset>2143052</wp:posOffset>
                </wp:positionH>
                <wp:positionV relativeFrom="paragraph">
                  <wp:posOffset>5064518</wp:posOffset>
                </wp:positionV>
                <wp:extent cx="1043796" cy="426821"/>
                <wp:effectExtent l="57150" t="247650" r="61595" b="259080"/>
                <wp:wrapNone/>
                <wp:docPr id="68" name="文本框 68"/>
                <wp:cNvGraphicFramePr/>
                <a:graphic xmlns:a="http://schemas.openxmlformats.org/drawingml/2006/main">
                  <a:graphicData uri="http://schemas.microsoft.com/office/word/2010/wordprocessingShape">
                    <wps:wsp>
                      <wps:cNvSpPr txBox="1"/>
                      <wps:spPr>
                        <a:xfrm rot="19793922">
                          <a:off x="0" y="0"/>
                          <a:ext cx="1043796" cy="426821"/>
                        </a:xfrm>
                        <a:prstGeom prst="rect">
                          <a:avLst/>
                        </a:prstGeom>
                        <a:solidFill>
                          <a:schemeClr val="accent6">
                            <a:lumMod val="20000"/>
                            <a:lumOff val="80000"/>
                          </a:schemeClr>
                        </a:solidFill>
                        <a:ln w="6350">
                          <a:solidFill>
                            <a:prstClr val="black"/>
                          </a:solidFill>
                        </a:ln>
                      </wps:spPr>
                      <wps:txbx>
                        <w:txbxContent>
                          <w:p w14:paraId="724F7B0D" w14:textId="77777777" w:rsidR="001D6743" w:rsidRPr="00D306EE" w:rsidRDefault="001D6743">
                            <w:pPr>
                              <w:rPr>
                                <w:sz w:val="22"/>
                                <w:szCs w:val="28"/>
                              </w:rPr>
                            </w:pPr>
                            <w:r w:rsidRPr="00D306EE">
                              <w:rPr>
                                <w:rFonts w:hint="eastAsia"/>
                                <w:sz w:val="22"/>
                                <w:szCs w:val="28"/>
                              </w:rPr>
                              <w:t>乙炔气瓶库房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B814AD" id="文本框 68" o:spid="_x0000_s1125" type="#_x0000_t202" style="position:absolute;margin-left:168.75pt;margin-top:398.8pt;width:82.2pt;height:33.6pt;rotation:-1972719fd;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" fillcolor="#e2efd9 [665]" strokeweight=".5pt">
                <v:textbox>
                  <w:txbxContent>
                    <w:p w14:paraId="724F7B0D" w14:textId="77777777" w:rsidR="001D6743" w:rsidRPr="00D306EE" w:rsidRDefault="001D6743">
                      <w:pPr>
                        <w:rPr>
                          <w:sz w:val="22"/>
                          <w:szCs w:val="28"/>
                        </w:rPr>
                      </w:pPr>
                      <w:r w:rsidRPr="00D306EE">
                        <w:rPr>
                          <w:rFonts w:hint="eastAsia"/>
                          <w:sz w:val="22"/>
                          <w:szCs w:val="28"/>
                        </w:rPr>
                        <w:t>乙炔气瓶库房</w:t>
                      </w:r>
                    </w:p>
                  </w:txbxContent>
                </v:textbox>
              </v:shape>
            </w:pict>
          </mc:Fallback>
        </mc:AlternateContent>
      </w:r>
      <w:r>
        <w:rPr>
          <w:noProof/>
          <w:color w:val="000000" w:themeColor="text1"/>
        </w:rPr>
        <mc:AlternateContent>
          <mc:Choice Requires="wps">
            <w:drawing>
              <wp:anchor distT="0" distB="0" distL="114300" distR="114300" simplePos="0" relativeHeight="251730432" behindDoc="0" locked="0" layoutInCell="1" allowOverlap="1" wp14:anchorId="27915A48" wp14:editId="0E4133C2">
                <wp:simplePos x="0" y="0"/>
                <wp:positionH relativeFrom="column">
                  <wp:posOffset>3166925</wp:posOffset>
                </wp:positionH>
                <wp:positionV relativeFrom="paragraph">
                  <wp:posOffset>6468267</wp:posOffset>
                </wp:positionV>
                <wp:extent cx="4001605" cy="474345"/>
                <wp:effectExtent l="0" t="0" r="0" b="1905"/>
                <wp:wrapNone/>
                <wp:docPr id="127" name="文本框 127"/>
                <wp:cNvGraphicFramePr/>
                <a:graphic xmlns:a="http://schemas.openxmlformats.org/drawingml/2006/main">
                  <a:graphicData uri="http://schemas.microsoft.com/office/word/2010/wordprocessingShape">
                    <wps:wsp>
                      <wps:cNvSpPr txBox="1"/>
                      <wps:spPr>
                        <a:xfrm>
                          <a:off x="0" y="0"/>
                          <a:ext cx="4001605" cy="474345"/>
                        </a:xfrm>
                        <a:prstGeom prst="rect">
                          <a:avLst/>
                        </a:prstGeom>
                        <a:solidFill>
                          <a:sysClr val="window" lastClr="FFFFFF"/>
                        </a:solidFill>
                        <a:ln w="6350">
                          <a:noFill/>
                        </a:ln>
                        <a:effectLst/>
                      </wps:spPr>
                      <wps:txbx>
                        <w:txbxContent>
                          <w:p w14:paraId="56EF7ED0" w14:textId="77777777" w:rsidR="001D6743" w:rsidRPr="009C4CE1" w:rsidRDefault="001D6743" w:rsidP="0000557F">
                            <w:pPr>
                              <w:rPr>
                                <w:rFonts w:ascii="Times New Roman" w:hAnsi="Times New Roman"/>
                                <w:b/>
                                <w:sz w:val="32"/>
                                <w:szCs w:val="32"/>
                              </w:rPr>
                            </w:pPr>
                            <w:bookmarkStart w:id="69" w:name="_Hlk38380097"/>
                            <w:bookmarkStart w:id="70" w:name="_Hlk38380098"/>
                            <w:bookmarkStart w:id="71" w:name="_Hlk38380099"/>
                            <w:bookmarkStart w:id="72" w:name="_Hlk38380100"/>
                            <w:r w:rsidRPr="009C4CE1">
                              <w:rPr>
                                <w:rFonts w:ascii="Times New Roman" w:hAnsi="Times New Roman"/>
                                <w:b/>
                                <w:sz w:val="32"/>
                                <w:szCs w:val="32"/>
                              </w:rPr>
                              <w:t>附图</w:t>
                            </w:r>
                            <w:r>
                              <w:rPr>
                                <w:rFonts w:ascii="Times New Roman" w:hAnsi="Times New Roman"/>
                                <w:b/>
                                <w:sz w:val="32"/>
                                <w:szCs w:val="32"/>
                              </w:rPr>
                              <w:t>5</w:t>
                            </w:r>
                            <w:r w:rsidRPr="009C4CE1">
                              <w:rPr>
                                <w:rFonts w:ascii="Times New Roman" w:hAnsi="Times New Roman"/>
                                <w:b/>
                                <w:sz w:val="32"/>
                                <w:szCs w:val="32"/>
                              </w:rPr>
                              <w:t xml:space="preserve">  </w:t>
                            </w:r>
                            <w:r>
                              <w:rPr>
                                <w:rFonts w:ascii="Times New Roman" w:hAnsi="Times New Roman" w:hint="eastAsia"/>
                                <w:b/>
                                <w:sz w:val="32"/>
                                <w:szCs w:val="32"/>
                              </w:rPr>
                              <w:t>气体分装部分平面</w:t>
                            </w:r>
                            <w:r w:rsidRPr="009C4CE1">
                              <w:rPr>
                                <w:rFonts w:ascii="Times New Roman" w:hAnsi="Times New Roman"/>
                                <w:b/>
                                <w:sz w:val="32"/>
                                <w:szCs w:val="32"/>
                              </w:rPr>
                              <w:t>布置图</w:t>
                            </w:r>
                            <w:bookmarkEnd w:id="69"/>
                            <w:bookmarkEnd w:id="70"/>
                            <w:bookmarkEnd w:id="71"/>
                            <w:bookmarkEnd w:id="72"/>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27915A48" id="文本框 127" o:spid="_x0000_s1126" type="#_x0000_t202" style="position:absolute;margin-left:249.35pt;margin-top:509.3pt;width:315.1pt;height:37.35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" fillcolor="window" stroked="f" strokeweight=".5pt">
                <v:textbox>
                  <w:txbxContent>
                    <w:p w14:paraId="56EF7ED0" w14:textId="77777777" w:rsidR="001D6743" w:rsidRPr="009C4CE1" w:rsidRDefault="001D6743" w:rsidP="0000557F">
                      <w:pPr>
                        <w:rPr>
                          <w:rFonts w:ascii="Times New Roman" w:hAnsi="Times New Roman"/>
                          <w:b/>
                          <w:sz w:val="32"/>
                          <w:szCs w:val="32"/>
                        </w:rPr>
                      </w:pPr>
                      <w:bookmarkStart w:id="73" w:name="_Hlk38380097"/>
                      <w:bookmarkStart w:id="74" w:name="_Hlk38380098"/>
                      <w:bookmarkStart w:id="75" w:name="_Hlk38380099"/>
                      <w:bookmarkStart w:id="76" w:name="_Hlk38380100"/>
                      <w:r w:rsidRPr="009C4CE1">
                        <w:rPr>
                          <w:rFonts w:ascii="Times New Roman" w:hAnsi="Times New Roman"/>
                          <w:b/>
                          <w:sz w:val="32"/>
                          <w:szCs w:val="32"/>
                        </w:rPr>
                        <w:t>附图</w:t>
                      </w:r>
                      <w:r>
                        <w:rPr>
                          <w:rFonts w:ascii="Times New Roman" w:hAnsi="Times New Roman"/>
                          <w:b/>
                          <w:sz w:val="32"/>
                          <w:szCs w:val="32"/>
                        </w:rPr>
                        <w:t>5</w:t>
                      </w:r>
                      <w:r w:rsidRPr="009C4CE1">
                        <w:rPr>
                          <w:rFonts w:ascii="Times New Roman" w:hAnsi="Times New Roman"/>
                          <w:b/>
                          <w:sz w:val="32"/>
                          <w:szCs w:val="32"/>
                        </w:rPr>
                        <w:t xml:space="preserve">  </w:t>
                      </w:r>
                      <w:r>
                        <w:rPr>
                          <w:rFonts w:ascii="Times New Roman" w:hAnsi="Times New Roman" w:hint="eastAsia"/>
                          <w:b/>
                          <w:sz w:val="32"/>
                          <w:szCs w:val="32"/>
                        </w:rPr>
                        <w:t>气体分装部分平面</w:t>
                      </w:r>
                      <w:r w:rsidRPr="009C4CE1">
                        <w:rPr>
                          <w:rFonts w:ascii="Times New Roman" w:hAnsi="Times New Roman"/>
                          <w:b/>
                          <w:sz w:val="32"/>
                          <w:szCs w:val="32"/>
                        </w:rPr>
                        <w:t>布置图</w:t>
                      </w:r>
                      <w:bookmarkEnd w:id="73"/>
                      <w:bookmarkEnd w:id="74"/>
                      <w:bookmarkEnd w:id="75"/>
                      <w:bookmarkEnd w:id="76"/>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766B4468" wp14:editId="0C2C4D0F">
                <wp:simplePos x="0" y="0"/>
                <wp:positionH relativeFrom="column">
                  <wp:posOffset>1528132</wp:posOffset>
                </wp:positionH>
                <wp:positionV relativeFrom="paragraph">
                  <wp:posOffset>245597</wp:posOffset>
                </wp:positionV>
                <wp:extent cx="6056415" cy="6187044"/>
                <wp:effectExtent l="38100" t="38100" r="59055" b="61595"/>
                <wp:wrapNone/>
                <wp:docPr id="126" name="任意多边形: 形状 126"/>
                <wp:cNvGraphicFramePr/>
                <a:graphic xmlns:a="http://schemas.openxmlformats.org/drawingml/2006/main">
                  <a:graphicData uri="http://schemas.microsoft.com/office/word/2010/wordprocessingShape">
                    <wps:wsp>
                      <wps:cNvSpPr/>
                      <wps:spPr>
                        <a:xfrm>
                          <a:off x="0" y="0"/>
                          <a:ext cx="6056415" cy="6187044"/>
                        </a:xfrm>
                        <a:custGeom>
                          <a:avLst/>
                          <a:gdLst>
                            <a:gd name="connsiteX0" fmla="*/ 261257 w 6056415"/>
                            <a:gd name="connsiteY0" fmla="*/ 6187044 h 6187044"/>
                            <a:gd name="connsiteX1" fmla="*/ 6056415 w 6056415"/>
                            <a:gd name="connsiteY1" fmla="*/ 2743200 h 6187044"/>
                            <a:gd name="connsiteX2" fmla="*/ 4536374 w 6056415"/>
                            <a:gd name="connsiteY2" fmla="*/ 0 h 6187044"/>
                            <a:gd name="connsiteX3" fmla="*/ 4180114 w 6056415"/>
                            <a:gd name="connsiteY3" fmla="*/ 154379 h 6187044"/>
                            <a:gd name="connsiteX4" fmla="*/ 0 w 6056415"/>
                            <a:gd name="connsiteY4" fmla="*/ 5866410 h 6187044"/>
                            <a:gd name="connsiteX5" fmla="*/ 261257 w 6056415"/>
                            <a:gd name="connsiteY5" fmla="*/ 6187044 h 61870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56415" h="6187044">
                              <a:moveTo>
                                <a:pt x="261257" y="6187044"/>
                              </a:moveTo>
                              <a:lnTo>
                                <a:pt x="6056415" y="2743200"/>
                              </a:lnTo>
                              <a:lnTo>
                                <a:pt x="4536374" y="0"/>
                              </a:lnTo>
                              <a:lnTo>
                                <a:pt x="4180114" y="154379"/>
                              </a:lnTo>
                              <a:lnTo>
                                <a:pt x="0" y="5866410"/>
                              </a:lnTo>
                              <a:lnTo>
                                <a:pt x="261257" y="6187044"/>
                              </a:lnTo>
                              <a:close/>
                            </a:path>
                          </a:pathLst>
                        </a:cu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C9E134" id="任意多边形: 形状 126" o:spid="_x0000_s1026" style="position:absolute;left:0;text-align:left;margin-left:120.35pt;margin-top:19.35pt;width:476.9pt;height:487.15pt;z-index:251729408;visibility:visible;mso-wrap-style:square;mso-wrap-distance-left:9pt;mso-wrap-distance-top:0;mso-wrap-distance-right:9pt;mso-wrap-distance-bottom:0;mso-position-horizontal:absolute;mso-position-horizontal-relative:text;mso-position-vertical:absolute;mso-position-vertical-relative:text;v-text-anchor:middle" coordsize="6056415,6187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" path="m261257,6187044l6056415,2743200,4536374,,4180114,154379,,5866410r261257,320634xe" filled="f" strokecolor="red" strokeweight="4.5pt">
                <v:stroke joinstyle="miter"/>
                <v:path arrowok="t" o:connecttype="custom" o:connectlocs="261257,6187044;6056415,2743200;4536374,0;4180114,154379;0,5866410;261257,6187044" o:connectangles="0,0,0,0,0,0"/>
              </v:shape>
            </w:pict>
          </mc:Fallback>
        </mc:AlternateContent>
      </w:r>
      <w:r>
        <w:rPr>
          <w:noProof/>
        </w:rPr>
        <mc:AlternateContent>
          <mc:Choice Requires="wps">
            <w:drawing>
              <wp:anchor distT="0" distB="0" distL="114300" distR="114300" simplePos="0" relativeHeight="251727360" behindDoc="0" locked="0" layoutInCell="1" allowOverlap="1" wp14:anchorId="1A94F4EB" wp14:editId="5F84A540">
                <wp:simplePos x="0" y="0"/>
                <wp:positionH relativeFrom="column">
                  <wp:posOffset>-150990</wp:posOffset>
                </wp:positionH>
                <wp:positionV relativeFrom="paragraph">
                  <wp:posOffset>62766</wp:posOffset>
                </wp:positionV>
                <wp:extent cx="8875568" cy="6369875"/>
                <wp:effectExtent l="19050" t="19050" r="40005" b="31115"/>
                <wp:wrapNone/>
                <wp:docPr id="124" name="矩形 124"/>
                <wp:cNvGraphicFramePr/>
                <a:graphic xmlns:a="http://schemas.openxmlformats.org/drawingml/2006/main">
                  <a:graphicData uri="http://schemas.microsoft.com/office/word/2010/wordprocessingShape">
                    <wps:wsp>
                      <wps:cNvSpPr/>
                      <wps:spPr>
                        <a:xfrm>
                          <a:off x="0" y="0"/>
                          <a:ext cx="8875568" cy="6369875"/>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0AFEB0F" id="矩形 124" o:spid="_x0000_s1026" style="position:absolute;left:0;text-align:left;margin-left:-11.9pt;margin-top:4.95pt;width:698.85pt;height:501.5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" filled="f" strokecolor="black [3213]" strokeweight="4.5pt">
                <v:stroke linestyle="thickThin"/>
              </v:rect>
            </w:pict>
          </mc:Fallback>
        </mc:AlternateContent>
      </w:r>
      <w:r>
        <w:tab/>
      </w:r>
    </w:p>
    <w:p w14:paraId="41776696" w14:textId="77777777" w:rsidR="001D6743" w:rsidRPr="00387E60" w:rsidRDefault="001D6743" w:rsidP="00387E60"/>
    <w:p w14:paraId="1CA75539" w14:textId="77777777" w:rsidR="001D6743" w:rsidRPr="00387E60" w:rsidRDefault="001D6743" w:rsidP="00387E60"/>
    <w:p w14:paraId="5A7D1F2E" w14:textId="77777777" w:rsidR="001D6743" w:rsidRPr="00387E60" w:rsidRDefault="001D6743" w:rsidP="00387E60"/>
    <w:p w14:paraId="0D221FC0" w14:textId="77777777" w:rsidR="001D6743" w:rsidRPr="00387E60" w:rsidRDefault="001D6743" w:rsidP="00387E60"/>
    <w:p w14:paraId="7128BBC6" w14:textId="77777777" w:rsidR="001D6743" w:rsidRPr="00387E60" w:rsidRDefault="001D6743" w:rsidP="00387E60"/>
    <w:p w14:paraId="42B88F85" w14:textId="77777777" w:rsidR="001D6743" w:rsidRPr="00387E60" w:rsidRDefault="001D6743" w:rsidP="00387E60"/>
    <w:p w14:paraId="3D66AD12" w14:textId="77777777" w:rsidR="001D6743" w:rsidRPr="00387E60" w:rsidRDefault="001D6743" w:rsidP="00387E60"/>
    <w:p w14:paraId="270A5785" w14:textId="77777777" w:rsidR="001D6743" w:rsidRPr="00387E60" w:rsidRDefault="001D6743" w:rsidP="00387E60"/>
    <w:p w14:paraId="52CC43D6" w14:textId="77777777" w:rsidR="001D6743" w:rsidRPr="00387E60" w:rsidRDefault="001D6743" w:rsidP="00387E60"/>
    <w:p w14:paraId="01533D44" w14:textId="77777777" w:rsidR="001D6743" w:rsidRPr="00387E60" w:rsidRDefault="001D6743" w:rsidP="00387E60"/>
    <w:p w14:paraId="716208FB" w14:textId="77777777" w:rsidR="001D6743" w:rsidRPr="00387E60" w:rsidRDefault="001D6743" w:rsidP="00387E60"/>
    <w:p w14:paraId="58FF76A0" w14:textId="77777777" w:rsidR="001D6743" w:rsidRPr="00387E60" w:rsidRDefault="001D6743" w:rsidP="00387E60"/>
    <w:p w14:paraId="5B76BDA7" w14:textId="77777777" w:rsidR="001D6743" w:rsidRPr="00387E60" w:rsidRDefault="001D6743" w:rsidP="00387E60"/>
    <w:p w14:paraId="75568E39" w14:textId="77777777" w:rsidR="001D6743" w:rsidRPr="00387E60" w:rsidRDefault="001D6743" w:rsidP="00387E60"/>
    <w:p w14:paraId="149B29C1" w14:textId="77777777" w:rsidR="001D6743" w:rsidRPr="00387E60" w:rsidRDefault="001D6743" w:rsidP="00387E60"/>
    <w:p w14:paraId="1F9D8D22" w14:textId="77777777" w:rsidR="001D6743" w:rsidRPr="00387E60" w:rsidRDefault="001D6743" w:rsidP="00387E60"/>
    <w:p w14:paraId="7A3C17C8" w14:textId="77777777" w:rsidR="001D6743" w:rsidRPr="00387E60" w:rsidRDefault="001D6743" w:rsidP="00387E60"/>
    <w:p w14:paraId="6E6949F7" w14:textId="77777777" w:rsidR="001D6743" w:rsidRPr="00387E60" w:rsidRDefault="001D6743" w:rsidP="00387E60"/>
    <w:p w14:paraId="584781BD" w14:textId="77777777" w:rsidR="001D6743" w:rsidRPr="00387E60" w:rsidRDefault="001D6743" w:rsidP="00387E60"/>
    <w:p w14:paraId="4A4916FC" w14:textId="77777777" w:rsidR="001D6743" w:rsidRPr="00387E60" w:rsidRDefault="001D6743" w:rsidP="00387E60"/>
    <w:p w14:paraId="7103ADE4" w14:textId="77777777" w:rsidR="001D6743" w:rsidRPr="00387E60" w:rsidRDefault="001D6743" w:rsidP="00387E60"/>
    <w:p w14:paraId="3532F6B2" w14:textId="77777777" w:rsidR="001D6743" w:rsidRPr="00387E60" w:rsidRDefault="001D6743" w:rsidP="00387E60"/>
    <w:p w14:paraId="7F2ECFAB" w14:textId="77777777" w:rsidR="001D6743" w:rsidRPr="00387E60" w:rsidRDefault="001D6743" w:rsidP="00387E60"/>
    <w:p w14:paraId="41E1DE7D" w14:textId="77777777" w:rsidR="001D6743" w:rsidRPr="00387E60" w:rsidRDefault="001D6743" w:rsidP="00387E60"/>
    <w:p w14:paraId="1121358F" w14:textId="77777777" w:rsidR="001D6743" w:rsidRPr="00387E60" w:rsidRDefault="001D6743" w:rsidP="00387E60"/>
    <w:p w14:paraId="421061C0" w14:textId="77777777" w:rsidR="001D6743" w:rsidRPr="00387E60" w:rsidRDefault="001D6743" w:rsidP="00387E60"/>
    <w:p w14:paraId="0982E270" w14:textId="77777777" w:rsidR="001D6743" w:rsidRPr="00387E60" w:rsidRDefault="001D6743" w:rsidP="00387E60"/>
    <w:p w14:paraId="7D359470" w14:textId="77777777" w:rsidR="001D6743" w:rsidRPr="00387E60" w:rsidRDefault="001D6743" w:rsidP="00387E60"/>
    <w:p w14:paraId="0B8C7DE8" w14:textId="77777777" w:rsidR="001D6743" w:rsidRPr="00387E60" w:rsidRDefault="001D6743" w:rsidP="00387E60"/>
    <w:p w14:paraId="63A66629" w14:textId="3E264048" w:rsidR="001D6743" w:rsidRPr="00387E60" w:rsidRDefault="00340427" w:rsidP="00387E60">
      <w:pPr>
        <w:tabs>
          <w:tab w:val="left" w:pos="14070"/>
        </w:tabs>
      </w:pPr>
      <w:r>
        <w:rPr>
          <w:noProof/>
          <w:color w:val="000000" w:themeColor="text1"/>
        </w:rPr>
        <w:lastRenderedPageBreak/>
        <mc:AlternateContent>
          <mc:Choice Requires="wps">
            <w:drawing>
              <wp:anchor distT="0" distB="0" distL="114300" distR="114300" simplePos="0" relativeHeight="251835904" behindDoc="0" locked="0" layoutInCell="1" allowOverlap="1" wp14:anchorId="7F73BEED" wp14:editId="3655B19E">
                <wp:simplePos x="0" y="0"/>
                <wp:positionH relativeFrom="margin">
                  <wp:posOffset>2552700</wp:posOffset>
                </wp:positionH>
                <wp:positionV relativeFrom="paragraph">
                  <wp:posOffset>6049010</wp:posOffset>
                </wp:positionV>
                <wp:extent cx="4505325" cy="457200"/>
                <wp:effectExtent l="0" t="0" r="9525" b="0"/>
                <wp:wrapNone/>
                <wp:docPr id="70" name="文本框 70"/>
                <wp:cNvGraphicFramePr/>
                <a:graphic xmlns:a="http://schemas.openxmlformats.org/drawingml/2006/main">
                  <a:graphicData uri="http://schemas.microsoft.com/office/word/2010/wordprocessingShape">
                    <wps:wsp>
                      <wps:cNvSpPr txBox="1"/>
                      <wps:spPr>
                        <a:xfrm>
                          <a:off x="0" y="0"/>
                          <a:ext cx="4505325" cy="457200"/>
                        </a:xfrm>
                        <a:prstGeom prst="rect">
                          <a:avLst/>
                        </a:prstGeom>
                        <a:solidFill>
                          <a:sysClr val="window" lastClr="FFFFFF"/>
                        </a:solidFill>
                        <a:ln w="6350">
                          <a:noFill/>
                        </a:ln>
                        <a:effectLst/>
                      </wps:spPr>
                      <wps:txbx>
                        <w:txbxContent>
                          <w:p w14:paraId="357E34CC" w14:textId="77777777" w:rsidR="001D6743" w:rsidRPr="009C4CE1" w:rsidRDefault="001D6743" w:rsidP="00387E60">
                            <w:pPr>
                              <w:rPr>
                                <w:rFonts w:ascii="Times New Roman" w:hAnsi="Times New Roman"/>
                                <w:b/>
                                <w:sz w:val="32"/>
                                <w:szCs w:val="32"/>
                              </w:rPr>
                            </w:pPr>
                            <w:r w:rsidRPr="009C4CE1">
                              <w:rPr>
                                <w:rFonts w:ascii="Times New Roman" w:hAnsi="Times New Roman"/>
                                <w:b/>
                                <w:sz w:val="32"/>
                                <w:szCs w:val="32"/>
                              </w:rPr>
                              <w:t>附图</w:t>
                            </w:r>
                            <w:r>
                              <w:rPr>
                                <w:rFonts w:ascii="Times New Roman" w:hAnsi="Times New Roman"/>
                                <w:b/>
                                <w:sz w:val="32"/>
                                <w:szCs w:val="32"/>
                              </w:rPr>
                              <w:t>6</w:t>
                            </w:r>
                            <w:r w:rsidRPr="009C4CE1">
                              <w:rPr>
                                <w:rFonts w:ascii="Times New Roman" w:hAnsi="Times New Roman"/>
                                <w:b/>
                                <w:sz w:val="32"/>
                                <w:szCs w:val="32"/>
                              </w:rPr>
                              <w:t xml:space="preserve">  </w:t>
                            </w:r>
                            <w:r>
                              <w:rPr>
                                <w:rFonts w:ascii="Times New Roman" w:hAnsi="Times New Roman" w:hint="eastAsia"/>
                                <w:b/>
                                <w:sz w:val="32"/>
                                <w:szCs w:val="32"/>
                              </w:rPr>
                              <w:t>气体分装部分与周边建筑距离示意</w:t>
                            </w:r>
                            <w:r w:rsidRPr="009C4CE1">
                              <w:rPr>
                                <w:rFonts w:ascii="Times New Roman" w:hAnsi="Times New Roman"/>
                                <w:b/>
                                <w:sz w:val="32"/>
                                <w:szCs w:val="32"/>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F73BEED" id="文本框 70" o:spid="_x0000_s1127" type="#_x0000_t202" style="position:absolute;margin-left:201pt;margin-top:476.3pt;width:354.75pt;height:3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" fillcolor="window" stroked="f" strokeweight=".5pt">
                <v:textbox>
                  <w:txbxContent>
                    <w:p w14:paraId="357E34CC" w14:textId="77777777" w:rsidR="001D6743" w:rsidRPr="009C4CE1" w:rsidRDefault="001D6743" w:rsidP="00387E60">
                      <w:pPr>
                        <w:rPr>
                          <w:rFonts w:ascii="Times New Roman" w:hAnsi="Times New Roman"/>
                          <w:b/>
                          <w:sz w:val="32"/>
                          <w:szCs w:val="32"/>
                        </w:rPr>
                      </w:pPr>
                      <w:r w:rsidRPr="009C4CE1">
                        <w:rPr>
                          <w:rFonts w:ascii="Times New Roman" w:hAnsi="Times New Roman"/>
                          <w:b/>
                          <w:sz w:val="32"/>
                          <w:szCs w:val="32"/>
                        </w:rPr>
                        <w:t>附图</w:t>
                      </w:r>
                      <w:r>
                        <w:rPr>
                          <w:rFonts w:ascii="Times New Roman" w:hAnsi="Times New Roman"/>
                          <w:b/>
                          <w:sz w:val="32"/>
                          <w:szCs w:val="32"/>
                        </w:rPr>
                        <w:t>6</w:t>
                      </w:r>
                      <w:r w:rsidRPr="009C4CE1">
                        <w:rPr>
                          <w:rFonts w:ascii="Times New Roman" w:hAnsi="Times New Roman"/>
                          <w:b/>
                          <w:sz w:val="32"/>
                          <w:szCs w:val="32"/>
                        </w:rPr>
                        <w:t xml:space="preserve">  </w:t>
                      </w:r>
                      <w:r>
                        <w:rPr>
                          <w:rFonts w:ascii="Times New Roman" w:hAnsi="Times New Roman" w:hint="eastAsia"/>
                          <w:b/>
                          <w:sz w:val="32"/>
                          <w:szCs w:val="32"/>
                        </w:rPr>
                        <w:t>气体分装部分与周边建筑距离示意</w:t>
                      </w:r>
                      <w:r w:rsidRPr="009C4CE1">
                        <w:rPr>
                          <w:rFonts w:ascii="Times New Roman" w:hAnsi="Times New Roman"/>
                          <w:b/>
                          <w:sz w:val="32"/>
                          <w:szCs w:val="32"/>
                        </w:rPr>
                        <w:t>图</w:t>
                      </w:r>
                    </w:p>
                  </w:txbxContent>
                </v:textbox>
                <w10:wrap anchorx="margin"/>
              </v:shape>
            </w:pict>
          </mc:Fallback>
        </mc:AlternateContent>
      </w:r>
      <w:r w:rsidR="001D6743">
        <w:rPr>
          <w:noProof/>
        </w:rPr>
        <mc:AlternateContent>
          <mc:Choice Requires="wps">
            <w:drawing>
              <wp:anchor distT="0" distB="0" distL="114300" distR="114300" simplePos="0" relativeHeight="251833856" behindDoc="0" locked="0" layoutInCell="1" allowOverlap="1" wp14:anchorId="7EC465D5" wp14:editId="4F83978F">
                <wp:simplePos x="0" y="0"/>
                <wp:positionH relativeFrom="margin">
                  <wp:align>left</wp:align>
                </wp:positionH>
                <wp:positionV relativeFrom="paragraph">
                  <wp:posOffset>97155</wp:posOffset>
                </wp:positionV>
                <wp:extent cx="8592212" cy="6486525"/>
                <wp:effectExtent l="19050" t="19050" r="37465" b="47625"/>
                <wp:wrapNone/>
                <wp:docPr id="56" name="矩形 56"/>
                <wp:cNvGraphicFramePr/>
                <a:graphic xmlns:a="http://schemas.openxmlformats.org/drawingml/2006/main">
                  <a:graphicData uri="http://schemas.microsoft.com/office/word/2010/wordprocessingShape">
                    <wps:wsp>
                      <wps:cNvSpPr/>
                      <wps:spPr>
                        <a:xfrm>
                          <a:off x="0" y="0"/>
                          <a:ext cx="8592212" cy="6486525"/>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74BF728" id="矩形 56" o:spid="_x0000_s1026" style="position:absolute;left:0;text-align:left;margin-left:0;margin-top:7.65pt;width:676.55pt;height:510.75pt;z-index:251833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" filled="f" strokecolor="black [3213]" strokeweight="4.5pt">
                <v:stroke linestyle="thickThin"/>
                <w10:wrap anchorx="margin"/>
              </v:rect>
            </w:pict>
          </mc:Fallback>
        </mc:AlternateContent>
      </w:r>
      <w:r w:rsidR="001D6743">
        <w:rPr>
          <w:noProof/>
          <w:color w:val="000000" w:themeColor="text1"/>
        </w:rPr>
        <mc:AlternateContent>
          <mc:Choice Requires="wps">
            <w:drawing>
              <wp:anchor distT="0" distB="0" distL="114300" distR="114300" simplePos="0" relativeHeight="251834880" behindDoc="0" locked="0" layoutInCell="1" allowOverlap="1" wp14:anchorId="065A3A78" wp14:editId="4E81C830">
                <wp:simplePos x="0" y="0"/>
                <wp:positionH relativeFrom="column">
                  <wp:posOffset>4730203</wp:posOffset>
                </wp:positionH>
                <wp:positionV relativeFrom="paragraph">
                  <wp:posOffset>2974971</wp:posOffset>
                </wp:positionV>
                <wp:extent cx="435533" cy="516890"/>
                <wp:effectExtent l="114300" t="95250" r="79375" b="92710"/>
                <wp:wrapNone/>
                <wp:docPr id="69" name="文本框 69"/>
                <wp:cNvGraphicFramePr/>
                <a:graphic xmlns:a="http://schemas.openxmlformats.org/drawingml/2006/main">
                  <a:graphicData uri="http://schemas.microsoft.com/office/word/2010/wordprocessingShape">
                    <wps:wsp>
                      <wps:cNvSpPr txBox="1"/>
                      <wps:spPr>
                        <a:xfrm rot="19793922">
                          <a:off x="0" y="0"/>
                          <a:ext cx="435533" cy="516890"/>
                        </a:xfrm>
                        <a:prstGeom prst="rect">
                          <a:avLst/>
                        </a:prstGeom>
                        <a:solidFill>
                          <a:srgbClr val="FF0000"/>
                        </a:solidFill>
                        <a:ln w="6350">
                          <a:solidFill>
                            <a:prstClr val="black"/>
                          </a:solidFill>
                        </a:ln>
                      </wps:spPr>
                      <wps:txbx>
                        <w:txbxContent>
                          <w:p w14:paraId="1AE7520D" w14:textId="77777777" w:rsidR="001D6743" w:rsidRPr="00D306EE" w:rsidRDefault="001D6743" w:rsidP="00387E60">
                            <w:pPr>
                              <w:rPr>
                                <w:sz w:val="16"/>
                                <w:szCs w:val="20"/>
                              </w:rPr>
                            </w:pPr>
                            <w:r w:rsidRPr="00D306EE">
                              <w:rPr>
                                <w:rFonts w:hint="eastAsia"/>
                                <w:sz w:val="16"/>
                                <w:szCs w:val="20"/>
                              </w:rPr>
                              <w:t>事故池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A3A78" id="文本框 69" o:spid="_x0000_s1128" type="#_x0000_t202" style="position:absolute;margin-left:372.45pt;margin-top:234.25pt;width:34.3pt;height:40.7pt;rotation:-1972719fd;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" fillcolor="red" strokeweight=".5pt">
                <v:textbox>
                  <w:txbxContent>
                    <w:p w14:paraId="1AE7520D" w14:textId="77777777" w:rsidR="001D6743" w:rsidRPr="00D306EE" w:rsidRDefault="001D6743" w:rsidP="00387E60">
                      <w:pPr>
                        <w:rPr>
                          <w:sz w:val="16"/>
                          <w:szCs w:val="20"/>
                        </w:rPr>
                      </w:pPr>
                      <w:r w:rsidRPr="00D306EE">
                        <w:rPr>
                          <w:rFonts w:hint="eastAsia"/>
                          <w:sz w:val="16"/>
                          <w:szCs w:val="20"/>
                        </w:rPr>
                        <w:t>事故池</w:t>
                      </w:r>
                    </w:p>
                  </w:txbxContent>
                </v:textbox>
              </v:shape>
            </w:pict>
          </mc:Fallback>
        </mc:AlternateContent>
      </w:r>
      <w:r w:rsidR="001D6743">
        <w:rPr>
          <w:noProof/>
        </w:rPr>
        <w:drawing>
          <wp:anchor distT="0" distB="0" distL="114300" distR="114300" simplePos="0" relativeHeight="251837952" behindDoc="0" locked="0" layoutInCell="1" allowOverlap="1" wp14:anchorId="63E9B4EC" wp14:editId="17CEB99F">
            <wp:simplePos x="0" y="0"/>
            <wp:positionH relativeFrom="column">
              <wp:posOffset>1462</wp:posOffset>
            </wp:positionH>
            <wp:positionV relativeFrom="paragraph">
              <wp:posOffset>65257</wp:posOffset>
            </wp:positionV>
            <wp:extent cx="829310" cy="1214755"/>
            <wp:effectExtent l="0" t="0" r="8890" b="4445"/>
            <wp:wrapNone/>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r w:rsidR="001D6743">
        <w:rPr>
          <w:noProof/>
        </w:rPr>
        <w:drawing>
          <wp:inline distT="0" distB="0" distL="0" distR="0" wp14:anchorId="70B3D436" wp14:editId="3DE11873">
            <wp:extent cx="8555355" cy="6391275"/>
            <wp:effectExtent l="0" t="0" r="0"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555355" cy="6391275"/>
                    </a:xfrm>
                    <a:prstGeom prst="rect">
                      <a:avLst/>
                    </a:prstGeom>
                  </pic:spPr>
                </pic:pic>
              </a:graphicData>
            </a:graphic>
          </wp:inline>
        </w:drawing>
      </w:r>
    </w:p>
    <w:p w14:paraId="78C7BFA4" w14:textId="77777777" w:rsidR="001D6743" w:rsidRDefault="001D6743" w:rsidP="0000557F">
      <w:pPr>
        <w:tabs>
          <w:tab w:val="left" w:pos="14082"/>
        </w:tabs>
        <w:rPr>
          <w:noProof/>
        </w:rPr>
      </w:pPr>
      <w:r>
        <w:rPr>
          <w:noProof/>
        </w:rPr>
        <w:lastRenderedPageBreak/>
        <mc:AlternateContent>
          <mc:Choice Requires="wps">
            <w:drawing>
              <wp:anchor distT="0" distB="0" distL="114300" distR="114300" simplePos="0" relativeHeight="251824640" behindDoc="0" locked="0" layoutInCell="1" allowOverlap="1" wp14:anchorId="77879181" wp14:editId="26E607B0">
                <wp:simplePos x="0" y="0"/>
                <wp:positionH relativeFrom="column">
                  <wp:posOffset>8936355</wp:posOffset>
                </wp:positionH>
                <wp:positionV relativeFrom="paragraph">
                  <wp:posOffset>4554855</wp:posOffset>
                </wp:positionV>
                <wp:extent cx="381000" cy="152400"/>
                <wp:effectExtent l="0" t="0" r="19050" b="38100"/>
                <wp:wrapNone/>
                <wp:docPr id="103" name="任意多边形: 形状 103"/>
                <wp:cNvGraphicFramePr/>
                <a:graphic xmlns:a="http://schemas.openxmlformats.org/drawingml/2006/main">
                  <a:graphicData uri="http://schemas.microsoft.com/office/word/2010/wordprocessingShape">
                    <wps:wsp>
                      <wps:cNvSpPr/>
                      <wps:spPr>
                        <a:xfrm>
                          <a:off x="0" y="0"/>
                          <a:ext cx="381000" cy="152400"/>
                        </a:xfrm>
                        <a:custGeom>
                          <a:avLst/>
                          <a:gdLst>
                            <a:gd name="connsiteX0" fmla="*/ 0 w 381000"/>
                            <a:gd name="connsiteY0" fmla="*/ 0 h 152400"/>
                            <a:gd name="connsiteX1" fmla="*/ 0 w 381000"/>
                            <a:gd name="connsiteY1" fmla="*/ 142875 h 152400"/>
                            <a:gd name="connsiteX2" fmla="*/ 381000 w 381000"/>
                            <a:gd name="connsiteY2" fmla="*/ 152400 h 152400"/>
                            <a:gd name="connsiteX3" fmla="*/ 381000 w 381000"/>
                            <a:gd name="connsiteY3" fmla="*/ 47625 h 152400"/>
                          </a:gdLst>
                          <a:ahLst/>
                          <a:cxnLst>
                            <a:cxn ang="0">
                              <a:pos x="connsiteX0" y="connsiteY0"/>
                            </a:cxn>
                            <a:cxn ang="0">
                              <a:pos x="connsiteX1" y="connsiteY1"/>
                            </a:cxn>
                            <a:cxn ang="0">
                              <a:pos x="connsiteX2" y="connsiteY2"/>
                            </a:cxn>
                            <a:cxn ang="0">
                              <a:pos x="connsiteX3" y="connsiteY3"/>
                            </a:cxn>
                          </a:cxnLst>
                          <a:rect l="l" t="t" r="r" b="b"/>
                          <a:pathLst>
                            <a:path w="381000" h="152400">
                              <a:moveTo>
                                <a:pt x="0" y="0"/>
                              </a:moveTo>
                              <a:lnTo>
                                <a:pt x="0" y="142875"/>
                              </a:lnTo>
                              <a:lnTo>
                                <a:pt x="381000" y="152400"/>
                              </a:lnTo>
                              <a:lnTo>
                                <a:pt x="381000" y="47625"/>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0E529C" id="任意多边形: 形状 103" o:spid="_x0000_s1026" style="position:absolute;left:0;text-align:left;margin-left:703.65pt;margin-top:358.65pt;width:30pt;height:12pt;z-index:251824640;visibility:visible;mso-wrap-style:square;mso-wrap-distance-left:9pt;mso-wrap-distance-top:0;mso-wrap-distance-right:9pt;mso-wrap-distance-bottom:0;mso-position-horizontal:absolute;mso-position-horizontal-relative:text;mso-position-vertical:absolute;mso-position-vertical-relative:text;v-text-anchor:middle" coordsize="3810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" path="m,l,142875r381000,9525l381000,47625e" filled="f" strokecolor="black [3213]" strokeweight="1pt">
                <v:stroke joinstyle="miter"/>
                <v:path arrowok="t" o:connecttype="custom" o:connectlocs="0,0;0,142875;381000,152400;381000,47625" o:connectangles="0,0,0,0"/>
              </v:shape>
            </w:pict>
          </mc:Fallback>
        </mc:AlternateContent>
      </w:r>
      <w:r>
        <w:rPr>
          <w:noProof/>
        </w:rPr>
        <w:drawing>
          <wp:anchor distT="0" distB="0" distL="114300" distR="114300" simplePos="0" relativeHeight="251832832" behindDoc="0" locked="0" layoutInCell="1" allowOverlap="1" wp14:anchorId="61C1AE4C" wp14:editId="5E487EC3">
            <wp:simplePos x="0" y="0"/>
            <wp:positionH relativeFrom="column">
              <wp:posOffset>8136255</wp:posOffset>
            </wp:positionH>
            <wp:positionV relativeFrom="paragraph">
              <wp:posOffset>4173855</wp:posOffset>
            </wp:positionV>
            <wp:extent cx="186049" cy="154474"/>
            <wp:effectExtent l="0" t="0" r="5080" b="0"/>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808" behindDoc="0" locked="0" layoutInCell="1" allowOverlap="1" wp14:anchorId="1E33E0EC" wp14:editId="47488EA8">
            <wp:simplePos x="0" y="0"/>
            <wp:positionH relativeFrom="column">
              <wp:posOffset>8031480</wp:posOffset>
            </wp:positionH>
            <wp:positionV relativeFrom="paragraph">
              <wp:posOffset>3850005</wp:posOffset>
            </wp:positionV>
            <wp:extent cx="244667" cy="266577"/>
            <wp:effectExtent l="0" t="0" r="3175" b="635"/>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0784" behindDoc="0" locked="0" layoutInCell="1" allowOverlap="1" wp14:anchorId="4595A377" wp14:editId="18ACDD4E">
                <wp:simplePos x="0" y="0"/>
                <wp:positionH relativeFrom="column">
                  <wp:posOffset>8079105</wp:posOffset>
                </wp:positionH>
                <wp:positionV relativeFrom="paragraph">
                  <wp:posOffset>3678555</wp:posOffset>
                </wp:positionV>
                <wp:extent cx="219075" cy="45719"/>
                <wp:effectExtent l="0" t="0" r="28575" b="12065"/>
                <wp:wrapNone/>
                <wp:docPr id="71" name="矩形 71"/>
                <wp:cNvGraphicFramePr/>
                <a:graphic xmlns:a="http://schemas.openxmlformats.org/drawingml/2006/main">
                  <a:graphicData uri="http://schemas.microsoft.com/office/word/2010/wordprocessingShape">
                    <wps:wsp>
                      <wps:cNvSpPr/>
                      <wps:spPr>
                        <a:xfrm>
                          <a:off x="0" y="0"/>
                          <a:ext cx="219075" cy="45719"/>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E08516" id="矩形 71" o:spid="_x0000_s1026" style="position:absolute;left:0;text-align:left;margin-left:636.15pt;margin-top:289.65pt;width:17.25pt;height:3.6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" fillcolor="red" strokecolor="#1f4d78 [1604]" strokeweight="1pt"/>
            </w:pict>
          </mc:Fallback>
        </mc:AlternateContent>
      </w:r>
      <w:r>
        <w:rPr>
          <w:noProof/>
        </w:rPr>
        <mc:AlternateContent>
          <mc:Choice Requires="wps">
            <w:drawing>
              <wp:anchor distT="0" distB="0" distL="114300" distR="114300" simplePos="0" relativeHeight="251818496" behindDoc="0" locked="0" layoutInCell="1" allowOverlap="1" wp14:anchorId="3AB2C158" wp14:editId="76B015CC">
                <wp:simplePos x="0" y="0"/>
                <wp:positionH relativeFrom="column">
                  <wp:posOffset>7974330</wp:posOffset>
                </wp:positionH>
                <wp:positionV relativeFrom="paragraph">
                  <wp:posOffset>3364230</wp:posOffset>
                </wp:positionV>
                <wp:extent cx="1762125" cy="1955800"/>
                <wp:effectExtent l="0" t="0" r="28575" b="25400"/>
                <wp:wrapNone/>
                <wp:docPr id="72" name="文本框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955800"/>
                        </a:xfrm>
                        <a:prstGeom prst="rect">
                          <a:avLst/>
                        </a:prstGeom>
                        <a:solidFill>
                          <a:srgbClr val="FFFFFF"/>
                        </a:solidFill>
                        <a:ln w="6350">
                          <a:solidFill>
                            <a:prstClr val="black"/>
                          </a:solidFill>
                        </a:ln>
                        <a:effectLst/>
                      </wps:spPr>
                      <wps:txbx>
                        <w:txbxContent>
                          <w:p w14:paraId="640EF20D" w14:textId="77777777" w:rsidR="001D6743" w:rsidRDefault="001D6743" w:rsidP="001C44B0">
                            <w:pPr>
                              <w:rPr>
                                <w:rFonts w:ascii="宋体" w:hAnsi="宋体"/>
                                <w:szCs w:val="32"/>
                              </w:rPr>
                            </w:pPr>
                            <w:r>
                              <w:rPr>
                                <w:rFonts w:hint="eastAsia"/>
                              </w:rPr>
                              <w:t xml:space="preserve">    </w:t>
                            </w:r>
                            <w:r>
                              <w:rPr>
                                <w:rFonts w:hint="eastAsia"/>
                                <w:sz w:val="22"/>
                                <w:szCs w:val="28"/>
                              </w:rPr>
                              <w:t xml:space="preserve"> </w:t>
                            </w:r>
                            <w:r>
                              <w:rPr>
                                <w:rFonts w:hint="eastAsia"/>
                                <w:szCs w:val="32"/>
                              </w:rPr>
                              <w:t xml:space="preserve"> </w:t>
                            </w:r>
                            <w:r>
                              <w:rPr>
                                <w:rFonts w:ascii="宋体" w:hAnsi="宋体" w:hint="eastAsia"/>
                                <w:szCs w:val="32"/>
                              </w:rPr>
                              <w:t xml:space="preserve"> </w:t>
                            </w:r>
                            <w:r>
                              <w:rPr>
                                <w:rFonts w:ascii="宋体" w:hAnsi="宋体" w:hint="eastAsia"/>
                                <w:b/>
                                <w:bCs/>
                                <w:szCs w:val="32"/>
                              </w:rPr>
                              <w:t>图例</w:t>
                            </w:r>
                          </w:p>
                          <w:p w14:paraId="2C68CC4B" w14:textId="77777777" w:rsidR="001D6743" w:rsidRDefault="001D6743" w:rsidP="001C44B0">
                            <w:pPr>
                              <w:ind w:left="720" w:hangingChars="300" w:hanging="720"/>
                              <w:rPr>
                                <w:rFonts w:ascii="Times New Roman" w:hAnsi="Times New Roman"/>
                                <w:szCs w:val="32"/>
                              </w:rPr>
                            </w:pPr>
                            <w:r>
                              <w:rPr>
                                <w:rFonts w:ascii="Times New Roman" w:hAnsi="Times New Roman"/>
                                <w:szCs w:val="32"/>
                              </w:rPr>
                              <w:t xml:space="preserve">       </w:t>
                            </w:r>
                            <w:r>
                              <w:rPr>
                                <w:rFonts w:ascii="Times New Roman" w:hAnsi="Times New Roman"/>
                                <w:szCs w:val="32"/>
                              </w:rPr>
                              <w:t>重点防渗区</w:t>
                            </w:r>
                            <w:r>
                              <w:rPr>
                                <w:rFonts w:ascii="Times New Roman" w:hAnsi="Times New Roman" w:hint="eastAsia"/>
                                <w:szCs w:val="32"/>
                              </w:rPr>
                              <w:t xml:space="preserve">     </w:t>
                            </w:r>
                          </w:p>
                          <w:p w14:paraId="4B721E7B" w14:textId="77777777" w:rsidR="001D6743" w:rsidRDefault="001D6743" w:rsidP="001C44B0">
                            <w:pPr>
                              <w:rPr>
                                <w:rFonts w:ascii="Times New Roman" w:hAnsi="Times New Roman"/>
                                <w:szCs w:val="32"/>
                              </w:rPr>
                            </w:pPr>
                            <w:r>
                              <w:rPr>
                                <w:rFonts w:ascii="Times New Roman" w:hAnsi="Times New Roman" w:hint="eastAsia"/>
                                <w:szCs w:val="32"/>
                              </w:rPr>
                              <w:t xml:space="preserve">     </w:t>
                            </w:r>
                          </w:p>
                          <w:p w14:paraId="7408283A" w14:textId="77777777" w:rsidR="001D6743" w:rsidRDefault="001D6743" w:rsidP="001C44B0">
                            <w:pPr>
                              <w:ind w:firstLineChars="200" w:firstLine="480"/>
                              <w:rPr>
                                <w:rFonts w:ascii="Times New Roman" w:hAnsi="Times New Roman"/>
                                <w:szCs w:val="32"/>
                              </w:rPr>
                            </w:pPr>
                            <w:r>
                              <w:rPr>
                                <w:rFonts w:ascii="Times New Roman" w:hAnsi="Times New Roman"/>
                                <w:szCs w:val="32"/>
                              </w:rPr>
                              <w:t>无组织排放点位</w:t>
                            </w:r>
                            <w:r>
                              <w:rPr>
                                <w:rFonts w:ascii="Times New Roman" w:hAnsi="Times New Roman" w:hint="eastAsia"/>
                                <w:szCs w:val="32"/>
                              </w:rPr>
                              <w:t xml:space="preserve">       </w:t>
                            </w:r>
                            <w:r>
                              <w:rPr>
                                <w:rFonts w:ascii="Times New Roman" w:hAnsi="Times New Roman"/>
                                <w:szCs w:val="32"/>
                              </w:rPr>
                              <w:t xml:space="preserve"> </w:t>
                            </w:r>
                          </w:p>
                          <w:p w14:paraId="77FC2736" w14:textId="77777777" w:rsidR="001D6743" w:rsidRDefault="001D6743" w:rsidP="001C44B0">
                            <w:pPr>
                              <w:ind w:firstLineChars="300" w:firstLine="720"/>
                              <w:rPr>
                                <w:rFonts w:ascii="Times New Roman" w:hAnsi="Times New Roman"/>
                                <w:szCs w:val="32"/>
                              </w:rPr>
                            </w:pPr>
                            <w:r>
                              <w:rPr>
                                <w:rFonts w:ascii="Times New Roman" w:hAnsi="Times New Roman"/>
                                <w:szCs w:val="32"/>
                              </w:rPr>
                              <w:t>噪声排放点位</w:t>
                            </w:r>
                          </w:p>
                          <w:p w14:paraId="1F79436C" w14:textId="77777777" w:rsidR="001D6743" w:rsidRDefault="001D6743" w:rsidP="001C44B0">
                            <w:pPr>
                              <w:spacing w:line="276" w:lineRule="auto"/>
                              <w:ind w:firstLineChars="200" w:firstLine="480"/>
                              <w:rPr>
                                <w:rFonts w:ascii="Times New Roman" w:hAnsi="Times New Roman"/>
                                <w:szCs w:val="32"/>
                              </w:rPr>
                            </w:pPr>
                            <w:r>
                              <w:rPr>
                                <w:rFonts w:ascii="Times New Roman" w:hAnsi="Times New Roman" w:hint="eastAsia"/>
                                <w:szCs w:val="32"/>
                              </w:rPr>
                              <w:t>比</w:t>
                            </w:r>
                            <w:r>
                              <w:rPr>
                                <w:rFonts w:ascii="Times New Roman" w:hAnsi="Times New Roman"/>
                                <w:szCs w:val="32"/>
                              </w:rPr>
                              <w:t>例尺</w:t>
                            </w:r>
                            <w:r>
                              <w:rPr>
                                <w:rFonts w:ascii="Times New Roman" w:hAnsi="Times New Roman"/>
                                <w:szCs w:val="32"/>
                              </w:rPr>
                              <w:t xml:space="preserve">  20m</w:t>
                            </w:r>
                          </w:p>
                          <w:p w14:paraId="0A1C4301" w14:textId="77777777" w:rsidR="001D6743" w:rsidRDefault="001D6743" w:rsidP="001C44B0">
                            <w:pPr>
                              <w:spacing w:line="276" w:lineRule="auto"/>
                              <w:ind w:firstLineChars="200" w:firstLine="480"/>
                              <w:rPr>
                                <w:rFonts w:ascii="Times New Roman" w:hAnsi="Times New Roman"/>
                                <w:szCs w:val="32"/>
                              </w:rPr>
                            </w:pPr>
                          </w:p>
                          <w:p w14:paraId="79433CC0" w14:textId="77777777" w:rsidR="001D6743" w:rsidRDefault="001D6743" w:rsidP="001C44B0">
                            <w:pPr>
                              <w:spacing w:line="276" w:lineRule="auto"/>
                              <w:rPr>
                                <w:rFonts w:ascii="Times New Roman" w:hAnsi="Times New Roman"/>
                                <w:szCs w:val="32"/>
                              </w:rPr>
                            </w:pPr>
                            <w:r>
                              <w:rPr>
                                <w:rFonts w:ascii="Times New Roman" w:hAnsi="Times New Roman" w:hint="eastAsia"/>
                                <w:szCs w:val="32"/>
                              </w:rPr>
                              <w:t>其余均为简单防渗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AB2C158" id="文本框 72" o:spid="_x0000_s1129" type="#_x0000_t202" style="position:absolute;margin-left:627.9pt;margin-top:264.9pt;width:138.75pt;height:154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" strokeweight=".5pt">
                <v:path arrowok="t"/>
                <v:textbox>
                  <w:txbxContent>
                    <w:p w14:paraId="640EF20D" w14:textId="77777777" w:rsidR="001D6743" w:rsidRDefault="001D6743" w:rsidP="001C44B0">
                      <w:pPr>
                        <w:rPr>
                          <w:rFonts w:ascii="宋体" w:hAnsi="宋体"/>
                          <w:szCs w:val="32"/>
                        </w:rPr>
                      </w:pPr>
                      <w:r>
                        <w:rPr>
                          <w:rFonts w:hint="eastAsia"/>
                        </w:rPr>
                        <w:t xml:space="preserve">    </w:t>
                      </w:r>
                      <w:r>
                        <w:rPr>
                          <w:rFonts w:hint="eastAsia"/>
                          <w:sz w:val="22"/>
                          <w:szCs w:val="28"/>
                        </w:rPr>
                        <w:t xml:space="preserve"> </w:t>
                      </w:r>
                      <w:r>
                        <w:rPr>
                          <w:rFonts w:hint="eastAsia"/>
                          <w:szCs w:val="32"/>
                        </w:rPr>
                        <w:t xml:space="preserve"> </w:t>
                      </w:r>
                      <w:r>
                        <w:rPr>
                          <w:rFonts w:ascii="宋体" w:hAnsi="宋体" w:hint="eastAsia"/>
                          <w:szCs w:val="32"/>
                        </w:rPr>
                        <w:t xml:space="preserve"> </w:t>
                      </w:r>
                      <w:r>
                        <w:rPr>
                          <w:rFonts w:ascii="宋体" w:hAnsi="宋体" w:hint="eastAsia"/>
                          <w:b/>
                          <w:bCs/>
                          <w:szCs w:val="32"/>
                        </w:rPr>
                        <w:t>图例</w:t>
                      </w:r>
                    </w:p>
                    <w:p w14:paraId="2C68CC4B" w14:textId="77777777" w:rsidR="001D6743" w:rsidRDefault="001D6743" w:rsidP="001C44B0">
                      <w:pPr>
                        <w:ind w:left="720" w:hangingChars="300" w:hanging="720"/>
                        <w:rPr>
                          <w:rFonts w:ascii="Times New Roman" w:hAnsi="Times New Roman"/>
                          <w:szCs w:val="32"/>
                        </w:rPr>
                      </w:pPr>
                      <w:r>
                        <w:rPr>
                          <w:rFonts w:ascii="Times New Roman" w:hAnsi="Times New Roman"/>
                          <w:szCs w:val="32"/>
                        </w:rPr>
                        <w:t xml:space="preserve">       </w:t>
                      </w:r>
                      <w:r>
                        <w:rPr>
                          <w:rFonts w:ascii="Times New Roman" w:hAnsi="Times New Roman"/>
                          <w:szCs w:val="32"/>
                        </w:rPr>
                        <w:t>重点防渗区</w:t>
                      </w:r>
                      <w:r>
                        <w:rPr>
                          <w:rFonts w:ascii="Times New Roman" w:hAnsi="Times New Roman" w:hint="eastAsia"/>
                          <w:szCs w:val="32"/>
                        </w:rPr>
                        <w:t xml:space="preserve">     </w:t>
                      </w:r>
                    </w:p>
                    <w:p w14:paraId="4B721E7B" w14:textId="77777777" w:rsidR="001D6743" w:rsidRDefault="001D6743" w:rsidP="001C44B0">
                      <w:pPr>
                        <w:rPr>
                          <w:rFonts w:ascii="Times New Roman" w:hAnsi="Times New Roman"/>
                          <w:szCs w:val="32"/>
                        </w:rPr>
                      </w:pPr>
                      <w:r>
                        <w:rPr>
                          <w:rFonts w:ascii="Times New Roman" w:hAnsi="Times New Roman" w:hint="eastAsia"/>
                          <w:szCs w:val="32"/>
                        </w:rPr>
                        <w:t xml:space="preserve">     </w:t>
                      </w:r>
                    </w:p>
                    <w:p w14:paraId="7408283A" w14:textId="77777777" w:rsidR="001D6743" w:rsidRDefault="001D6743" w:rsidP="001C44B0">
                      <w:pPr>
                        <w:ind w:firstLineChars="200" w:firstLine="480"/>
                        <w:rPr>
                          <w:rFonts w:ascii="Times New Roman" w:hAnsi="Times New Roman"/>
                          <w:szCs w:val="32"/>
                        </w:rPr>
                      </w:pPr>
                      <w:r>
                        <w:rPr>
                          <w:rFonts w:ascii="Times New Roman" w:hAnsi="Times New Roman"/>
                          <w:szCs w:val="32"/>
                        </w:rPr>
                        <w:t>无组织排放点位</w:t>
                      </w:r>
                      <w:r>
                        <w:rPr>
                          <w:rFonts w:ascii="Times New Roman" w:hAnsi="Times New Roman" w:hint="eastAsia"/>
                          <w:szCs w:val="32"/>
                        </w:rPr>
                        <w:t xml:space="preserve">       </w:t>
                      </w:r>
                      <w:r>
                        <w:rPr>
                          <w:rFonts w:ascii="Times New Roman" w:hAnsi="Times New Roman"/>
                          <w:szCs w:val="32"/>
                        </w:rPr>
                        <w:t xml:space="preserve"> </w:t>
                      </w:r>
                    </w:p>
                    <w:p w14:paraId="77FC2736" w14:textId="77777777" w:rsidR="001D6743" w:rsidRDefault="001D6743" w:rsidP="001C44B0">
                      <w:pPr>
                        <w:ind w:firstLineChars="300" w:firstLine="720"/>
                        <w:rPr>
                          <w:rFonts w:ascii="Times New Roman" w:hAnsi="Times New Roman"/>
                          <w:szCs w:val="32"/>
                        </w:rPr>
                      </w:pPr>
                      <w:r>
                        <w:rPr>
                          <w:rFonts w:ascii="Times New Roman" w:hAnsi="Times New Roman"/>
                          <w:szCs w:val="32"/>
                        </w:rPr>
                        <w:t>噪声排放点位</w:t>
                      </w:r>
                    </w:p>
                    <w:p w14:paraId="1F79436C" w14:textId="77777777" w:rsidR="001D6743" w:rsidRDefault="001D6743" w:rsidP="001C44B0">
                      <w:pPr>
                        <w:spacing w:line="276" w:lineRule="auto"/>
                        <w:ind w:firstLineChars="200" w:firstLine="480"/>
                        <w:rPr>
                          <w:rFonts w:ascii="Times New Roman" w:hAnsi="Times New Roman"/>
                          <w:szCs w:val="32"/>
                        </w:rPr>
                      </w:pPr>
                      <w:r>
                        <w:rPr>
                          <w:rFonts w:ascii="Times New Roman" w:hAnsi="Times New Roman" w:hint="eastAsia"/>
                          <w:szCs w:val="32"/>
                        </w:rPr>
                        <w:t>比</w:t>
                      </w:r>
                      <w:r>
                        <w:rPr>
                          <w:rFonts w:ascii="Times New Roman" w:hAnsi="Times New Roman"/>
                          <w:szCs w:val="32"/>
                        </w:rPr>
                        <w:t>例尺</w:t>
                      </w:r>
                      <w:r>
                        <w:rPr>
                          <w:rFonts w:ascii="Times New Roman" w:hAnsi="Times New Roman"/>
                          <w:szCs w:val="32"/>
                        </w:rPr>
                        <w:t xml:space="preserve">  20m</w:t>
                      </w:r>
                    </w:p>
                    <w:p w14:paraId="0A1C4301" w14:textId="77777777" w:rsidR="001D6743" w:rsidRDefault="001D6743" w:rsidP="001C44B0">
                      <w:pPr>
                        <w:spacing w:line="276" w:lineRule="auto"/>
                        <w:ind w:firstLineChars="200" w:firstLine="480"/>
                        <w:rPr>
                          <w:rFonts w:ascii="Times New Roman" w:hAnsi="Times New Roman"/>
                          <w:szCs w:val="32"/>
                        </w:rPr>
                      </w:pPr>
                    </w:p>
                    <w:p w14:paraId="79433CC0" w14:textId="77777777" w:rsidR="001D6743" w:rsidRDefault="001D6743" w:rsidP="001C44B0">
                      <w:pPr>
                        <w:spacing w:line="276" w:lineRule="auto"/>
                        <w:rPr>
                          <w:rFonts w:ascii="Times New Roman" w:hAnsi="Times New Roman"/>
                          <w:szCs w:val="32"/>
                        </w:rPr>
                      </w:pPr>
                      <w:r>
                        <w:rPr>
                          <w:rFonts w:ascii="Times New Roman" w:hAnsi="Times New Roman" w:hint="eastAsia"/>
                          <w:szCs w:val="32"/>
                        </w:rPr>
                        <w:t>其余均为简单防渗</w:t>
                      </w:r>
                    </w:p>
                  </w:txbxContent>
                </v:textbox>
              </v:shape>
            </w:pict>
          </mc:Fallback>
        </mc:AlternateContent>
      </w:r>
      <w:r>
        <w:rPr>
          <w:noProof/>
        </w:rPr>
        <mc:AlternateContent>
          <mc:Choice Requires="wps">
            <w:drawing>
              <wp:anchor distT="0" distB="0" distL="114300" distR="114300" simplePos="0" relativeHeight="251814400" behindDoc="0" locked="0" layoutInCell="1" allowOverlap="1" wp14:anchorId="5C41223A" wp14:editId="49CAF34C">
                <wp:simplePos x="0" y="0"/>
                <wp:positionH relativeFrom="column">
                  <wp:posOffset>4726305</wp:posOffset>
                </wp:positionH>
                <wp:positionV relativeFrom="paragraph">
                  <wp:posOffset>1613535</wp:posOffset>
                </wp:positionV>
                <wp:extent cx="414020" cy="876300"/>
                <wp:effectExtent l="0" t="0" r="24130" b="19050"/>
                <wp:wrapNone/>
                <wp:docPr id="73" name="文本框 73"/>
                <wp:cNvGraphicFramePr/>
                <a:graphic xmlns:a="http://schemas.openxmlformats.org/drawingml/2006/main">
                  <a:graphicData uri="http://schemas.microsoft.com/office/word/2010/wordprocessingShape">
                    <wps:wsp>
                      <wps:cNvSpPr txBox="1"/>
                      <wps:spPr>
                        <a:xfrm>
                          <a:off x="0" y="0"/>
                          <a:ext cx="414020" cy="876300"/>
                        </a:xfrm>
                        <a:prstGeom prst="rect">
                          <a:avLst/>
                        </a:prstGeom>
                        <a:solidFill>
                          <a:schemeClr val="accent6">
                            <a:lumMod val="20000"/>
                            <a:lumOff val="80000"/>
                          </a:schemeClr>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47C9655F" w14:textId="77777777" w:rsidR="001D6743" w:rsidRPr="00292A61" w:rsidRDefault="001D6743" w:rsidP="001C44B0">
                            <w:pPr>
                              <w:rPr>
                                <w:b/>
                                <w:bCs/>
                                <w:color w:val="000000" w:themeColor="text1"/>
                                <w:sz w:val="20"/>
                                <w:szCs w:val="20"/>
                              </w:rPr>
                            </w:pPr>
                            <w:r>
                              <w:rPr>
                                <w:rFonts w:hint="eastAsia"/>
                                <w:b/>
                                <w:bCs/>
                                <w:color w:val="000000" w:themeColor="text1"/>
                                <w:sz w:val="20"/>
                                <w:szCs w:val="20"/>
                              </w:rPr>
                              <w:t>更衣柜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C41223A" id="文本框 73" o:spid="_x0000_s1130" type="#_x0000_t202" style="position:absolute;margin-left:372.15pt;margin-top:127.05pt;width:32.6pt;height:6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" fillcolor="#e2efd9 [665]" strokecolor="#7030a0">
                <v:textbox>
                  <w:txbxContent>
                    <w:p w14:paraId="47C9655F" w14:textId="77777777" w:rsidR="001D6743" w:rsidRPr="00292A61" w:rsidRDefault="001D6743" w:rsidP="001C44B0">
                      <w:pPr>
                        <w:rPr>
                          <w:b/>
                          <w:bCs/>
                          <w:color w:val="000000" w:themeColor="text1"/>
                          <w:sz w:val="20"/>
                          <w:szCs w:val="20"/>
                        </w:rPr>
                      </w:pPr>
                      <w:r>
                        <w:rPr>
                          <w:rFonts w:hint="eastAsia"/>
                          <w:b/>
                          <w:bCs/>
                          <w:color w:val="000000" w:themeColor="text1"/>
                          <w:sz w:val="20"/>
                          <w:szCs w:val="20"/>
                        </w:rPr>
                        <w:t>更衣柜</w:t>
                      </w:r>
                    </w:p>
                  </w:txbxContent>
                </v:textbox>
              </v:shape>
            </w:pict>
          </mc:Fallback>
        </mc:AlternateContent>
      </w:r>
      <w:r>
        <w:rPr>
          <w:noProof/>
        </w:rPr>
        <w:drawing>
          <wp:anchor distT="0" distB="0" distL="114300" distR="114300" simplePos="0" relativeHeight="251829760" behindDoc="0" locked="0" layoutInCell="1" allowOverlap="1" wp14:anchorId="09E4777D" wp14:editId="1CC8B7D3">
            <wp:simplePos x="0" y="0"/>
            <wp:positionH relativeFrom="column">
              <wp:posOffset>1744980</wp:posOffset>
            </wp:positionH>
            <wp:positionV relativeFrom="paragraph">
              <wp:posOffset>2127885</wp:posOffset>
            </wp:positionV>
            <wp:extent cx="244667" cy="266577"/>
            <wp:effectExtent l="0" t="0" r="3175" b="635"/>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736" behindDoc="0" locked="0" layoutInCell="1" allowOverlap="1" wp14:anchorId="5B40E315" wp14:editId="635476C4">
            <wp:simplePos x="0" y="0"/>
            <wp:positionH relativeFrom="column">
              <wp:posOffset>1135380</wp:posOffset>
            </wp:positionH>
            <wp:positionV relativeFrom="paragraph">
              <wp:posOffset>2145030</wp:posOffset>
            </wp:positionV>
            <wp:extent cx="186049" cy="154474"/>
            <wp:effectExtent l="0" t="0" r="5080" b="0"/>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712" behindDoc="0" locked="0" layoutInCell="1" allowOverlap="1" wp14:anchorId="3A5D2AC0" wp14:editId="233DD0A8">
            <wp:simplePos x="0" y="0"/>
            <wp:positionH relativeFrom="column">
              <wp:posOffset>6169025</wp:posOffset>
            </wp:positionH>
            <wp:positionV relativeFrom="paragraph">
              <wp:posOffset>811530</wp:posOffset>
            </wp:positionV>
            <wp:extent cx="244667" cy="266577"/>
            <wp:effectExtent l="0" t="0" r="3175" b="635"/>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5664" behindDoc="0" locked="0" layoutInCell="1" allowOverlap="1" wp14:anchorId="157A8CC2" wp14:editId="1976AC25">
            <wp:simplePos x="0" y="0"/>
            <wp:positionH relativeFrom="column">
              <wp:posOffset>6212205</wp:posOffset>
            </wp:positionH>
            <wp:positionV relativeFrom="paragraph">
              <wp:posOffset>2259330</wp:posOffset>
            </wp:positionV>
            <wp:extent cx="244667" cy="266577"/>
            <wp:effectExtent l="0" t="0" r="3175" b="63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6688" behindDoc="0" locked="0" layoutInCell="1" allowOverlap="1" wp14:anchorId="78B6CDB9" wp14:editId="17FF1A96">
            <wp:simplePos x="0" y="0"/>
            <wp:positionH relativeFrom="column">
              <wp:posOffset>5177433</wp:posOffset>
            </wp:positionH>
            <wp:positionV relativeFrom="paragraph">
              <wp:posOffset>878205</wp:posOffset>
            </wp:positionV>
            <wp:extent cx="244667" cy="266577"/>
            <wp:effectExtent l="0" t="0" r="3175" b="635"/>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67" cy="266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616" behindDoc="0" locked="0" layoutInCell="1" allowOverlap="1" wp14:anchorId="30ABA105" wp14:editId="434CFCF5">
            <wp:simplePos x="0" y="0"/>
            <wp:positionH relativeFrom="column">
              <wp:posOffset>9526905</wp:posOffset>
            </wp:positionH>
            <wp:positionV relativeFrom="paragraph">
              <wp:posOffset>1973580</wp:posOffset>
            </wp:positionV>
            <wp:extent cx="186049" cy="154474"/>
            <wp:effectExtent l="0" t="0" r="5080" b="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520" behindDoc="0" locked="0" layoutInCell="1" allowOverlap="1" wp14:anchorId="7B91090F" wp14:editId="06157E49">
            <wp:simplePos x="0" y="0"/>
            <wp:positionH relativeFrom="column">
              <wp:posOffset>5955030</wp:posOffset>
            </wp:positionH>
            <wp:positionV relativeFrom="paragraph">
              <wp:posOffset>2335530</wp:posOffset>
            </wp:positionV>
            <wp:extent cx="186049" cy="154474"/>
            <wp:effectExtent l="0" t="0" r="5080" b="0"/>
            <wp:wrapNone/>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544" behindDoc="0" locked="0" layoutInCell="1" allowOverlap="1" wp14:anchorId="019A777D" wp14:editId="1DE69608">
            <wp:simplePos x="0" y="0"/>
            <wp:positionH relativeFrom="column">
              <wp:posOffset>4888230</wp:posOffset>
            </wp:positionH>
            <wp:positionV relativeFrom="paragraph">
              <wp:posOffset>943328</wp:posOffset>
            </wp:positionV>
            <wp:extent cx="186049" cy="154474"/>
            <wp:effectExtent l="0" t="0" r="5080" b="0"/>
            <wp:wrapNone/>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568" behindDoc="0" locked="0" layoutInCell="1" allowOverlap="1" wp14:anchorId="32167D69" wp14:editId="23D5F595">
            <wp:simplePos x="0" y="0"/>
            <wp:positionH relativeFrom="column">
              <wp:posOffset>5983605</wp:posOffset>
            </wp:positionH>
            <wp:positionV relativeFrom="paragraph">
              <wp:posOffset>849630</wp:posOffset>
            </wp:positionV>
            <wp:extent cx="186049" cy="154474"/>
            <wp:effectExtent l="0" t="0" r="5080" b="0"/>
            <wp:wrapNone/>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592" behindDoc="0" locked="0" layoutInCell="1" allowOverlap="1" wp14:anchorId="623B1B73" wp14:editId="1098E375">
            <wp:simplePos x="0" y="0"/>
            <wp:positionH relativeFrom="column">
              <wp:posOffset>1725930</wp:posOffset>
            </wp:positionH>
            <wp:positionV relativeFrom="paragraph">
              <wp:posOffset>3211830</wp:posOffset>
            </wp:positionV>
            <wp:extent cx="186049" cy="154474"/>
            <wp:effectExtent l="0" t="0" r="5080" b="0"/>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049" cy="1544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6448" behindDoc="0" locked="0" layoutInCell="1" allowOverlap="1" wp14:anchorId="545AC509" wp14:editId="3945D9B0">
                <wp:simplePos x="0" y="0"/>
                <wp:positionH relativeFrom="column">
                  <wp:posOffset>9307830</wp:posOffset>
                </wp:positionH>
                <wp:positionV relativeFrom="paragraph">
                  <wp:posOffset>449580</wp:posOffset>
                </wp:positionV>
                <wp:extent cx="520700" cy="2362200"/>
                <wp:effectExtent l="0" t="0" r="12700" b="19050"/>
                <wp:wrapNone/>
                <wp:docPr id="102" name="文本框 102"/>
                <wp:cNvGraphicFramePr/>
                <a:graphic xmlns:a="http://schemas.openxmlformats.org/drawingml/2006/main">
                  <a:graphicData uri="http://schemas.microsoft.com/office/word/2010/wordprocessingShape">
                    <wps:wsp>
                      <wps:cNvSpPr txBox="1"/>
                      <wps:spPr>
                        <a:xfrm>
                          <a:off x="0" y="0"/>
                          <a:ext cx="520700" cy="2362200"/>
                        </a:xfrm>
                        <a:prstGeom prst="rect">
                          <a:avLst/>
                        </a:prstGeom>
                        <a:solidFill>
                          <a:schemeClr val="accent6">
                            <a:lumMod val="20000"/>
                            <a:lumOff val="80000"/>
                          </a:schemeClr>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6361DCC9" w14:textId="77777777" w:rsidR="001D6743" w:rsidRPr="001C44B0" w:rsidRDefault="001D6743" w:rsidP="001C44B0">
                            <w:pPr>
                              <w:rPr>
                                <w:b/>
                                <w:bCs/>
                                <w:color w:val="000000" w:themeColor="text1"/>
                                <w:sz w:val="36"/>
                                <w:szCs w:val="36"/>
                              </w:rPr>
                            </w:pPr>
                            <w:r w:rsidRPr="001C44B0">
                              <w:rPr>
                                <w:rFonts w:hint="eastAsia"/>
                                <w:b/>
                                <w:bCs/>
                                <w:color w:val="000000" w:themeColor="text1"/>
                                <w:sz w:val="36"/>
                                <w:szCs w:val="36"/>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45AC509" id="文本框 102" o:spid="_x0000_s1131" type="#_x0000_t202" style="position:absolute;margin-left:732.9pt;margin-top:35.4pt;width:41pt;height:18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" fillcolor="#e2efd9 [665]" strokecolor="#7030a0">
                <v:textbox>
                  <w:txbxContent>
                    <w:p w14:paraId="6361DCC9" w14:textId="77777777" w:rsidR="001D6743" w:rsidRPr="001C44B0" w:rsidRDefault="001D6743" w:rsidP="001C44B0">
                      <w:pPr>
                        <w:rPr>
                          <w:b/>
                          <w:bCs/>
                          <w:color w:val="000000" w:themeColor="text1"/>
                          <w:sz w:val="36"/>
                          <w:szCs w:val="36"/>
                        </w:rPr>
                      </w:pPr>
                      <w:r w:rsidRPr="001C44B0">
                        <w:rPr>
                          <w:rFonts w:hint="eastAsia"/>
                          <w:b/>
                          <w:bCs/>
                          <w:color w:val="000000" w:themeColor="text1"/>
                          <w:sz w:val="36"/>
                          <w:szCs w:val="36"/>
                        </w:rPr>
                        <w:t>办公室</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47BD1299" wp14:editId="3B7F535F">
                <wp:simplePos x="0" y="0"/>
                <wp:positionH relativeFrom="column">
                  <wp:posOffset>868680</wp:posOffset>
                </wp:positionH>
                <wp:positionV relativeFrom="paragraph">
                  <wp:posOffset>287655</wp:posOffset>
                </wp:positionV>
                <wp:extent cx="1895475" cy="2486025"/>
                <wp:effectExtent l="0" t="0" r="28575" b="28575"/>
                <wp:wrapNone/>
                <wp:docPr id="130" name="文本框 130"/>
                <wp:cNvGraphicFramePr/>
                <a:graphic xmlns:a="http://schemas.openxmlformats.org/drawingml/2006/main">
                  <a:graphicData uri="http://schemas.microsoft.com/office/word/2010/wordprocessingShape">
                    <wps:wsp>
                      <wps:cNvSpPr txBox="1"/>
                      <wps:spPr>
                        <a:xfrm>
                          <a:off x="0" y="0"/>
                          <a:ext cx="1895475" cy="2486025"/>
                        </a:xfrm>
                        <a:prstGeom prst="rect">
                          <a:avLst/>
                        </a:prstGeom>
                        <a:solidFill>
                          <a:srgbClr val="FF0000"/>
                        </a:solidFill>
                        <a:ln w="952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748AD2B" w14:textId="77777777" w:rsidR="001D6743" w:rsidRDefault="001D6743" w:rsidP="0000557F">
                            <w:pPr>
                              <w:rPr>
                                <w:b/>
                                <w:bCs/>
                                <w:color w:val="FFFF00"/>
                                <w:sz w:val="40"/>
                                <w:szCs w:val="48"/>
                              </w:rPr>
                            </w:pPr>
                          </w:p>
                          <w:p w14:paraId="4A2831B9" w14:textId="77777777" w:rsidR="001D6743" w:rsidRDefault="001D6743" w:rsidP="0000557F">
                            <w:pPr>
                              <w:rPr>
                                <w:b/>
                                <w:bCs/>
                                <w:color w:val="FFFF00"/>
                                <w:sz w:val="40"/>
                                <w:szCs w:val="48"/>
                              </w:rPr>
                            </w:pPr>
                          </w:p>
                          <w:p w14:paraId="03085DA7"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水处理车间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7BD1299" id="文本框 130" o:spid="_x0000_s1132" type="#_x0000_t202" style="position:absolute;margin-left:68.4pt;margin-top:22.65pt;width:149.25pt;height:195.7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" fillcolor="red" strokecolor="black [3213]">
                <v:textbox>
                  <w:txbxContent>
                    <w:p w14:paraId="4748AD2B" w14:textId="77777777" w:rsidR="001D6743" w:rsidRDefault="001D6743" w:rsidP="0000557F">
                      <w:pPr>
                        <w:rPr>
                          <w:b/>
                          <w:bCs/>
                          <w:color w:val="FFFF00"/>
                          <w:sz w:val="40"/>
                          <w:szCs w:val="48"/>
                        </w:rPr>
                      </w:pPr>
                    </w:p>
                    <w:p w14:paraId="4A2831B9" w14:textId="77777777" w:rsidR="001D6743" w:rsidRDefault="001D6743" w:rsidP="0000557F">
                      <w:pPr>
                        <w:rPr>
                          <w:b/>
                          <w:bCs/>
                          <w:color w:val="FFFF00"/>
                          <w:sz w:val="40"/>
                          <w:szCs w:val="48"/>
                        </w:rPr>
                      </w:pPr>
                    </w:p>
                    <w:p w14:paraId="03085DA7"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水处理车间</w:t>
                      </w:r>
                    </w:p>
                  </w:txbxContent>
                </v:textbox>
              </v:shape>
            </w:pict>
          </mc:Fallback>
        </mc:AlternateContent>
      </w:r>
      <w:r>
        <w:rPr>
          <w:noProof/>
        </w:rPr>
        <mc:AlternateContent>
          <mc:Choice Requires="wps">
            <w:drawing>
              <wp:anchor distT="0" distB="0" distL="114300" distR="114300" simplePos="0" relativeHeight="251741696" behindDoc="0" locked="0" layoutInCell="1" allowOverlap="1" wp14:anchorId="1EAE2A8C" wp14:editId="1AA2F7D5">
                <wp:simplePos x="0" y="0"/>
                <wp:positionH relativeFrom="column">
                  <wp:posOffset>316230</wp:posOffset>
                </wp:positionH>
                <wp:positionV relativeFrom="paragraph">
                  <wp:posOffset>173355</wp:posOffset>
                </wp:positionV>
                <wp:extent cx="9610725" cy="5200650"/>
                <wp:effectExtent l="19050" t="19050" r="47625" b="38100"/>
                <wp:wrapNone/>
                <wp:docPr id="105" name="矩形 105"/>
                <wp:cNvGraphicFramePr/>
                <a:graphic xmlns:a="http://schemas.openxmlformats.org/drawingml/2006/main">
                  <a:graphicData uri="http://schemas.microsoft.com/office/word/2010/wordprocessingShape">
                    <wps:wsp>
                      <wps:cNvSpPr/>
                      <wps:spPr>
                        <a:xfrm>
                          <a:off x="0" y="0"/>
                          <a:ext cx="9610725" cy="5200650"/>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E5A19E6" id="矩形 105" o:spid="_x0000_s1026" style="position:absolute;left:0;text-align:left;margin-left:24.9pt;margin-top:13.65pt;width:756.75pt;height:409.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" filled="f" strokecolor="black [3213]" strokeweight="4.5pt">
                <v:stroke linestyle="thickThin"/>
              </v:rect>
            </w:pict>
          </mc:Fallback>
        </mc:AlternateContent>
      </w:r>
      <w:r>
        <w:rPr>
          <w:noProof/>
        </w:rPr>
        <mc:AlternateContent>
          <mc:Choice Requires="wps">
            <w:drawing>
              <wp:anchor distT="0" distB="0" distL="114300" distR="114300" simplePos="0" relativeHeight="251817472" behindDoc="0" locked="0" layoutInCell="1" allowOverlap="1" wp14:anchorId="790A57FA" wp14:editId="1CDE1B77">
                <wp:simplePos x="0" y="0"/>
                <wp:positionH relativeFrom="column">
                  <wp:posOffset>6888480</wp:posOffset>
                </wp:positionH>
                <wp:positionV relativeFrom="paragraph">
                  <wp:posOffset>1973580</wp:posOffset>
                </wp:positionV>
                <wp:extent cx="1600200" cy="869315"/>
                <wp:effectExtent l="0" t="0" r="19050" b="26035"/>
                <wp:wrapNone/>
                <wp:docPr id="106" name="文本框 106"/>
                <wp:cNvGraphicFramePr/>
                <a:graphic xmlns:a="http://schemas.openxmlformats.org/drawingml/2006/main">
                  <a:graphicData uri="http://schemas.microsoft.com/office/word/2010/wordprocessingShape">
                    <wps:wsp>
                      <wps:cNvSpPr txBox="1"/>
                      <wps:spPr>
                        <a:xfrm>
                          <a:off x="0" y="0"/>
                          <a:ext cx="1600200" cy="869315"/>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027795CD" w14:textId="77777777" w:rsidR="001D6743" w:rsidRPr="001C44B0" w:rsidRDefault="001D6743" w:rsidP="001C44B0">
                            <w:pPr>
                              <w:ind w:firstLineChars="50" w:firstLine="241"/>
                              <w:rPr>
                                <w:b/>
                                <w:bCs/>
                                <w:color w:val="000000" w:themeColor="text1"/>
                                <w:sz w:val="48"/>
                                <w:szCs w:val="48"/>
                              </w:rPr>
                            </w:pPr>
                            <w:r w:rsidRPr="001C44B0">
                              <w:rPr>
                                <w:rFonts w:hint="eastAsia"/>
                                <w:b/>
                                <w:bCs/>
                                <w:color w:val="000000" w:themeColor="text1"/>
                                <w:sz w:val="48"/>
                                <w:szCs w:val="48"/>
                              </w:rPr>
                              <w:t>收发室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90A57FA" id="文本框 106" o:spid="_x0000_s1133" type="#_x0000_t202" style="position:absolute;margin-left:542.4pt;margin-top:155.4pt;width:126pt;height:68.4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" fillcolor="red" strokecolor="#7030a0">
                <v:textbox>
                  <w:txbxContent>
                    <w:p w14:paraId="027795CD" w14:textId="77777777" w:rsidR="001D6743" w:rsidRPr="001C44B0" w:rsidRDefault="001D6743" w:rsidP="001C44B0">
                      <w:pPr>
                        <w:ind w:firstLineChars="50" w:firstLine="241"/>
                        <w:rPr>
                          <w:b/>
                          <w:bCs/>
                          <w:color w:val="000000" w:themeColor="text1"/>
                          <w:sz w:val="48"/>
                          <w:szCs w:val="48"/>
                        </w:rPr>
                      </w:pPr>
                      <w:r w:rsidRPr="001C44B0">
                        <w:rPr>
                          <w:rFonts w:hint="eastAsia"/>
                          <w:b/>
                          <w:bCs/>
                          <w:color w:val="000000" w:themeColor="text1"/>
                          <w:sz w:val="48"/>
                          <w:szCs w:val="48"/>
                        </w:rPr>
                        <w:t>收发室</w:t>
                      </w:r>
                    </w:p>
                  </w:txbxContent>
                </v:textbox>
              </v:shape>
            </w:pict>
          </mc:Fallback>
        </mc:AlternateContent>
      </w:r>
      <w:r>
        <w:rPr>
          <w:noProof/>
        </w:rPr>
        <mc:AlternateContent>
          <mc:Choice Requires="wps">
            <w:drawing>
              <wp:anchor distT="0" distB="0" distL="114300" distR="114300" simplePos="0" relativeHeight="251815424" behindDoc="0" locked="0" layoutInCell="1" allowOverlap="1" wp14:anchorId="0FD071A2" wp14:editId="4AA41FAE">
                <wp:simplePos x="0" y="0"/>
                <wp:positionH relativeFrom="column">
                  <wp:posOffset>6519220</wp:posOffset>
                </wp:positionH>
                <wp:positionV relativeFrom="paragraph">
                  <wp:posOffset>309806</wp:posOffset>
                </wp:positionV>
                <wp:extent cx="2009554" cy="1562986"/>
                <wp:effectExtent l="0" t="0" r="10160" b="18415"/>
                <wp:wrapNone/>
                <wp:docPr id="123" name="文本框 123"/>
                <wp:cNvGraphicFramePr/>
                <a:graphic xmlns:a="http://schemas.openxmlformats.org/drawingml/2006/main">
                  <a:graphicData uri="http://schemas.microsoft.com/office/word/2010/wordprocessingShape">
                    <wps:wsp>
                      <wps:cNvSpPr txBox="1"/>
                      <wps:spPr>
                        <a:xfrm>
                          <a:off x="0" y="0"/>
                          <a:ext cx="2009554" cy="1562986"/>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4FA718FC" w14:textId="77777777" w:rsidR="001D6743" w:rsidRPr="001C44B0" w:rsidRDefault="001D6743" w:rsidP="001C44B0">
                            <w:pPr>
                              <w:ind w:firstLineChars="50" w:firstLine="361"/>
                              <w:rPr>
                                <w:b/>
                                <w:bCs/>
                                <w:color w:val="000000" w:themeColor="text1"/>
                                <w:sz w:val="72"/>
                                <w:szCs w:val="72"/>
                              </w:rPr>
                            </w:pPr>
                            <w:r w:rsidRPr="001C44B0">
                              <w:rPr>
                                <w:rFonts w:hint="eastAsia"/>
                                <w:b/>
                                <w:bCs/>
                                <w:color w:val="000000" w:themeColor="text1"/>
                                <w:sz w:val="72"/>
                                <w:szCs w:val="72"/>
                              </w:rPr>
                              <w:t>收发室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FD071A2" id="文本框 123" o:spid="_x0000_s1134" type="#_x0000_t202" style="position:absolute;margin-left:513.3pt;margin-top:24.4pt;width:158.25pt;height:123.0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" fillcolor="red" strokecolor="#7030a0">
                <v:textbox>
                  <w:txbxContent>
                    <w:p w14:paraId="4FA718FC" w14:textId="77777777" w:rsidR="001D6743" w:rsidRPr="001C44B0" w:rsidRDefault="001D6743" w:rsidP="001C44B0">
                      <w:pPr>
                        <w:ind w:firstLineChars="50" w:firstLine="361"/>
                        <w:rPr>
                          <w:b/>
                          <w:bCs/>
                          <w:color w:val="000000" w:themeColor="text1"/>
                          <w:sz w:val="72"/>
                          <w:szCs w:val="72"/>
                        </w:rPr>
                      </w:pPr>
                      <w:r w:rsidRPr="001C44B0">
                        <w:rPr>
                          <w:rFonts w:hint="eastAsia"/>
                          <w:b/>
                          <w:bCs/>
                          <w:color w:val="000000" w:themeColor="text1"/>
                          <w:sz w:val="72"/>
                          <w:szCs w:val="72"/>
                        </w:rPr>
                        <w:t>收发室</w:t>
                      </w:r>
                    </w:p>
                  </w:txbxContent>
                </v:textbox>
              </v:shape>
            </w:pict>
          </mc:Fallback>
        </mc:AlternateContent>
      </w:r>
      <w:r>
        <w:rPr>
          <w:noProof/>
        </w:rPr>
        <mc:AlternateContent>
          <mc:Choice Requires="wps">
            <w:drawing>
              <wp:anchor distT="0" distB="0" distL="114300" distR="114300" simplePos="0" relativeHeight="251762176" behindDoc="0" locked="0" layoutInCell="1" allowOverlap="1" wp14:anchorId="15602929" wp14:editId="2517C04B">
                <wp:simplePos x="0" y="0"/>
                <wp:positionH relativeFrom="column">
                  <wp:posOffset>5870634</wp:posOffset>
                </wp:positionH>
                <wp:positionV relativeFrom="paragraph">
                  <wp:posOffset>1968485</wp:posOffset>
                </wp:positionV>
                <wp:extent cx="640715" cy="738771"/>
                <wp:effectExtent l="0" t="0" r="26035" b="23495"/>
                <wp:wrapNone/>
                <wp:docPr id="192" name="文本框 192"/>
                <wp:cNvGraphicFramePr/>
                <a:graphic xmlns:a="http://schemas.openxmlformats.org/drawingml/2006/main">
                  <a:graphicData uri="http://schemas.microsoft.com/office/word/2010/wordprocessingShape">
                    <wps:wsp>
                      <wps:cNvSpPr txBox="1"/>
                      <wps:spPr>
                        <a:xfrm>
                          <a:off x="0" y="0"/>
                          <a:ext cx="640715" cy="738771"/>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5148CB05" w14:textId="77777777" w:rsidR="001D6743" w:rsidRPr="00292A61" w:rsidRDefault="001D6743" w:rsidP="00292A61">
                            <w:pPr>
                              <w:rPr>
                                <w:b/>
                                <w:bCs/>
                                <w:color w:val="000000" w:themeColor="text1"/>
                                <w:sz w:val="20"/>
                                <w:szCs w:val="20"/>
                              </w:rPr>
                            </w:pPr>
                            <w:r>
                              <w:rPr>
                                <w:rFonts w:hint="eastAsia"/>
                                <w:b/>
                                <w:bCs/>
                                <w:color w:val="000000" w:themeColor="text1"/>
                                <w:sz w:val="20"/>
                                <w:szCs w:val="20"/>
                              </w:rPr>
                              <w:t>研磨</w:t>
                            </w:r>
                            <w:r w:rsidRPr="00292A61">
                              <w:rPr>
                                <w:rFonts w:hint="eastAsia"/>
                                <w:b/>
                                <w:bCs/>
                                <w:color w:val="000000" w:themeColor="text1"/>
                                <w:sz w:val="20"/>
                                <w:szCs w:val="20"/>
                              </w:rPr>
                              <w:t>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5602929" id="文本框 192" o:spid="_x0000_s1135" type="#_x0000_t202" style="position:absolute;margin-left:462.25pt;margin-top:155pt;width:50.45pt;height:58.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" fillcolor="red" strokecolor="#7030a0">
                <v:textbox>
                  <w:txbxContent>
                    <w:p w14:paraId="5148CB05" w14:textId="77777777" w:rsidR="001D6743" w:rsidRPr="00292A61" w:rsidRDefault="001D6743" w:rsidP="00292A61">
                      <w:pPr>
                        <w:rPr>
                          <w:b/>
                          <w:bCs/>
                          <w:color w:val="000000" w:themeColor="text1"/>
                          <w:sz w:val="20"/>
                          <w:szCs w:val="20"/>
                        </w:rPr>
                      </w:pPr>
                      <w:r>
                        <w:rPr>
                          <w:rFonts w:hint="eastAsia"/>
                          <w:b/>
                          <w:bCs/>
                          <w:color w:val="000000" w:themeColor="text1"/>
                          <w:sz w:val="20"/>
                          <w:szCs w:val="20"/>
                        </w:rPr>
                        <w:t>研磨</w:t>
                      </w:r>
                      <w:r w:rsidRPr="00292A61">
                        <w:rPr>
                          <w:rFonts w:hint="eastAsia"/>
                          <w:b/>
                          <w:bCs/>
                          <w:color w:val="000000" w:themeColor="text1"/>
                          <w:sz w:val="20"/>
                          <w:szCs w:val="20"/>
                        </w:rPr>
                        <w:t>室</w:t>
                      </w:r>
                    </w:p>
                  </w:txbxContent>
                </v:textbox>
              </v:shape>
            </w:pict>
          </mc:Fallback>
        </mc:AlternateContent>
      </w:r>
      <w:r>
        <w:rPr>
          <w:noProof/>
        </w:rPr>
        <mc:AlternateContent>
          <mc:Choice Requires="wps">
            <w:drawing>
              <wp:anchor distT="0" distB="0" distL="114300" distR="114300" simplePos="0" relativeHeight="251748864" behindDoc="0" locked="0" layoutInCell="1" allowOverlap="1" wp14:anchorId="1B38D224" wp14:editId="6DE28132">
                <wp:simplePos x="0" y="0"/>
                <wp:positionH relativeFrom="column">
                  <wp:posOffset>5849369</wp:posOffset>
                </wp:positionH>
                <wp:positionV relativeFrom="paragraph">
                  <wp:posOffset>490560</wp:posOffset>
                </wp:positionV>
                <wp:extent cx="595423" cy="627321"/>
                <wp:effectExtent l="0" t="0" r="14605" b="20955"/>
                <wp:wrapNone/>
                <wp:docPr id="193" name="文本框 193"/>
                <wp:cNvGraphicFramePr/>
                <a:graphic xmlns:a="http://schemas.openxmlformats.org/drawingml/2006/main">
                  <a:graphicData uri="http://schemas.microsoft.com/office/word/2010/wordprocessingShape">
                    <wps:wsp>
                      <wps:cNvSpPr txBox="1"/>
                      <wps:spPr>
                        <a:xfrm>
                          <a:off x="0" y="0"/>
                          <a:ext cx="595423" cy="627321"/>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7B0EFCF7" w14:textId="77777777" w:rsidR="001D6743" w:rsidRPr="00292A61" w:rsidRDefault="001D6743" w:rsidP="00292A61">
                            <w:pPr>
                              <w:rPr>
                                <w:b/>
                                <w:bCs/>
                                <w:color w:val="000000" w:themeColor="text1"/>
                                <w:sz w:val="20"/>
                                <w:szCs w:val="20"/>
                              </w:rPr>
                            </w:pPr>
                            <w:r w:rsidRPr="00292A61">
                              <w:rPr>
                                <w:rFonts w:hint="eastAsia"/>
                                <w:b/>
                                <w:bCs/>
                                <w:color w:val="000000" w:themeColor="text1"/>
                                <w:sz w:val="20"/>
                                <w:szCs w:val="20"/>
                              </w:rPr>
                              <w:t>喷砂室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B38D224" id="文本框 193" o:spid="_x0000_s1136" type="#_x0000_t202" style="position:absolute;margin-left:460.6pt;margin-top:38.65pt;width:46.9pt;height:49.4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" fillcolor="red" strokecolor="#7030a0">
                <v:textbox>
                  <w:txbxContent>
                    <w:p w14:paraId="7B0EFCF7" w14:textId="77777777" w:rsidR="001D6743" w:rsidRPr="00292A61" w:rsidRDefault="001D6743" w:rsidP="00292A61">
                      <w:pPr>
                        <w:rPr>
                          <w:b/>
                          <w:bCs/>
                          <w:color w:val="000000" w:themeColor="text1"/>
                          <w:sz w:val="20"/>
                          <w:szCs w:val="20"/>
                        </w:rPr>
                      </w:pPr>
                      <w:r w:rsidRPr="00292A61">
                        <w:rPr>
                          <w:rFonts w:hint="eastAsia"/>
                          <w:b/>
                          <w:bCs/>
                          <w:color w:val="000000" w:themeColor="text1"/>
                          <w:sz w:val="20"/>
                          <w:szCs w:val="20"/>
                        </w:rPr>
                        <w:t>喷砂室</w:t>
                      </w:r>
                    </w:p>
                  </w:txbxContent>
                </v:textbox>
              </v:shape>
            </w:pict>
          </mc:Fallback>
        </mc:AlternateContent>
      </w:r>
      <w:r>
        <w:rPr>
          <w:noProof/>
        </w:rPr>
        <mc:AlternateContent>
          <mc:Choice Requires="wps">
            <w:drawing>
              <wp:anchor distT="0" distB="0" distL="114300" distR="114300" simplePos="0" relativeHeight="251813376" behindDoc="0" locked="0" layoutInCell="1" allowOverlap="1" wp14:anchorId="25835E5E" wp14:editId="3BC7F1B9">
                <wp:simplePos x="0" y="0"/>
                <wp:positionH relativeFrom="column">
                  <wp:posOffset>5583555</wp:posOffset>
                </wp:positionH>
                <wp:positionV relativeFrom="paragraph">
                  <wp:posOffset>2840355</wp:posOffset>
                </wp:positionV>
                <wp:extent cx="903767" cy="627321"/>
                <wp:effectExtent l="0" t="0" r="10795" b="20955"/>
                <wp:wrapNone/>
                <wp:docPr id="194" name="文本框 194"/>
                <wp:cNvGraphicFramePr/>
                <a:graphic xmlns:a="http://schemas.openxmlformats.org/drawingml/2006/main">
                  <a:graphicData uri="http://schemas.microsoft.com/office/word/2010/wordprocessingShape">
                    <wps:wsp>
                      <wps:cNvSpPr txBox="1"/>
                      <wps:spPr>
                        <a:xfrm>
                          <a:off x="0" y="0"/>
                          <a:ext cx="903767" cy="627321"/>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19646F2E" w14:textId="77777777" w:rsidR="001D6743" w:rsidRPr="00292A61" w:rsidRDefault="001D6743" w:rsidP="001C44B0">
                            <w:pPr>
                              <w:ind w:firstLineChars="100" w:firstLine="201"/>
                              <w:rPr>
                                <w:b/>
                                <w:bCs/>
                                <w:color w:val="000000" w:themeColor="text1"/>
                                <w:sz w:val="20"/>
                                <w:szCs w:val="20"/>
                              </w:rPr>
                            </w:pPr>
                            <w:r>
                              <w:rPr>
                                <w:rFonts w:hint="eastAsia"/>
                                <w:b/>
                                <w:bCs/>
                                <w:color w:val="000000" w:themeColor="text1"/>
                                <w:sz w:val="20"/>
                                <w:szCs w:val="20"/>
                              </w:rPr>
                              <w:t>无尘</w:t>
                            </w:r>
                            <w:r w:rsidRPr="00292A61">
                              <w:rPr>
                                <w:rFonts w:hint="eastAsia"/>
                                <w:b/>
                                <w:bCs/>
                                <w:color w:val="000000" w:themeColor="text1"/>
                                <w:sz w:val="20"/>
                                <w:szCs w:val="20"/>
                              </w:rPr>
                              <w:t>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5835E5E" id="文本框 194" o:spid="_x0000_s1137" type="#_x0000_t202" style="position:absolute;margin-left:439.65pt;margin-top:223.65pt;width:71.15pt;height:49.4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" fillcolor="red" strokecolor="#7030a0">
                <v:textbox>
                  <w:txbxContent>
                    <w:p w14:paraId="19646F2E" w14:textId="77777777" w:rsidR="001D6743" w:rsidRPr="00292A61" w:rsidRDefault="001D6743" w:rsidP="001C44B0">
                      <w:pPr>
                        <w:ind w:firstLineChars="100" w:firstLine="201"/>
                        <w:rPr>
                          <w:b/>
                          <w:bCs/>
                          <w:color w:val="000000" w:themeColor="text1"/>
                          <w:sz w:val="20"/>
                          <w:szCs w:val="20"/>
                        </w:rPr>
                      </w:pPr>
                      <w:r>
                        <w:rPr>
                          <w:rFonts w:hint="eastAsia"/>
                          <w:b/>
                          <w:bCs/>
                          <w:color w:val="000000" w:themeColor="text1"/>
                          <w:sz w:val="20"/>
                          <w:szCs w:val="20"/>
                        </w:rPr>
                        <w:t>无尘</w:t>
                      </w:r>
                      <w:r w:rsidRPr="00292A61">
                        <w:rPr>
                          <w:rFonts w:hint="eastAsia"/>
                          <w:b/>
                          <w:bCs/>
                          <w:color w:val="000000" w:themeColor="text1"/>
                          <w:sz w:val="20"/>
                          <w:szCs w:val="20"/>
                        </w:rPr>
                        <w:t>室</w:t>
                      </w:r>
                    </w:p>
                  </w:txbxContent>
                </v:textbox>
              </v:shape>
            </w:pict>
          </mc:Fallback>
        </mc:AlternateContent>
      </w:r>
      <w:r>
        <w:rPr>
          <w:noProof/>
        </w:rPr>
        <mc:AlternateContent>
          <mc:Choice Requires="wps">
            <w:drawing>
              <wp:anchor distT="0" distB="0" distL="114300" distR="114300" simplePos="0" relativeHeight="251744768" behindDoc="0" locked="0" layoutInCell="1" allowOverlap="1" wp14:anchorId="00911B2E" wp14:editId="59CC6670">
                <wp:simplePos x="0" y="0"/>
                <wp:positionH relativeFrom="column">
                  <wp:posOffset>3159332</wp:posOffset>
                </wp:positionH>
                <wp:positionV relativeFrom="paragraph">
                  <wp:posOffset>2393788</wp:posOffset>
                </wp:positionV>
                <wp:extent cx="1536065" cy="2453477"/>
                <wp:effectExtent l="0" t="0" r="26035" b="23495"/>
                <wp:wrapNone/>
                <wp:docPr id="195" name="文本框 195"/>
                <wp:cNvGraphicFramePr/>
                <a:graphic xmlns:a="http://schemas.openxmlformats.org/drawingml/2006/main">
                  <a:graphicData uri="http://schemas.microsoft.com/office/word/2010/wordprocessingShape">
                    <wps:wsp>
                      <wps:cNvSpPr txBox="1"/>
                      <wps:spPr>
                        <a:xfrm>
                          <a:off x="0" y="0"/>
                          <a:ext cx="1536065" cy="2453477"/>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43172503" w14:textId="77777777" w:rsidR="001D6743" w:rsidRDefault="001D6743" w:rsidP="0000557F">
                            <w:pPr>
                              <w:rPr>
                                <w:b/>
                                <w:bCs/>
                                <w:color w:val="FFFF00"/>
                                <w:sz w:val="40"/>
                                <w:szCs w:val="48"/>
                              </w:rPr>
                            </w:pPr>
                          </w:p>
                          <w:p w14:paraId="69F3B6F5" w14:textId="77777777" w:rsidR="001D6743" w:rsidRDefault="001D6743" w:rsidP="0000557F">
                            <w:pPr>
                              <w:rPr>
                                <w:b/>
                                <w:bCs/>
                                <w:color w:val="FFFF00"/>
                                <w:sz w:val="40"/>
                                <w:szCs w:val="48"/>
                              </w:rPr>
                            </w:pPr>
                          </w:p>
                          <w:p w14:paraId="45BED129"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综合库房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0911B2E" id="文本框 195" o:spid="_x0000_s1138" type="#_x0000_t202" style="position:absolute;margin-left:248.75pt;margin-top:188.5pt;width:120.95pt;height:193.2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" fillcolor="red" strokecolor="#7030a0">
                <v:textbox>
                  <w:txbxContent>
                    <w:p w14:paraId="43172503" w14:textId="77777777" w:rsidR="001D6743" w:rsidRDefault="001D6743" w:rsidP="0000557F">
                      <w:pPr>
                        <w:rPr>
                          <w:b/>
                          <w:bCs/>
                          <w:color w:val="FFFF00"/>
                          <w:sz w:val="40"/>
                          <w:szCs w:val="48"/>
                        </w:rPr>
                      </w:pPr>
                    </w:p>
                    <w:p w14:paraId="69F3B6F5" w14:textId="77777777" w:rsidR="001D6743" w:rsidRDefault="001D6743" w:rsidP="0000557F">
                      <w:pPr>
                        <w:rPr>
                          <w:b/>
                          <w:bCs/>
                          <w:color w:val="FFFF00"/>
                          <w:sz w:val="40"/>
                          <w:szCs w:val="48"/>
                        </w:rPr>
                      </w:pPr>
                    </w:p>
                    <w:p w14:paraId="45BED129"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综合库房</w:t>
                      </w:r>
                    </w:p>
                  </w:txbxContent>
                </v:textbox>
              </v:shape>
            </w:pict>
          </mc:Fallback>
        </mc:AlternateContent>
      </w:r>
      <w:r>
        <w:rPr>
          <w:noProof/>
        </w:rPr>
        <mc:AlternateContent>
          <mc:Choice Requires="wps">
            <w:drawing>
              <wp:anchor distT="0" distB="0" distL="114300" distR="114300" simplePos="0" relativeHeight="251782656" behindDoc="0" locked="0" layoutInCell="1" allowOverlap="1" wp14:anchorId="1182AF68" wp14:editId="5D8FEA1E">
                <wp:simplePos x="0" y="0"/>
                <wp:positionH relativeFrom="column">
                  <wp:posOffset>5542612</wp:posOffset>
                </wp:positionH>
                <wp:positionV relativeFrom="paragraph">
                  <wp:posOffset>3515919</wp:posOffset>
                </wp:positionV>
                <wp:extent cx="921224" cy="1310185"/>
                <wp:effectExtent l="0" t="0" r="12700" b="23495"/>
                <wp:wrapNone/>
                <wp:docPr id="196" name="文本框 196"/>
                <wp:cNvGraphicFramePr/>
                <a:graphic xmlns:a="http://schemas.openxmlformats.org/drawingml/2006/main">
                  <a:graphicData uri="http://schemas.microsoft.com/office/word/2010/wordprocessingShape">
                    <wps:wsp>
                      <wps:cNvSpPr txBox="1"/>
                      <wps:spPr>
                        <a:xfrm>
                          <a:off x="0" y="0"/>
                          <a:ext cx="921224" cy="1310185"/>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54C2BE64" w14:textId="77777777" w:rsidR="001D6743" w:rsidRDefault="001D6743" w:rsidP="00292A61">
                            <w:pPr>
                              <w:rPr>
                                <w:b/>
                                <w:bCs/>
                                <w:color w:val="000000" w:themeColor="text1"/>
                                <w:sz w:val="20"/>
                                <w:szCs w:val="20"/>
                              </w:rPr>
                            </w:pPr>
                          </w:p>
                          <w:p w14:paraId="4E0EE2AF" w14:textId="77777777" w:rsidR="001D6743" w:rsidRDefault="001D6743" w:rsidP="00292A61">
                            <w:pPr>
                              <w:rPr>
                                <w:b/>
                                <w:bCs/>
                                <w:color w:val="000000" w:themeColor="text1"/>
                                <w:sz w:val="20"/>
                                <w:szCs w:val="20"/>
                              </w:rPr>
                            </w:pPr>
                          </w:p>
                          <w:p w14:paraId="2C1B440B" w14:textId="77777777" w:rsidR="001D6743" w:rsidRPr="00292A61" w:rsidRDefault="001D6743" w:rsidP="00292A61">
                            <w:pPr>
                              <w:ind w:firstLineChars="100" w:firstLine="201"/>
                              <w:rPr>
                                <w:b/>
                                <w:bCs/>
                                <w:color w:val="000000" w:themeColor="text1"/>
                                <w:sz w:val="20"/>
                                <w:szCs w:val="20"/>
                              </w:rPr>
                            </w:pPr>
                            <w:r>
                              <w:rPr>
                                <w:rFonts w:hint="eastAsia"/>
                                <w:b/>
                                <w:bCs/>
                                <w:color w:val="000000" w:themeColor="text1"/>
                                <w:sz w:val="20"/>
                                <w:szCs w:val="20"/>
                              </w:rPr>
                              <w:t>检验</w:t>
                            </w:r>
                            <w:r w:rsidRPr="00292A61">
                              <w:rPr>
                                <w:rFonts w:hint="eastAsia"/>
                                <w:b/>
                                <w:bCs/>
                                <w:color w:val="000000" w:themeColor="text1"/>
                                <w:sz w:val="20"/>
                                <w:szCs w:val="20"/>
                              </w:rPr>
                              <w:t>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182AF68" id="文本框 196" o:spid="_x0000_s1139" type="#_x0000_t202" style="position:absolute;margin-left:436.45pt;margin-top:276.85pt;width:72.55pt;height:103.1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" fillcolor="red" strokecolor="#7030a0">
                <v:textbox>
                  <w:txbxContent>
                    <w:p w14:paraId="54C2BE64" w14:textId="77777777" w:rsidR="001D6743" w:rsidRDefault="001D6743" w:rsidP="00292A61">
                      <w:pPr>
                        <w:rPr>
                          <w:b/>
                          <w:bCs/>
                          <w:color w:val="000000" w:themeColor="text1"/>
                          <w:sz w:val="20"/>
                          <w:szCs w:val="20"/>
                        </w:rPr>
                      </w:pPr>
                    </w:p>
                    <w:p w14:paraId="4E0EE2AF" w14:textId="77777777" w:rsidR="001D6743" w:rsidRDefault="001D6743" w:rsidP="00292A61">
                      <w:pPr>
                        <w:rPr>
                          <w:b/>
                          <w:bCs/>
                          <w:color w:val="000000" w:themeColor="text1"/>
                          <w:sz w:val="20"/>
                          <w:szCs w:val="20"/>
                        </w:rPr>
                      </w:pPr>
                    </w:p>
                    <w:p w14:paraId="2C1B440B" w14:textId="77777777" w:rsidR="001D6743" w:rsidRPr="00292A61" w:rsidRDefault="001D6743" w:rsidP="00292A61">
                      <w:pPr>
                        <w:ind w:firstLineChars="100" w:firstLine="201"/>
                        <w:rPr>
                          <w:b/>
                          <w:bCs/>
                          <w:color w:val="000000" w:themeColor="text1"/>
                          <w:sz w:val="20"/>
                          <w:szCs w:val="20"/>
                        </w:rPr>
                      </w:pPr>
                      <w:r>
                        <w:rPr>
                          <w:rFonts w:hint="eastAsia"/>
                          <w:b/>
                          <w:bCs/>
                          <w:color w:val="000000" w:themeColor="text1"/>
                          <w:sz w:val="20"/>
                          <w:szCs w:val="20"/>
                        </w:rPr>
                        <w:t>检验</w:t>
                      </w:r>
                      <w:r w:rsidRPr="00292A61">
                        <w:rPr>
                          <w:rFonts w:hint="eastAsia"/>
                          <w:b/>
                          <w:bCs/>
                          <w:color w:val="000000" w:themeColor="text1"/>
                          <w:sz w:val="20"/>
                          <w:szCs w:val="20"/>
                        </w:rPr>
                        <w:t>室</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751569B8" wp14:editId="5185BC77">
                <wp:simplePos x="0" y="0"/>
                <wp:positionH relativeFrom="column">
                  <wp:posOffset>4732570</wp:posOffset>
                </wp:positionH>
                <wp:positionV relativeFrom="paragraph">
                  <wp:posOffset>474563</wp:posOffset>
                </wp:positionV>
                <wp:extent cx="689212" cy="716508"/>
                <wp:effectExtent l="0" t="0" r="15875" b="26670"/>
                <wp:wrapNone/>
                <wp:docPr id="197" name="文本框 197"/>
                <wp:cNvGraphicFramePr/>
                <a:graphic xmlns:a="http://schemas.openxmlformats.org/drawingml/2006/main">
                  <a:graphicData uri="http://schemas.microsoft.com/office/word/2010/wordprocessingShape">
                    <wps:wsp>
                      <wps:cNvSpPr txBox="1"/>
                      <wps:spPr>
                        <a:xfrm>
                          <a:off x="0" y="0"/>
                          <a:ext cx="689212" cy="716508"/>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12D96215" w14:textId="77777777" w:rsidR="001D6743" w:rsidRPr="00292A61" w:rsidRDefault="001D6743" w:rsidP="0000557F">
                            <w:pPr>
                              <w:rPr>
                                <w:b/>
                                <w:bCs/>
                                <w:color w:val="000000" w:themeColor="text1"/>
                                <w:sz w:val="20"/>
                                <w:szCs w:val="20"/>
                              </w:rPr>
                            </w:pPr>
                            <w:r w:rsidRPr="00292A61">
                              <w:rPr>
                                <w:rFonts w:hint="eastAsia"/>
                                <w:b/>
                                <w:bCs/>
                                <w:color w:val="000000" w:themeColor="text1"/>
                                <w:sz w:val="20"/>
                                <w:szCs w:val="20"/>
                              </w:rPr>
                              <w:t>空压机房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51569B8" id="文本框 197" o:spid="_x0000_s1140" type="#_x0000_t202" style="position:absolute;margin-left:372.65pt;margin-top:37.35pt;width:54.25pt;height:56.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" fillcolor="red" strokecolor="#7030a0">
                <v:textbox>
                  <w:txbxContent>
                    <w:p w14:paraId="12D96215" w14:textId="77777777" w:rsidR="001D6743" w:rsidRPr="00292A61" w:rsidRDefault="001D6743" w:rsidP="0000557F">
                      <w:pPr>
                        <w:rPr>
                          <w:b/>
                          <w:bCs/>
                          <w:color w:val="000000" w:themeColor="text1"/>
                          <w:sz w:val="20"/>
                          <w:szCs w:val="20"/>
                        </w:rPr>
                      </w:pPr>
                      <w:r w:rsidRPr="00292A61">
                        <w:rPr>
                          <w:rFonts w:hint="eastAsia"/>
                          <w:b/>
                          <w:bCs/>
                          <w:color w:val="000000" w:themeColor="text1"/>
                          <w:sz w:val="20"/>
                          <w:szCs w:val="20"/>
                        </w:rPr>
                        <w:t>空压机房</w:t>
                      </w:r>
                    </w:p>
                  </w:txbxContent>
                </v:textbox>
              </v:shape>
            </w:pict>
          </mc:Fallback>
        </mc:AlternateContent>
      </w:r>
      <w:r>
        <w:rPr>
          <w:noProof/>
        </w:rPr>
        <mc:AlternateContent>
          <mc:Choice Requires="wps">
            <w:drawing>
              <wp:anchor distT="0" distB="0" distL="114300" distR="114300" simplePos="0" relativeHeight="251745792" behindDoc="0" locked="0" layoutInCell="1" allowOverlap="1" wp14:anchorId="129C0E8E" wp14:editId="07E71197">
                <wp:simplePos x="0" y="0"/>
                <wp:positionH relativeFrom="column">
                  <wp:posOffset>4791985</wp:posOffset>
                </wp:positionH>
                <wp:positionV relativeFrom="paragraph">
                  <wp:posOffset>4150540</wp:posOffset>
                </wp:positionV>
                <wp:extent cx="689212" cy="716508"/>
                <wp:effectExtent l="0" t="0" r="15875" b="26670"/>
                <wp:wrapNone/>
                <wp:docPr id="198" name="文本框 198"/>
                <wp:cNvGraphicFramePr/>
                <a:graphic xmlns:a="http://schemas.openxmlformats.org/drawingml/2006/main">
                  <a:graphicData uri="http://schemas.microsoft.com/office/word/2010/wordprocessingShape">
                    <wps:wsp>
                      <wps:cNvSpPr txBox="1"/>
                      <wps:spPr>
                        <a:xfrm>
                          <a:off x="0" y="0"/>
                          <a:ext cx="689212" cy="716508"/>
                        </a:xfrm>
                        <a:prstGeom prst="rect">
                          <a:avLst/>
                        </a:prstGeom>
                        <a:solidFill>
                          <a:srgbClr val="FF0000"/>
                        </a:solidFill>
                        <a:ln w="9525">
                          <a:solidFill>
                            <a:srgbClr val="7030A0"/>
                          </a:solidFill>
                        </a:ln>
                      </wps:spPr>
                      <wps:style>
                        <a:lnRef idx="0">
                          <a:schemeClr val="accent1"/>
                        </a:lnRef>
                        <a:fillRef idx="0">
                          <a:schemeClr val="accent1"/>
                        </a:fillRef>
                        <a:effectRef idx="0">
                          <a:schemeClr val="accent1"/>
                        </a:effectRef>
                        <a:fontRef idx="minor">
                          <a:schemeClr val="dk1"/>
                        </a:fontRef>
                      </wps:style>
                      <wps:txbx>
                        <w:txbxContent>
                          <w:p w14:paraId="35C819AD" w14:textId="77777777" w:rsidR="001D6743" w:rsidRPr="00292A61" w:rsidRDefault="001D6743" w:rsidP="0000557F">
                            <w:pPr>
                              <w:rPr>
                                <w:b/>
                                <w:bCs/>
                                <w:color w:val="000000" w:themeColor="text1"/>
                                <w:sz w:val="20"/>
                                <w:szCs w:val="20"/>
                              </w:rPr>
                            </w:pPr>
                            <w:r w:rsidRPr="00292A61">
                              <w:rPr>
                                <w:rFonts w:hint="eastAsia"/>
                                <w:b/>
                                <w:bCs/>
                                <w:color w:val="000000" w:themeColor="text1"/>
                                <w:sz w:val="20"/>
                                <w:szCs w:val="20"/>
                              </w:rPr>
                              <w:t>生产部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29C0E8E" id="文本框 198" o:spid="_x0000_s1141" type="#_x0000_t202" style="position:absolute;margin-left:377.3pt;margin-top:326.8pt;width:54.25pt;height:56.4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" fillcolor="red" strokecolor="#7030a0">
                <v:textbox>
                  <w:txbxContent>
                    <w:p w14:paraId="35C819AD" w14:textId="77777777" w:rsidR="001D6743" w:rsidRPr="00292A61" w:rsidRDefault="001D6743" w:rsidP="0000557F">
                      <w:pPr>
                        <w:rPr>
                          <w:b/>
                          <w:bCs/>
                          <w:color w:val="000000" w:themeColor="text1"/>
                          <w:sz w:val="20"/>
                          <w:szCs w:val="20"/>
                        </w:rPr>
                      </w:pPr>
                      <w:r w:rsidRPr="00292A61">
                        <w:rPr>
                          <w:rFonts w:hint="eastAsia"/>
                          <w:b/>
                          <w:bCs/>
                          <w:color w:val="000000" w:themeColor="text1"/>
                          <w:sz w:val="20"/>
                          <w:szCs w:val="20"/>
                        </w:rPr>
                        <w:t>生产部</w:t>
                      </w:r>
                    </w:p>
                  </w:txbxContent>
                </v:textbox>
              </v:shape>
            </w:pict>
          </mc:Fallback>
        </mc:AlternateContent>
      </w:r>
      <w:r>
        <w:rPr>
          <w:noProof/>
        </w:rPr>
        <mc:AlternateContent>
          <mc:Choice Requires="wps">
            <w:drawing>
              <wp:anchor distT="0" distB="0" distL="114300" distR="114300" simplePos="0" relativeHeight="251743744" behindDoc="0" locked="0" layoutInCell="1" allowOverlap="1" wp14:anchorId="469A8394" wp14:editId="30B6A7AC">
                <wp:simplePos x="0" y="0"/>
                <wp:positionH relativeFrom="column">
                  <wp:posOffset>921888</wp:posOffset>
                </wp:positionH>
                <wp:positionV relativeFrom="paragraph">
                  <wp:posOffset>2821495</wp:posOffset>
                </wp:positionV>
                <wp:extent cx="2196935" cy="2030681"/>
                <wp:effectExtent l="0" t="0" r="13335" b="27305"/>
                <wp:wrapNone/>
                <wp:docPr id="199" name="文本框 199"/>
                <wp:cNvGraphicFramePr/>
                <a:graphic xmlns:a="http://schemas.openxmlformats.org/drawingml/2006/main">
                  <a:graphicData uri="http://schemas.microsoft.com/office/word/2010/wordprocessingShape">
                    <wps:wsp>
                      <wps:cNvSpPr txBox="1"/>
                      <wps:spPr>
                        <a:xfrm>
                          <a:off x="0" y="0"/>
                          <a:ext cx="2196935" cy="2030681"/>
                        </a:xfrm>
                        <a:prstGeom prst="rect">
                          <a:avLst/>
                        </a:prstGeom>
                        <a:solidFill>
                          <a:srgbClr val="FF0000"/>
                        </a:solidFill>
                        <a:ln w="952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1ED463E" w14:textId="77777777" w:rsidR="001D6743" w:rsidRDefault="001D6743" w:rsidP="0000557F">
                            <w:pPr>
                              <w:rPr>
                                <w:b/>
                                <w:bCs/>
                                <w:color w:val="FFFF00"/>
                                <w:sz w:val="40"/>
                                <w:szCs w:val="48"/>
                              </w:rPr>
                            </w:pPr>
                          </w:p>
                          <w:p w14:paraId="16AC9BE2" w14:textId="77777777" w:rsidR="001D6743" w:rsidRDefault="001D6743" w:rsidP="0000557F">
                            <w:pPr>
                              <w:rPr>
                                <w:b/>
                                <w:bCs/>
                                <w:color w:val="FFFF00"/>
                                <w:sz w:val="40"/>
                                <w:szCs w:val="48"/>
                              </w:rPr>
                            </w:pPr>
                          </w:p>
                          <w:p w14:paraId="76E4DB08"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表面研磨车间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69A8394" id="文本框 199" o:spid="_x0000_s1142" type="#_x0000_t202" style="position:absolute;margin-left:72.6pt;margin-top:222.15pt;width:173pt;height:159.9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" fillcolor="red" strokecolor="black [3213]">
                <v:textbox>
                  <w:txbxContent>
                    <w:p w14:paraId="51ED463E" w14:textId="77777777" w:rsidR="001D6743" w:rsidRDefault="001D6743" w:rsidP="0000557F">
                      <w:pPr>
                        <w:rPr>
                          <w:b/>
                          <w:bCs/>
                          <w:color w:val="FFFF00"/>
                          <w:sz w:val="40"/>
                          <w:szCs w:val="48"/>
                        </w:rPr>
                      </w:pPr>
                    </w:p>
                    <w:p w14:paraId="16AC9BE2" w14:textId="77777777" w:rsidR="001D6743" w:rsidRDefault="001D6743" w:rsidP="0000557F">
                      <w:pPr>
                        <w:rPr>
                          <w:b/>
                          <w:bCs/>
                          <w:color w:val="FFFF00"/>
                          <w:sz w:val="40"/>
                          <w:szCs w:val="48"/>
                        </w:rPr>
                      </w:pPr>
                    </w:p>
                    <w:p w14:paraId="76E4DB08" w14:textId="77777777" w:rsidR="001D6743" w:rsidRPr="00292A61" w:rsidRDefault="001D6743" w:rsidP="0000557F">
                      <w:pPr>
                        <w:ind w:firstLineChars="50" w:firstLine="201"/>
                        <w:rPr>
                          <w:b/>
                          <w:bCs/>
                          <w:color w:val="000000" w:themeColor="text1"/>
                          <w:sz w:val="40"/>
                          <w:szCs w:val="48"/>
                        </w:rPr>
                      </w:pPr>
                      <w:r w:rsidRPr="00292A61">
                        <w:rPr>
                          <w:rFonts w:hint="eastAsia"/>
                          <w:b/>
                          <w:bCs/>
                          <w:color w:val="000000" w:themeColor="text1"/>
                          <w:sz w:val="40"/>
                          <w:szCs w:val="48"/>
                        </w:rPr>
                        <w:t>表面研磨车间</w:t>
                      </w:r>
                    </w:p>
                  </w:txbxContent>
                </v:textbox>
              </v:shape>
            </w:pict>
          </mc:Fallback>
        </mc:AlternateContent>
      </w:r>
      <w:r>
        <w:rPr>
          <w:noProof/>
        </w:rPr>
        <w:drawing>
          <wp:inline distT="0" distB="0" distL="0" distR="0" wp14:anchorId="6A4B4254" wp14:editId="643C9057">
            <wp:extent cx="9972040" cy="499427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10800000">
                      <a:off x="0" y="0"/>
                      <a:ext cx="9972040" cy="4994275"/>
                    </a:xfrm>
                    <a:prstGeom prst="rect">
                      <a:avLst/>
                    </a:prstGeom>
                  </pic:spPr>
                </pic:pic>
              </a:graphicData>
            </a:graphic>
          </wp:inline>
        </w:drawing>
      </w:r>
    </w:p>
    <w:p w14:paraId="220FE52D" w14:textId="77777777" w:rsidR="001D6743" w:rsidRPr="00EE4D9A" w:rsidRDefault="001D6743" w:rsidP="00EE4D9A"/>
    <w:p w14:paraId="56D7B242" w14:textId="77777777" w:rsidR="001D6743" w:rsidRPr="00EE4D9A" w:rsidRDefault="001D6743" w:rsidP="00EE4D9A"/>
    <w:p w14:paraId="2BDE6FAF" w14:textId="77777777" w:rsidR="001D6743" w:rsidRDefault="001D6743" w:rsidP="00EE4D9A">
      <w:pPr>
        <w:rPr>
          <w:noProof/>
        </w:rPr>
      </w:pPr>
      <w:r>
        <w:rPr>
          <w:noProof/>
          <w:color w:val="000000" w:themeColor="text1"/>
        </w:rPr>
        <mc:AlternateContent>
          <mc:Choice Requires="wps">
            <w:drawing>
              <wp:anchor distT="0" distB="0" distL="114300" distR="114300" simplePos="0" relativeHeight="251801088" behindDoc="0" locked="0" layoutInCell="1" allowOverlap="1" wp14:anchorId="027A552B" wp14:editId="2A21F3E4">
                <wp:simplePos x="0" y="0"/>
                <wp:positionH relativeFrom="column">
                  <wp:posOffset>3315335</wp:posOffset>
                </wp:positionH>
                <wp:positionV relativeFrom="paragraph">
                  <wp:posOffset>137795</wp:posOffset>
                </wp:positionV>
                <wp:extent cx="4001605" cy="474345"/>
                <wp:effectExtent l="0" t="0" r="0" b="1905"/>
                <wp:wrapNone/>
                <wp:docPr id="138" name="文本框 138"/>
                <wp:cNvGraphicFramePr/>
                <a:graphic xmlns:a="http://schemas.openxmlformats.org/drawingml/2006/main">
                  <a:graphicData uri="http://schemas.microsoft.com/office/word/2010/wordprocessingShape">
                    <wps:wsp>
                      <wps:cNvSpPr txBox="1"/>
                      <wps:spPr>
                        <a:xfrm>
                          <a:off x="0" y="0"/>
                          <a:ext cx="4001605" cy="474345"/>
                        </a:xfrm>
                        <a:prstGeom prst="rect">
                          <a:avLst/>
                        </a:prstGeom>
                        <a:solidFill>
                          <a:sysClr val="window" lastClr="FFFFFF"/>
                        </a:solidFill>
                        <a:ln w="6350">
                          <a:noFill/>
                        </a:ln>
                        <a:effectLst/>
                      </wps:spPr>
                      <wps:txbx>
                        <w:txbxContent>
                          <w:p w14:paraId="3B67892B" w14:textId="77777777" w:rsidR="001D6743" w:rsidRPr="009C4CE1" w:rsidRDefault="001D6743" w:rsidP="00292A61">
                            <w:pPr>
                              <w:rPr>
                                <w:rFonts w:ascii="Times New Roman" w:hAnsi="Times New Roman"/>
                                <w:b/>
                                <w:sz w:val="32"/>
                                <w:szCs w:val="32"/>
                              </w:rPr>
                            </w:pPr>
                            <w:bookmarkStart w:id="77" w:name="_Hlk38380112"/>
                            <w:bookmarkStart w:id="78" w:name="_Hlk38380113"/>
                            <w:bookmarkStart w:id="79" w:name="_Hlk38380114"/>
                            <w:bookmarkStart w:id="80" w:name="_Hlk38380115"/>
                            <w:r w:rsidRPr="009C4CE1">
                              <w:rPr>
                                <w:rFonts w:ascii="Times New Roman" w:hAnsi="Times New Roman"/>
                                <w:b/>
                                <w:sz w:val="32"/>
                                <w:szCs w:val="32"/>
                              </w:rPr>
                              <w:t>附图</w:t>
                            </w:r>
                            <w:r>
                              <w:rPr>
                                <w:rFonts w:ascii="Times New Roman" w:hAnsi="Times New Roman"/>
                                <w:b/>
                                <w:sz w:val="32"/>
                                <w:szCs w:val="32"/>
                              </w:rPr>
                              <w:t>7</w:t>
                            </w:r>
                            <w:r w:rsidRPr="009C4CE1">
                              <w:rPr>
                                <w:rFonts w:ascii="Times New Roman" w:hAnsi="Times New Roman"/>
                                <w:b/>
                                <w:sz w:val="32"/>
                                <w:szCs w:val="32"/>
                              </w:rPr>
                              <w:t xml:space="preserve">  </w:t>
                            </w:r>
                            <w:r>
                              <w:rPr>
                                <w:rFonts w:ascii="Times New Roman" w:hAnsi="Times New Roman" w:hint="eastAsia"/>
                                <w:b/>
                                <w:sz w:val="32"/>
                                <w:szCs w:val="32"/>
                              </w:rPr>
                              <w:t>研磨件生产平面</w:t>
                            </w:r>
                            <w:r w:rsidRPr="009C4CE1">
                              <w:rPr>
                                <w:rFonts w:ascii="Times New Roman" w:hAnsi="Times New Roman"/>
                                <w:b/>
                                <w:sz w:val="32"/>
                                <w:szCs w:val="32"/>
                              </w:rPr>
                              <w:t>布置图</w:t>
                            </w:r>
                            <w:bookmarkEnd w:id="77"/>
                            <w:bookmarkEnd w:id="78"/>
                            <w:bookmarkEnd w:id="79"/>
                            <w:bookmarkEnd w:id="80"/>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027A552B" id="文本框 138" o:spid="_x0000_s1143" type="#_x0000_t202" style="position:absolute;margin-left:261.05pt;margin-top:10.85pt;width:315.1pt;height:37.35pt;z-index:25180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" fillcolor="window" stroked="f" strokeweight=".5pt">
                <v:textbox>
                  <w:txbxContent>
                    <w:p w14:paraId="3B67892B" w14:textId="77777777" w:rsidR="001D6743" w:rsidRPr="009C4CE1" w:rsidRDefault="001D6743" w:rsidP="00292A61">
                      <w:pPr>
                        <w:rPr>
                          <w:rFonts w:ascii="Times New Roman" w:hAnsi="Times New Roman"/>
                          <w:b/>
                          <w:sz w:val="32"/>
                          <w:szCs w:val="32"/>
                        </w:rPr>
                      </w:pPr>
                      <w:bookmarkStart w:id="81" w:name="_Hlk38380112"/>
                      <w:bookmarkStart w:id="82" w:name="_Hlk38380113"/>
                      <w:bookmarkStart w:id="83" w:name="_Hlk38380114"/>
                      <w:bookmarkStart w:id="84" w:name="_Hlk38380115"/>
                      <w:r w:rsidRPr="009C4CE1">
                        <w:rPr>
                          <w:rFonts w:ascii="Times New Roman" w:hAnsi="Times New Roman"/>
                          <w:b/>
                          <w:sz w:val="32"/>
                          <w:szCs w:val="32"/>
                        </w:rPr>
                        <w:t>附图</w:t>
                      </w:r>
                      <w:r>
                        <w:rPr>
                          <w:rFonts w:ascii="Times New Roman" w:hAnsi="Times New Roman"/>
                          <w:b/>
                          <w:sz w:val="32"/>
                          <w:szCs w:val="32"/>
                        </w:rPr>
                        <w:t>7</w:t>
                      </w:r>
                      <w:r w:rsidRPr="009C4CE1">
                        <w:rPr>
                          <w:rFonts w:ascii="Times New Roman" w:hAnsi="Times New Roman"/>
                          <w:b/>
                          <w:sz w:val="32"/>
                          <w:szCs w:val="32"/>
                        </w:rPr>
                        <w:t xml:space="preserve">  </w:t>
                      </w:r>
                      <w:r>
                        <w:rPr>
                          <w:rFonts w:ascii="Times New Roman" w:hAnsi="Times New Roman" w:hint="eastAsia"/>
                          <w:b/>
                          <w:sz w:val="32"/>
                          <w:szCs w:val="32"/>
                        </w:rPr>
                        <w:t>研磨件生产平面</w:t>
                      </w:r>
                      <w:r w:rsidRPr="009C4CE1">
                        <w:rPr>
                          <w:rFonts w:ascii="Times New Roman" w:hAnsi="Times New Roman"/>
                          <w:b/>
                          <w:sz w:val="32"/>
                          <w:szCs w:val="32"/>
                        </w:rPr>
                        <w:t>布置图</w:t>
                      </w:r>
                      <w:bookmarkEnd w:id="81"/>
                      <w:bookmarkEnd w:id="82"/>
                      <w:bookmarkEnd w:id="83"/>
                      <w:bookmarkEnd w:id="84"/>
                    </w:p>
                  </w:txbxContent>
                </v:textbox>
              </v:shape>
            </w:pict>
          </mc:Fallback>
        </mc:AlternateContent>
      </w:r>
    </w:p>
    <w:p w14:paraId="0F6F6106" w14:textId="77777777" w:rsidR="001D6743" w:rsidRDefault="001D6743" w:rsidP="00EE4D9A">
      <w:pPr>
        <w:rPr>
          <w:noProof/>
        </w:rPr>
      </w:pPr>
    </w:p>
    <w:p w14:paraId="3EE9CB7E" w14:textId="3F9C6FCA" w:rsidR="001D6743" w:rsidRDefault="001D6743" w:rsidP="00EE4D9A">
      <w:pPr>
        <w:tabs>
          <w:tab w:val="left" w:pos="13496"/>
        </w:tabs>
        <w:sectPr w:rsidR="001D6743" w:rsidSect="00521A0D">
          <w:pgSz w:w="16838" w:h="11906" w:orient="landscape"/>
          <w:pgMar w:top="567" w:right="567" w:bottom="567" w:left="567" w:header="851" w:footer="992" w:gutter="0"/>
          <w:cols w:space="425"/>
          <w:docGrid w:type="lines" w:linePitch="312"/>
        </w:sectPr>
      </w:pPr>
    </w:p>
    <w:p w14:paraId="2A306FF9" w14:textId="77777777" w:rsidR="001D6743" w:rsidRDefault="001D6743" w:rsidP="00545193">
      <w:pPr>
        <w:tabs>
          <w:tab w:val="left" w:pos="13496"/>
        </w:tabs>
        <w:ind w:firstLineChars="1100" w:firstLine="2640"/>
        <w:sectPr w:rsidR="001D6743" w:rsidSect="00521A0D">
          <w:pgSz w:w="16838" w:h="11906" w:orient="landscape"/>
          <w:pgMar w:top="567" w:right="567" w:bottom="567" w:left="567" w:header="851" w:footer="992" w:gutter="0"/>
          <w:cols w:space="425"/>
          <w:docGrid w:type="lines" w:linePitch="312"/>
        </w:sectPr>
      </w:pPr>
      <w:r>
        <w:rPr>
          <w:rFonts w:ascii="Times New Roman" w:hAnsi="Times New Roman"/>
          <w:noProof/>
        </w:rPr>
        <w:lastRenderedPageBreak/>
        <mc:AlternateContent>
          <mc:Choice Requires="wps">
            <w:drawing>
              <wp:anchor distT="0" distB="0" distL="114300" distR="114300" simplePos="0" relativeHeight="251850240" behindDoc="0" locked="0" layoutInCell="1" allowOverlap="1" wp14:anchorId="73963E2E" wp14:editId="65DC5F13">
                <wp:simplePos x="0" y="0"/>
                <wp:positionH relativeFrom="column">
                  <wp:posOffset>1128513</wp:posOffset>
                </wp:positionH>
                <wp:positionV relativeFrom="paragraph">
                  <wp:posOffset>5381537</wp:posOffset>
                </wp:positionV>
                <wp:extent cx="7183120" cy="457200"/>
                <wp:effectExtent l="0" t="0" r="0" b="0"/>
                <wp:wrapNone/>
                <wp:docPr id="229" name="文本框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3120" cy="457200"/>
                        </a:xfrm>
                        <a:prstGeom prst="rect">
                          <a:avLst/>
                        </a:prstGeom>
                        <a:noFill/>
                        <a:ln>
                          <a:noFill/>
                        </a:ln>
                      </wps:spPr>
                      <wps:txbx>
                        <w:txbxContent>
                          <w:p w14:paraId="198CF239" w14:textId="77777777" w:rsidR="001D6743" w:rsidRDefault="001D6743" w:rsidP="00545193">
                            <w:pPr>
                              <w:jc w:val="center"/>
                              <w:rPr>
                                <w:rFonts w:ascii="Times New Roman" w:hAnsi="Times New Roman"/>
                                <w:b/>
                                <w:sz w:val="28"/>
                                <w:szCs w:val="28"/>
                              </w:rPr>
                            </w:pPr>
                            <w:r>
                              <w:rPr>
                                <w:rFonts w:ascii="Times New Roman" w:hAnsi="Times New Roman"/>
                                <w:b/>
                                <w:sz w:val="28"/>
                                <w:szCs w:val="28"/>
                              </w:rPr>
                              <w:t>附图</w:t>
                            </w:r>
                            <w:r>
                              <w:rPr>
                                <w:rFonts w:ascii="Times New Roman" w:hAnsi="Times New Roman"/>
                                <w:b/>
                                <w:sz w:val="28"/>
                                <w:szCs w:val="28"/>
                              </w:rPr>
                              <w:t xml:space="preserve">8  </w:t>
                            </w:r>
                            <w:r>
                              <w:rPr>
                                <w:rFonts w:ascii="Times New Roman" w:hAnsi="Times New Roman"/>
                                <w:b/>
                                <w:sz w:val="28"/>
                                <w:szCs w:val="28"/>
                              </w:rPr>
                              <w:t>项目</w:t>
                            </w:r>
                            <w:r>
                              <w:rPr>
                                <w:rFonts w:ascii="Times New Roman" w:hAnsi="Times New Roman" w:hint="eastAsia"/>
                                <w:b/>
                                <w:sz w:val="28"/>
                                <w:szCs w:val="28"/>
                              </w:rPr>
                              <w:t>卫生防护距离示意图</w:t>
                            </w:r>
                          </w:p>
                          <w:p w14:paraId="4F3536F1" w14:textId="77777777" w:rsidR="001D6743" w:rsidRDefault="001D6743" w:rsidP="00545193"/>
                        </w:txbxContent>
                      </wps:txbx>
                      <wps:bodyPr rot="0" vert="horz" wrap="square" lIns="91440" tIns="45720" rIns="91440" bIns="45720" anchor="t" anchorCtr="0" upright="1">
                        <a:noAutofit/>
                      </wps:bodyPr>
                    </wps:wsp>
                  </a:graphicData>
                </a:graphic>
              </wp:anchor>
            </w:drawing>
          </mc:Choice>
          <mc:Fallback>
            <w:pict>
              <v:shape w14:anchorId="73963E2E" id="文本框 229" o:spid="_x0000_s1144" type="#_x0000_t202" style="position:absolute;left:0;text-align:left;margin-left:88.85pt;margin-top:423.75pt;width:565.6pt;height:36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" filled="f" stroked="f">
                <v:textbox>
                  <w:txbxContent>
                    <w:p w14:paraId="198CF239" w14:textId="77777777" w:rsidR="001D6743" w:rsidRDefault="001D6743" w:rsidP="00545193">
                      <w:pPr>
                        <w:jc w:val="center"/>
                        <w:rPr>
                          <w:rFonts w:ascii="Times New Roman" w:hAnsi="Times New Roman"/>
                          <w:b/>
                          <w:sz w:val="28"/>
                          <w:szCs w:val="28"/>
                        </w:rPr>
                      </w:pPr>
                      <w:r>
                        <w:rPr>
                          <w:rFonts w:ascii="Times New Roman" w:hAnsi="Times New Roman"/>
                          <w:b/>
                          <w:sz w:val="28"/>
                          <w:szCs w:val="28"/>
                        </w:rPr>
                        <w:t>附图</w:t>
                      </w:r>
                      <w:r>
                        <w:rPr>
                          <w:rFonts w:ascii="Times New Roman" w:hAnsi="Times New Roman"/>
                          <w:b/>
                          <w:sz w:val="28"/>
                          <w:szCs w:val="28"/>
                        </w:rPr>
                        <w:t xml:space="preserve">8  </w:t>
                      </w:r>
                      <w:r>
                        <w:rPr>
                          <w:rFonts w:ascii="Times New Roman" w:hAnsi="Times New Roman"/>
                          <w:b/>
                          <w:sz w:val="28"/>
                          <w:szCs w:val="28"/>
                        </w:rPr>
                        <w:t>项目</w:t>
                      </w:r>
                      <w:r>
                        <w:rPr>
                          <w:rFonts w:ascii="Times New Roman" w:hAnsi="Times New Roman" w:hint="eastAsia"/>
                          <w:b/>
                          <w:sz w:val="28"/>
                          <w:szCs w:val="28"/>
                        </w:rPr>
                        <w:t>卫生防护距离示意图</w:t>
                      </w:r>
                    </w:p>
                    <w:p w14:paraId="4F3536F1" w14:textId="77777777" w:rsidR="001D6743" w:rsidRDefault="001D6743" w:rsidP="00545193"/>
                  </w:txbxContent>
                </v:textbox>
              </v:shape>
            </w:pict>
          </mc:Fallback>
        </mc:AlternateContent>
      </w:r>
      <w:r>
        <w:rPr>
          <w:rFonts w:ascii="Times New Roman" w:hAnsi="Times New Roman"/>
          <w:b/>
          <w:noProof/>
          <w:szCs w:val="21"/>
        </w:rPr>
        <mc:AlternateContent>
          <mc:Choice Requires="wps">
            <w:drawing>
              <wp:anchor distT="0" distB="0" distL="114300" distR="114300" simplePos="0" relativeHeight="251849216" behindDoc="0" locked="0" layoutInCell="1" allowOverlap="1" wp14:anchorId="52383930" wp14:editId="51F6C5BF">
                <wp:simplePos x="0" y="0"/>
                <wp:positionH relativeFrom="column">
                  <wp:posOffset>6763769</wp:posOffset>
                </wp:positionH>
                <wp:positionV relativeFrom="paragraph">
                  <wp:posOffset>4445871</wp:posOffset>
                </wp:positionV>
                <wp:extent cx="287079" cy="95693"/>
                <wp:effectExtent l="0" t="0" r="17780" b="19050"/>
                <wp:wrapNone/>
                <wp:docPr id="200" name="矩形 200"/>
                <wp:cNvGraphicFramePr/>
                <a:graphic xmlns:a="http://schemas.openxmlformats.org/drawingml/2006/main">
                  <a:graphicData uri="http://schemas.microsoft.com/office/word/2010/wordprocessingShape">
                    <wps:wsp>
                      <wps:cNvSpPr/>
                      <wps:spPr>
                        <a:xfrm>
                          <a:off x="0" y="0"/>
                          <a:ext cx="287079" cy="95693"/>
                        </a:xfrm>
                        <a:prstGeom prst="rect">
                          <a:avLst/>
                        </a:prstGeom>
                        <a:noFill/>
                        <a:ln>
                          <a:solidFill>
                            <a:srgbClr val="3333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133AF" id="矩形 200" o:spid="_x0000_s1026" style="position:absolute;left:0;text-align:left;margin-left:532.6pt;margin-top:350.05pt;width:22.6pt;height:7.55pt;z-index:25184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" filled="f" strokecolor="#33f" strokeweight="1pt"/>
            </w:pict>
          </mc:Fallback>
        </mc:AlternateContent>
      </w:r>
      <w:r>
        <w:rPr>
          <w:rFonts w:ascii="Times New Roman" w:hAnsi="Times New Roman"/>
          <w:b/>
          <w:noProof/>
          <w:szCs w:val="21"/>
        </w:rPr>
        <mc:AlternateContent>
          <mc:Choice Requires="wps">
            <w:drawing>
              <wp:anchor distT="0" distB="0" distL="114300" distR="114300" simplePos="0" relativeHeight="251848192" behindDoc="0" locked="0" layoutInCell="1" allowOverlap="1" wp14:anchorId="030D0C07" wp14:editId="269321A4">
                <wp:simplePos x="0" y="0"/>
                <wp:positionH relativeFrom="column">
                  <wp:posOffset>6667515</wp:posOffset>
                </wp:positionH>
                <wp:positionV relativeFrom="paragraph">
                  <wp:posOffset>4190114</wp:posOffset>
                </wp:positionV>
                <wp:extent cx="1714500" cy="842010"/>
                <wp:effectExtent l="0" t="0" r="19050" b="15240"/>
                <wp:wrapNone/>
                <wp:docPr id="201" name="文本框 201"/>
                <wp:cNvGraphicFramePr/>
                <a:graphic xmlns:a="http://schemas.openxmlformats.org/drawingml/2006/main">
                  <a:graphicData uri="http://schemas.microsoft.com/office/word/2010/wordprocessingShape">
                    <wps:wsp>
                      <wps:cNvSpPr txBox="1"/>
                      <wps:spPr>
                        <a:xfrm>
                          <a:off x="0" y="0"/>
                          <a:ext cx="1714500" cy="8420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7C493E" w14:textId="77777777" w:rsidR="001D6743" w:rsidRDefault="001D6743" w:rsidP="00545193">
                            <w:pPr>
                              <w:ind w:firstLineChars="550" w:firstLine="1320"/>
                              <w:rPr>
                                <w:rFonts w:ascii="宋体" w:hAnsi="宋体"/>
                              </w:rPr>
                            </w:pPr>
                            <w:r>
                              <w:rPr>
                                <w:rFonts w:ascii="宋体" w:hAnsi="宋体" w:hint="eastAsia"/>
                              </w:rPr>
                              <w:t>图例</w:t>
                            </w:r>
                          </w:p>
                          <w:p w14:paraId="46127477" w14:textId="77777777" w:rsidR="001D6743" w:rsidRDefault="001D6743" w:rsidP="00545193">
                            <w:pPr>
                              <w:rPr>
                                <w:rFonts w:ascii="宋体" w:hAnsi="宋体"/>
                              </w:rPr>
                            </w:pPr>
                            <w:r>
                              <w:rPr>
                                <w:rFonts w:ascii="宋体" w:hAnsi="宋体" w:hint="eastAsia"/>
                              </w:rPr>
                              <w:t xml:space="preserve">      卫生</w:t>
                            </w:r>
                            <w:r>
                              <w:rPr>
                                <w:rFonts w:ascii="宋体" w:hAnsi="宋体"/>
                              </w:rPr>
                              <w:t>防护距离包络线</w:t>
                            </w:r>
                          </w:p>
                          <w:p w14:paraId="4D0AC1C3" w14:textId="77777777" w:rsidR="001D6743" w:rsidRDefault="001D6743" w:rsidP="00545193">
                            <w:pPr>
                              <w:rPr>
                                <w:rFonts w:ascii="宋体" w:hAnsi="宋体"/>
                              </w:rPr>
                            </w:pPr>
                            <w:r>
                              <w:rPr>
                                <w:rFonts w:ascii="宋体" w:hAnsi="宋体"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30D0C07" id="文本框 201" o:spid="_x0000_s1145" type="#_x0000_t202" style="position:absolute;left:0;text-align:left;margin-left:525pt;margin-top:329.95pt;width:135pt;height:66.3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" fillcolor="white [3201]" strokeweight=".5pt">
                <v:textbox>
                  <w:txbxContent>
                    <w:p w14:paraId="077C493E" w14:textId="77777777" w:rsidR="001D6743" w:rsidRDefault="001D6743" w:rsidP="00545193">
                      <w:pPr>
                        <w:ind w:firstLineChars="550" w:firstLine="1320"/>
                        <w:rPr>
                          <w:rFonts w:ascii="宋体" w:hAnsi="宋体"/>
                        </w:rPr>
                      </w:pPr>
                      <w:r>
                        <w:rPr>
                          <w:rFonts w:ascii="宋体" w:hAnsi="宋体" w:hint="eastAsia"/>
                        </w:rPr>
                        <w:t>图例</w:t>
                      </w:r>
                    </w:p>
                    <w:p w14:paraId="46127477" w14:textId="77777777" w:rsidR="001D6743" w:rsidRDefault="001D6743" w:rsidP="00545193">
                      <w:pPr>
                        <w:rPr>
                          <w:rFonts w:ascii="宋体" w:hAnsi="宋体"/>
                        </w:rPr>
                      </w:pPr>
                      <w:r>
                        <w:rPr>
                          <w:rFonts w:ascii="宋体" w:hAnsi="宋体" w:hint="eastAsia"/>
                        </w:rPr>
                        <w:t xml:space="preserve">      卫生</w:t>
                      </w:r>
                      <w:r>
                        <w:rPr>
                          <w:rFonts w:ascii="宋体" w:hAnsi="宋体"/>
                        </w:rPr>
                        <w:t>防护距离包络线</w:t>
                      </w:r>
                    </w:p>
                    <w:p w14:paraId="4D0AC1C3" w14:textId="77777777" w:rsidR="001D6743" w:rsidRDefault="001D6743" w:rsidP="00545193">
                      <w:pPr>
                        <w:rPr>
                          <w:rFonts w:ascii="宋体" w:hAnsi="宋体"/>
                        </w:rPr>
                      </w:pPr>
                      <w:r>
                        <w:rPr>
                          <w:rFonts w:ascii="宋体" w:hAnsi="宋体" w:hint="eastAsia"/>
                        </w:rPr>
                        <w:t xml:space="preserve">     </w:t>
                      </w:r>
                    </w:p>
                  </w:txbxContent>
                </v:textbox>
              </v:shape>
            </w:pict>
          </mc:Fallback>
        </mc:AlternateContent>
      </w:r>
      <w:r>
        <w:rPr>
          <w:noProof/>
        </w:rPr>
        <mc:AlternateContent>
          <mc:Choice Requires="wps">
            <w:drawing>
              <wp:anchor distT="0" distB="0" distL="114300" distR="114300" simplePos="0" relativeHeight="251847168" behindDoc="0" locked="0" layoutInCell="1" allowOverlap="1" wp14:anchorId="757E53CA" wp14:editId="0A615A9B">
                <wp:simplePos x="0" y="0"/>
                <wp:positionH relativeFrom="column">
                  <wp:posOffset>3055959</wp:posOffset>
                </wp:positionH>
                <wp:positionV relativeFrom="paragraph">
                  <wp:posOffset>2556258</wp:posOffset>
                </wp:positionV>
                <wp:extent cx="652145" cy="509905"/>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652145" cy="509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D0344"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7E53CA" id="文本框 202" o:spid="_x0000_s1146" type="#_x0000_t202" style="position:absolute;left:0;text-align:left;margin-left:240.65pt;margin-top:201.3pt;width:51.35pt;height:40.15pt;z-index:25184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" filled="f" stroked="f" strokeweight=".5pt">
                <v:textbox>
                  <w:txbxContent>
                    <w:p w14:paraId="240D0344"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v:textbox>
              </v:shape>
            </w:pict>
          </mc:Fallback>
        </mc:AlternateContent>
      </w:r>
      <w:r>
        <w:rPr>
          <w:noProof/>
        </w:rPr>
        <mc:AlternateContent>
          <mc:Choice Requires="wps">
            <w:drawing>
              <wp:anchor distT="0" distB="0" distL="114300" distR="114300" simplePos="0" relativeHeight="251844096" behindDoc="0" locked="0" layoutInCell="1" allowOverlap="1" wp14:anchorId="53DDA747" wp14:editId="796726C1">
                <wp:simplePos x="0" y="0"/>
                <wp:positionH relativeFrom="column">
                  <wp:posOffset>3880101</wp:posOffset>
                </wp:positionH>
                <wp:positionV relativeFrom="paragraph">
                  <wp:posOffset>3507858</wp:posOffset>
                </wp:positionV>
                <wp:extent cx="652145" cy="509905"/>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652145" cy="509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48829"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DDA747" id="文本框 203" o:spid="_x0000_s1147" type="#_x0000_t202" style="position:absolute;left:0;text-align:left;margin-left:305.5pt;margin-top:276.2pt;width:51.35pt;height:40.15pt;z-index:25184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" filled="f" stroked="f" strokeweight=".5pt">
                <v:textbox>
                  <w:txbxContent>
                    <w:p w14:paraId="01348829"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v:textbox>
              </v:shape>
            </w:pict>
          </mc:Fallback>
        </mc:AlternateContent>
      </w:r>
      <w:r>
        <w:rPr>
          <w:noProof/>
        </w:rPr>
        <mc:AlternateContent>
          <mc:Choice Requires="wps">
            <w:drawing>
              <wp:anchor distT="0" distB="0" distL="114300" distR="114300" simplePos="0" relativeHeight="251845120" behindDoc="0" locked="0" layoutInCell="1" allowOverlap="1" wp14:anchorId="0546C3C3" wp14:editId="06D0B6E2">
                <wp:simplePos x="0" y="0"/>
                <wp:positionH relativeFrom="column">
                  <wp:posOffset>5027222</wp:posOffset>
                </wp:positionH>
                <wp:positionV relativeFrom="paragraph">
                  <wp:posOffset>1265378</wp:posOffset>
                </wp:positionV>
                <wp:extent cx="652145" cy="50990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652145" cy="509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0E153"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46C3C3" id="文本框 204" o:spid="_x0000_s1148" type="#_x0000_t202" style="position:absolute;left:0;text-align:left;margin-left:395.85pt;margin-top:99.65pt;width:51.35pt;height:40.1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" filled="f" stroked="f" strokeweight=".5pt">
                <v:textbox>
                  <w:txbxContent>
                    <w:p w14:paraId="6E00E153"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v:textbox>
              </v:shape>
            </w:pict>
          </mc:Fallback>
        </mc:AlternateContent>
      </w:r>
      <w:r>
        <w:rPr>
          <w:noProof/>
        </w:rPr>
        <mc:AlternateContent>
          <mc:Choice Requires="wps">
            <w:drawing>
              <wp:anchor distT="0" distB="0" distL="114300" distR="114300" simplePos="0" relativeHeight="251846144" behindDoc="0" locked="0" layoutInCell="1" allowOverlap="1" wp14:anchorId="1004A192" wp14:editId="1CB70AA0">
                <wp:simplePos x="0" y="0"/>
                <wp:positionH relativeFrom="column">
                  <wp:posOffset>5607759</wp:posOffset>
                </wp:positionH>
                <wp:positionV relativeFrom="paragraph">
                  <wp:posOffset>2163341</wp:posOffset>
                </wp:positionV>
                <wp:extent cx="652145" cy="509905"/>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652145" cy="509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1723D0"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04A192" id="文本框 205" o:spid="_x0000_s1149" type="#_x0000_t202" style="position:absolute;left:0;text-align:left;margin-left:441.55pt;margin-top:170.35pt;width:51.35pt;height:40.15pt;z-index:25184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" filled="f" stroked="f" strokeweight=".5pt">
                <v:textbox>
                  <w:txbxContent>
                    <w:p w14:paraId="191723D0" w14:textId="77777777" w:rsidR="001D6743" w:rsidRDefault="001D6743" w:rsidP="00545193">
                      <w:pPr>
                        <w:rPr>
                          <w:rFonts w:ascii="Times New Roman" w:hAnsi="Times New Roman"/>
                          <w:color w:val="FF0000"/>
                          <w:sz w:val="32"/>
                        </w:rPr>
                      </w:pPr>
                      <w:r>
                        <w:rPr>
                          <w:rFonts w:ascii="Times New Roman" w:hAnsi="Times New Roman"/>
                          <w:color w:val="FF0000"/>
                          <w:sz w:val="32"/>
                        </w:rPr>
                        <w:t>50m</w:t>
                      </w:r>
                    </w:p>
                  </w:txbxContent>
                </v:textbox>
              </v:shape>
            </w:pict>
          </mc:Fallback>
        </mc:AlternateContent>
      </w:r>
      <w:r>
        <w:rPr>
          <w:noProof/>
        </w:rPr>
        <mc:AlternateContent>
          <mc:Choice Requires="wps">
            <w:drawing>
              <wp:anchor distT="0" distB="0" distL="114300" distR="114300" simplePos="0" relativeHeight="251843072" behindDoc="0" locked="0" layoutInCell="1" allowOverlap="1" wp14:anchorId="351F5286" wp14:editId="0DADB394">
                <wp:simplePos x="0" y="0"/>
                <wp:positionH relativeFrom="column">
                  <wp:posOffset>5515107</wp:posOffset>
                </wp:positionH>
                <wp:positionV relativeFrom="paragraph">
                  <wp:posOffset>2476633</wp:posOffset>
                </wp:positionV>
                <wp:extent cx="823359" cy="246764"/>
                <wp:effectExtent l="19050" t="19050" r="34290" b="77470"/>
                <wp:wrapNone/>
                <wp:docPr id="207" name="直接箭头连接符 207"/>
                <wp:cNvGraphicFramePr/>
                <a:graphic xmlns:a="http://schemas.openxmlformats.org/drawingml/2006/main">
                  <a:graphicData uri="http://schemas.microsoft.com/office/word/2010/wordprocessingShape">
                    <wps:wsp>
                      <wps:cNvCnPr/>
                      <wps:spPr>
                        <a:xfrm>
                          <a:off x="0" y="0"/>
                          <a:ext cx="823359" cy="246764"/>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F3F23F" id="直接箭头连接符 207" o:spid="_x0000_s1026" type="#_x0000_t32" style="position:absolute;left:0;text-align:left;margin-left:434.25pt;margin-top:195pt;width:64.85pt;height:19.4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" strokecolor="#00b050" strokeweight="2.25pt">
                <v:stroke endarrow="open" joinstyle="miter"/>
              </v:shape>
            </w:pict>
          </mc:Fallback>
        </mc:AlternateContent>
      </w:r>
      <w:r>
        <w:rPr>
          <w:noProof/>
        </w:rPr>
        <mc:AlternateContent>
          <mc:Choice Requires="wps">
            <w:drawing>
              <wp:anchor distT="0" distB="0" distL="114300" distR="114300" simplePos="0" relativeHeight="251842048" behindDoc="0" locked="0" layoutInCell="1" allowOverlap="1" wp14:anchorId="5BCEE086" wp14:editId="2A885184">
                <wp:simplePos x="0" y="0"/>
                <wp:positionH relativeFrom="column">
                  <wp:posOffset>3733165</wp:posOffset>
                </wp:positionH>
                <wp:positionV relativeFrom="paragraph">
                  <wp:posOffset>3254995</wp:posOffset>
                </wp:positionV>
                <wp:extent cx="276446" cy="820479"/>
                <wp:effectExtent l="38100" t="19050" r="28575" b="55880"/>
                <wp:wrapNone/>
                <wp:docPr id="208" name="直接箭头连接符 208"/>
                <wp:cNvGraphicFramePr/>
                <a:graphic xmlns:a="http://schemas.openxmlformats.org/drawingml/2006/main">
                  <a:graphicData uri="http://schemas.microsoft.com/office/word/2010/wordprocessingShape">
                    <wps:wsp>
                      <wps:cNvCnPr/>
                      <wps:spPr>
                        <a:xfrm flipH="1">
                          <a:off x="0" y="0"/>
                          <a:ext cx="276446" cy="820479"/>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EEB84" id="直接箭头连接符 208" o:spid="_x0000_s1026" type="#_x0000_t32" style="position:absolute;left:0;text-align:left;margin-left:293.95pt;margin-top:256.3pt;width:21.75pt;height:64.6pt;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" strokecolor="#00b050" strokeweight="2.25pt">
                <v:stroke endarrow="open" joinstyle="miter"/>
              </v:shape>
            </w:pict>
          </mc:Fallback>
        </mc:AlternateContent>
      </w:r>
      <w:r>
        <w:rPr>
          <w:noProof/>
        </w:rPr>
        <mc:AlternateContent>
          <mc:Choice Requires="wps">
            <w:drawing>
              <wp:anchor distT="0" distB="0" distL="114300" distR="114300" simplePos="0" relativeHeight="251841024" behindDoc="0" locked="0" layoutInCell="1" allowOverlap="1" wp14:anchorId="4AAC10D1" wp14:editId="460DEFED">
                <wp:simplePos x="0" y="0"/>
                <wp:positionH relativeFrom="column">
                  <wp:posOffset>2769870</wp:posOffset>
                </wp:positionH>
                <wp:positionV relativeFrom="paragraph">
                  <wp:posOffset>2442357</wp:posOffset>
                </wp:positionV>
                <wp:extent cx="889148" cy="248980"/>
                <wp:effectExtent l="0" t="76200" r="6350" b="36830"/>
                <wp:wrapNone/>
                <wp:docPr id="209" name="直接箭头连接符 209"/>
                <wp:cNvGraphicFramePr/>
                <a:graphic xmlns:a="http://schemas.openxmlformats.org/drawingml/2006/main">
                  <a:graphicData uri="http://schemas.microsoft.com/office/word/2010/wordprocessingShape">
                    <wps:wsp>
                      <wps:cNvCnPr/>
                      <wps:spPr>
                        <a:xfrm flipH="1" flipV="1">
                          <a:off x="0" y="0"/>
                          <a:ext cx="889148" cy="248980"/>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1341D4" id="直接箭头连接符 209" o:spid="_x0000_s1026" type="#_x0000_t32" style="position:absolute;left:0;text-align:left;margin-left:218.1pt;margin-top:192.3pt;width:70pt;height:19.6pt;flip:x 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" strokecolor="#00b050" strokeweight="2.25pt">
                <v:stroke endarrow="open" joinstyle="miter"/>
              </v:shape>
            </w:pict>
          </mc:Fallback>
        </mc:AlternateContent>
      </w:r>
      <w:r>
        <w:rPr>
          <w:noProof/>
        </w:rPr>
        <mc:AlternateContent>
          <mc:Choice Requires="wps">
            <w:drawing>
              <wp:anchor distT="0" distB="0" distL="114300" distR="114300" simplePos="0" relativeHeight="251840000" behindDoc="0" locked="0" layoutInCell="1" allowOverlap="1" wp14:anchorId="1FBA3450" wp14:editId="4575930A">
                <wp:simplePos x="0" y="0"/>
                <wp:positionH relativeFrom="column">
                  <wp:posOffset>5020028</wp:posOffset>
                </wp:positionH>
                <wp:positionV relativeFrom="paragraph">
                  <wp:posOffset>905228</wp:posOffset>
                </wp:positionV>
                <wp:extent cx="53163" cy="882503"/>
                <wp:effectExtent l="57150" t="38100" r="61595" b="13335"/>
                <wp:wrapNone/>
                <wp:docPr id="237" name="直接箭头连接符 237"/>
                <wp:cNvGraphicFramePr/>
                <a:graphic xmlns:a="http://schemas.openxmlformats.org/drawingml/2006/main">
                  <a:graphicData uri="http://schemas.microsoft.com/office/word/2010/wordprocessingShape">
                    <wps:wsp>
                      <wps:cNvCnPr/>
                      <wps:spPr>
                        <a:xfrm flipH="1" flipV="1">
                          <a:off x="0" y="0"/>
                          <a:ext cx="53163" cy="882503"/>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415FE" id="直接箭头连接符 237" o:spid="_x0000_s1026" type="#_x0000_t32" style="position:absolute;left:0;text-align:left;margin-left:395.3pt;margin-top:71.3pt;width:4.2pt;height:69.5pt;flip:x y;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" strokecolor="#00b050" strokeweight="2.25pt">
                <v:stroke endarrow="open" joinstyle="miter"/>
              </v:shape>
            </w:pict>
          </mc:Fallback>
        </mc:AlternateContent>
      </w:r>
      <w:r>
        <w:rPr>
          <w:noProof/>
        </w:rPr>
        <mc:AlternateContent>
          <mc:Choice Requires="wps">
            <w:drawing>
              <wp:anchor distT="0" distB="0" distL="114300" distR="114300" simplePos="0" relativeHeight="251836928" behindDoc="0" locked="0" layoutInCell="1" allowOverlap="1" wp14:anchorId="4A96C664" wp14:editId="1545C96A">
                <wp:simplePos x="0" y="0"/>
                <wp:positionH relativeFrom="column">
                  <wp:posOffset>1445275</wp:posOffset>
                </wp:positionH>
                <wp:positionV relativeFrom="paragraph">
                  <wp:posOffset>20512</wp:posOffset>
                </wp:positionV>
                <wp:extent cx="7423740" cy="5200650"/>
                <wp:effectExtent l="19050" t="19050" r="44450" b="38100"/>
                <wp:wrapNone/>
                <wp:docPr id="222" name="矩形 222"/>
                <wp:cNvGraphicFramePr/>
                <a:graphic xmlns:a="http://schemas.openxmlformats.org/drawingml/2006/main">
                  <a:graphicData uri="http://schemas.microsoft.com/office/word/2010/wordprocessingShape">
                    <wps:wsp>
                      <wps:cNvSpPr/>
                      <wps:spPr>
                        <a:xfrm>
                          <a:off x="0" y="0"/>
                          <a:ext cx="7423740" cy="5200650"/>
                        </a:xfrm>
                        <a:prstGeom prst="rect">
                          <a:avLst/>
                        </a:prstGeom>
                        <a:noFill/>
                        <a:ln w="5715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1564A9A" id="矩形 222" o:spid="_x0000_s1026" style="position:absolute;left:0;text-align:left;margin-left:113.8pt;margin-top:1.6pt;width:584.55pt;height:409.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" filled="f" strokecolor="black [3213]" strokeweight="4.5pt">
                <v:stroke linestyle="thickThin"/>
              </v:rect>
            </w:pict>
          </mc:Fallback>
        </mc:AlternateContent>
      </w:r>
      <w:r>
        <w:rPr>
          <w:noProof/>
        </w:rPr>
        <w:drawing>
          <wp:anchor distT="0" distB="0" distL="114300" distR="114300" simplePos="0" relativeHeight="251838976" behindDoc="0" locked="0" layoutInCell="1" allowOverlap="1" wp14:anchorId="314CAE3E" wp14:editId="65C545FB">
            <wp:simplePos x="0" y="0"/>
            <wp:positionH relativeFrom="column">
              <wp:posOffset>1681406</wp:posOffset>
            </wp:positionH>
            <wp:positionV relativeFrom="paragraph">
              <wp:posOffset>97155</wp:posOffset>
            </wp:positionV>
            <wp:extent cx="829310" cy="1214755"/>
            <wp:effectExtent l="0" t="0" r="8890" b="4445"/>
            <wp:wrapNone/>
            <wp:docPr id="2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4"/>
                    <a:stretch>
                      <a:fillRect/>
                    </a:stretch>
                  </pic:blipFill>
                  <pic:spPr>
                    <a:xfrm>
                      <a:off x="0" y="0"/>
                      <a:ext cx="829310" cy="1214755"/>
                    </a:xfrm>
                    <a:prstGeom prst="rect">
                      <a:avLst/>
                    </a:prstGeom>
                    <a:noFill/>
                    <a:ln w="9525">
                      <a:noFill/>
                    </a:ln>
                  </pic:spPr>
                </pic:pic>
              </a:graphicData>
            </a:graphic>
          </wp:anchor>
        </w:drawing>
      </w:r>
      <w:r>
        <w:rPr>
          <w:noProof/>
        </w:rPr>
        <w:drawing>
          <wp:inline distT="0" distB="0" distL="0" distR="0" wp14:anchorId="5C1A96A2" wp14:editId="0311A6A3">
            <wp:extent cx="6990476" cy="5152381"/>
            <wp:effectExtent l="0" t="0" r="127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990476" cy="5152381"/>
                    </a:xfrm>
                    <a:prstGeom prst="rect">
                      <a:avLst/>
                    </a:prstGeom>
                  </pic:spPr>
                </pic:pic>
              </a:graphicData>
            </a:graphic>
          </wp:inline>
        </w:drawing>
      </w:r>
    </w:p>
    <w:tbl>
      <w:tblPr>
        <w:tblStyle w:val="aff3"/>
        <w:tblW w:w="0" w:type="auto"/>
        <w:tblLook w:val="04A0" w:firstRow="1" w:lastRow="0" w:firstColumn="1" w:lastColumn="0" w:noHBand="0" w:noVBand="1"/>
      </w:tblPr>
      <w:tblGrid>
        <w:gridCol w:w="10762"/>
      </w:tblGrid>
      <w:tr w:rsidR="001D6743" w14:paraId="217EFEAC" w14:textId="77777777" w:rsidTr="00340427">
        <w:tc>
          <w:tcPr>
            <w:tcW w:w="10762" w:type="dxa"/>
          </w:tcPr>
          <w:p w14:paraId="1F447D13" w14:textId="77777777" w:rsidR="001D6743" w:rsidRDefault="001D6743" w:rsidP="00EE4D9A">
            <w:pPr>
              <w:tabs>
                <w:tab w:val="left" w:pos="13496"/>
              </w:tabs>
            </w:pPr>
            <w:r>
              <w:rPr>
                <w:noProof/>
              </w:rPr>
              <w:lastRenderedPageBreak/>
              <w:drawing>
                <wp:inline distT="0" distB="0" distL="0" distR="0" wp14:anchorId="57327043" wp14:editId="05EBBC4B">
                  <wp:extent cx="6840220" cy="476250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40220" cy="4762500"/>
                          </a:xfrm>
                          <a:prstGeom prst="rect">
                            <a:avLst/>
                          </a:prstGeom>
                        </pic:spPr>
                      </pic:pic>
                    </a:graphicData>
                  </a:graphic>
                </wp:inline>
              </w:drawing>
            </w:r>
          </w:p>
        </w:tc>
      </w:tr>
      <w:tr w:rsidR="001D6743" w14:paraId="40261D7A" w14:textId="77777777" w:rsidTr="00340427">
        <w:tc>
          <w:tcPr>
            <w:tcW w:w="10762" w:type="dxa"/>
          </w:tcPr>
          <w:p w14:paraId="1FFCCBE0" w14:textId="77777777" w:rsidR="001D6743" w:rsidRDefault="001D6743" w:rsidP="00EE4D9A">
            <w:pPr>
              <w:tabs>
                <w:tab w:val="left" w:pos="13496"/>
              </w:tabs>
              <w:ind w:firstLineChars="2000" w:firstLine="4800"/>
            </w:pPr>
            <w:r>
              <w:rPr>
                <w:rFonts w:hint="eastAsia"/>
              </w:rPr>
              <w:t>项目北侧工业企业</w:t>
            </w:r>
          </w:p>
        </w:tc>
      </w:tr>
      <w:tr w:rsidR="001D6743" w14:paraId="383CFBA5" w14:textId="77777777" w:rsidTr="00340427">
        <w:tc>
          <w:tcPr>
            <w:tcW w:w="10762" w:type="dxa"/>
          </w:tcPr>
          <w:p w14:paraId="1145A7A4" w14:textId="77777777" w:rsidR="001D6743" w:rsidRDefault="001D6743" w:rsidP="00EE4D9A">
            <w:pPr>
              <w:tabs>
                <w:tab w:val="left" w:pos="13496"/>
              </w:tabs>
            </w:pPr>
            <w:r>
              <w:rPr>
                <w:noProof/>
              </w:rPr>
              <w:drawing>
                <wp:inline distT="0" distB="0" distL="0" distR="0" wp14:anchorId="1EFBE98E" wp14:editId="413BB99D">
                  <wp:extent cx="6840220" cy="3508744"/>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0280" cy="3513905"/>
                          </a:xfrm>
                          <a:prstGeom prst="rect">
                            <a:avLst/>
                          </a:prstGeom>
                        </pic:spPr>
                      </pic:pic>
                    </a:graphicData>
                  </a:graphic>
                </wp:inline>
              </w:drawing>
            </w:r>
          </w:p>
        </w:tc>
      </w:tr>
      <w:tr w:rsidR="001D6743" w14:paraId="7E09E1DE" w14:textId="77777777" w:rsidTr="00340427">
        <w:tc>
          <w:tcPr>
            <w:tcW w:w="10762" w:type="dxa"/>
          </w:tcPr>
          <w:p w14:paraId="168EC435" w14:textId="77777777" w:rsidR="001D6743" w:rsidRDefault="001D6743" w:rsidP="00EE4D9A">
            <w:pPr>
              <w:tabs>
                <w:tab w:val="left" w:pos="13496"/>
              </w:tabs>
              <w:ind w:firstLineChars="2000" w:firstLine="4800"/>
            </w:pPr>
            <w:r>
              <w:rPr>
                <w:rFonts w:hint="eastAsia"/>
              </w:rPr>
              <w:t>项目西侧工业企业</w:t>
            </w:r>
          </w:p>
        </w:tc>
      </w:tr>
      <w:tr w:rsidR="001D6743" w14:paraId="127E9088" w14:textId="77777777" w:rsidTr="00340427">
        <w:tc>
          <w:tcPr>
            <w:tcW w:w="10762" w:type="dxa"/>
          </w:tcPr>
          <w:p w14:paraId="22181F89" w14:textId="77777777" w:rsidR="001D6743" w:rsidRDefault="001D6743" w:rsidP="00EE4D9A">
            <w:pPr>
              <w:tabs>
                <w:tab w:val="left" w:pos="2713"/>
              </w:tabs>
            </w:pPr>
            <w:r>
              <w:rPr>
                <w:noProof/>
              </w:rPr>
              <w:lastRenderedPageBreak/>
              <w:drawing>
                <wp:inline distT="0" distB="0" distL="0" distR="0" wp14:anchorId="2B4C8B63" wp14:editId="176D3C06">
                  <wp:extent cx="6840220" cy="47625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40220" cy="4762500"/>
                          </a:xfrm>
                          <a:prstGeom prst="rect">
                            <a:avLst/>
                          </a:prstGeom>
                        </pic:spPr>
                      </pic:pic>
                    </a:graphicData>
                  </a:graphic>
                </wp:inline>
              </w:drawing>
            </w:r>
          </w:p>
        </w:tc>
      </w:tr>
      <w:tr w:rsidR="001D6743" w14:paraId="45781CA9" w14:textId="77777777" w:rsidTr="00340427">
        <w:tc>
          <w:tcPr>
            <w:tcW w:w="10762" w:type="dxa"/>
          </w:tcPr>
          <w:p w14:paraId="1C7B6901" w14:textId="77777777" w:rsidR="001D6743" w:rsidRDefault="001D6743" w:rsidP="00395AE4">
            <w:pPr>
              <w:tabs>
                <w:tab w:val="left" w:pos="2713"/>
              </w:tabs>
              <w:ind w:firstLineChars="2000" w:firstLine="4800"/>
            </w:pPr>
            <w:r>
              <w:rPr>
                <w:rFonts w:hint="eastAsia"/>
              </w:rPr>
              <w:t>项目研磨废水处理设施</w:t>
            </w:r>
          </w:p>
        </w:tc>
      </w:tr>
      <w:tr w:rsidR="001D6743" w14:paraId="3F11FF2B" w14:textId="77777777" w:rsidTr="00340427">
        <w:tc>
          <w:tcPr>
            <w:tcW w:w="10762" w:type="dxa"/>
          </w:tcPr>
          <w:p w14:paraId="2BF05C4F" w14:textId="77777777" w:rsidR="001D6743" w:rsidRDefault="001D6743" w:rsidP="00EE4D9A">
            <w:pPr>
              <w:tabs>
                <w:tab w:val="left" w:pos="2713"/>
              </w:tabs>
            </w:pPr>
            <w:r>
              <w:rPr>
                <w:rFonts w:hint="eastAsia"/>
              </w:rPr>
              <w:t xml:space="preserve"> </w:t>
            </w:r>
            <w:r>
              <w:t xml:space="preserve">                  </w:t>
            </w:r>
            <w:r>
              <w:rPr>
                <w:noProof/>
              </w:rPr>
              <w:drawing>
                <wp:inline distT="0" distB="0" distL="0" distR="0" wp14:anchorId="433AB10E" wp14:editId="3DA74C97">
                  <wp:extent cx="4846955" cy="3519376"/>
                  <wp:effectExtent l="0" t="0" r="0" b="508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73682" cy="3538782"/>
                          </a:xfrm>
                          <a:prstGeom prst="rect">
                            <a:avLst/>
                          </a:prstGeom>
                        </pic:spPr>
                      </pic:pic>
                    </a:graphicData>
                  </a:graphic>
                </wp:inline>
              </w:drawing>
            </w:r>
          </w:p>
        </w:tc>
      </w:tr>
      <w:tr w:rsidR="001D6743" w14:paraId="5B42B216" w14:textId="77777777" w:rsidTr="00340427">
        <w:tc>
          <w:tcPr>
            <w:tcW w:w="10762" w:type="dxa"/>
          </w:tcPr>
          <w:p w14:paraId="3076DE80" w14:textId="77777777" w:rsidR="001D6743" w:rsidRDefault="001D6743" w:rsidP="00A55B1A">
            <w:pPr>
              <w:tabs>
                <w:tab w:val="left" w:pos="2713"/>
              </w:tabs>
              <w:ind w:firstLineChars="1800" w:firstLine="4320"/>
            </w:pPr>
            <w:r>
              <w:rPr>
                <w:rFonts w:hint="eastAsia"/>
              </w:rPr>
              <w:t>项目二级生化处理设施</w:t>
            </w:r>
          </w:p>
        </w:tc>
      </w:tr>
      <w:tr w:rsidR="001D6743" w14:paraId="5FB3B52C" w14:textId="77777777" w:rsidTr="00340427">
        <w:tc>
          <w:tcPr>
            <w:tcW w:w="10762" w:type="dxa"/>
          </w:tcPr>
          <w:p w14:paraId="214B4571" w14:textId="77777777" w:rsidR="001D6743" w:rsidRDefault="001D6743" w:rsidP="006A1E88">
            <w:pPr>
              <w:tabs>
                <w:tab w:val="left" w:pos="2713"/>
              </w:tabs>
            </w:pPr>
            <w:r>
              <w:rPr>
                <w:noProof/>
              </w:rPr>
              <w:lastRenderedPageBreak/>
              <w:drawing>
                <wp:inline distT="0" distB="0" distL="0" distR="0" wp14:anchorId="563202EA" wp14:editId="57A69E7A">
                  <wp:extent cx="6542857" cy="4380952"/>
                  <wp:effectExtent l="0" t="0" r="0" b="63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542857" cy="4380952"/>
                          </a:xfrm>
                          <a:prstGeom prst="rect">
                            <a:avLst/>
                          </a:prstGeom>
                        </pic:spPr>
                      </pic:pic>
                    </a:graphicData>
                  </a:graphic>
                </wp:inline>
              </w:drawing>
            </w:r>
          </w:p>
        </w:tc>
      </w:tr>
      <w:tr w:rsidR="001D6743" w14:paraId="343D4677" w14:textId="77777777" w:rsidTr="00340427">
        <w:tc>
          <w:tcPr>
            <w:tcW w:w="10762" w:type="dxa"/>
          </w:tcPr>
          <w:p w14:paraId="0C3A50E0" w14:textId="77777777" w:rsidR="001D6743" w:rsidRDefault="001D6743" w:rsidP="006A1E88">
            <w:pPr>
              <w:tabs>
                <w:tab w:val="left" w:pos="2713"/>
              </w:tabs>
              <w:ind w:firstLineChars="2000" w:firstLine="4800"/>
            </w:pPr>
            <w:r>
              <w:rPr>
                <w:rFonts w:hint="eastAsia"/>
              </w:rPr>
              <w:t>项目研磨车间地面（重点防渗）</w:t>
            </w:r>
          </w:p>
        </w:tc>
      </w:tr>
      <w:tr w:rsidR="001D6743" w14:paraId="7D77B307" w14:textId="77777777" w:rsidTr="00340427">
        <w:tc>
          <w:tcPr>
            <w:tcW w:w="10762" w:type="dxa"/>
          </w:tcPr>
          <w:p w14:paraId="2DC519B3" w14:textId="77777777" w:rsidR="001D6743" w:rsidRDefault="001D6743" w:rsidP="006A1E88">
            <w:pPr>
              <w:tabs>
                <w:tab w:val="left" w:pos="2713"/>
              </w:tabs>
            </w:pPr>
            <w:r>
              <w:rPr>
                <w:rFonts w:hint="eastAsia"/>
              </w:rPr>
              <w:t xml:space="preserve"> </w:t>
            </w:r>
            <w:r>
              <w:t xml:space="preserve">                  </w:t>
            </w:r>
            <w:r>
              <w:rPr>
                <w:noProof/>
              </w:rPr>
              <w:drawing>
                <wp:inline distT="0" distB="0" distL="0" distR="0" wp14:anchorId="2E1A957F" wp14:editId="4CE6078C">
                  <wp:extent cx="6840220" cy="352679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40220" cy="3526790"/>
                          </a:xfrm>
                          <a:prstGeom prst="rect">
                            <a:avLst/>
                          </a:prstGeom>
                        </pic:spPr>
                      </pic:pic>
                    </a:graphicData>
                  </a:graphic>
                </wp:inline>
              </w:drawing>
            </w:r>
          </w:p>
        </w:tc>
      </w:tr>
      <w:tr w:rsidR="001D6743" w14:paraId="7328C3D3" w14:textId="77777777" w:rsidTr="00340427">
        <w:tc>
          <w:tcPr>
            <w:tcW w:w="10762" w:type="dxa"/>
          </w:tcPr>
          <w:p w14:paraId="741C0CED" w14:textId="77777777" w:rsidR="001D6743" w:rsidRDefault="001D6743" w:rsidP="00A55B1A">
            <w:pPr>
              <w:tabs>
                <w:tab w:val="left" w:pos="2713"/>
              </w:tabs>
              <w:ind w:firstLineChars="2000" w:firstLine="4800"/>
            </w:pPr>
            <w:r>
              <w:rPr>
                <w:rFonts w:hint="eastAsia"/>
              </w:rPr>
              <w:t>气体分装部分拟建区域</w:t>
            </w:r>
          </w:p>
        </w:tc>
      </w:tr>
    </w:tbl>
    <w:p w14:paraId="7DED6CDC" w14:textId="77777777" w:rsidR="001D6743" w:rsidRPr="00A55B1A" w:rsidRDefault="001D6743" w:rsidP="00A55B1A">
      <w:pPr>
        <w:tabs>
          <w:tab w:val="left" w:pos="2713"/>
        </w:tabs>
      </w:pPr>
      <w:r>
        <w:rPr>
          <w:rFonts w:ascii="Times New Roman" w:hAnsi="Times New Roman"/>
          <w:noProof/>
        </w:rPr>
        <mc:AlternateContent>
          <mc:Choice Requires="wps">
            <w:drawing>
              <wp:anchor distT="0" distB="0" distL="114300" distR="114300" simplePos="0" relativeHeight="251804160" behindDoc="0" locked="0" layoutInCell="1" allowOverlap="1" wp14:anchorId="2FBC5A9B" wp14:editId="67ECB07E">
                <wp:simplePos x="0" y="0"/>
                <wp:positionH relativeFrom="column">
                  <wp:posOffset>723014</wp:posOffset>
                </wp:positionH>
                <wp:positionV relativeFrom="paragraph">
                  <wp:posOffset>41896</wp:posOffset>
                </wp:positionV>
                <wp:extent cx="5389880" cy="457200"/>
                <wp:effectExtent l="0" t="0" r="0" b="0"/>
                <wp:wrapNone/>
                <wp:docPr id="223" name="文本框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9880" cy="457200"/>
                        </a:xfrm>
                        <a:prstGeom prst="rect">
                          <a:avLst/>
                        </a:prstGeom>
                        <a:noFill/>
                        <a:ln>
                          <a:noFill/>
                        </a:ln>
                      </wps:spPr>
                      <wps:txbx>
                        <w:txbxContent>
                          <w:p w14:paraId="62F1659A" w14:textId="77777777" w:rsidR="001D6743" w:rsidRDefault="001D6743" w:rsidP="00A55B1A">
                            <w:pPr>
                              <w:jc w:val="center"/>
                              <w:rPr>
                                <w:rFonts w:ascii="Times New Roman" w:hAnsi="Times New Roman"/>
                                <w:b/>
                                <w:sz w:val="28"/>
                                <w:szCs w:val="28"/>
                              </w:rPr>
                            </w:pPr>
                            <w:bookmarkStart w:id="85" w:name="_Hlk38380128"/>
                            <w:bookmarkStart w:id="86" w:name="_Hlk38380129"/>
                            <w:bookmarkStart w:id="87" w:name="_Hlk38380130"/>
                            <w:bookmarkStart w:id="88" w:name="_Hlk38380131"/>
                            <w:bookmarkStart w:id="89" w:name="_Hlk38380169"/>
                            <w:bookmarkStart w:id="90" w:name="_Hlk38380170"/>
                            <w:r>
                              <w:rPr>
                                <w:rFonts w:ascii="Times New Roman" w:hAnsi="Times New Roman"/>
                                <w:b/>
                                <w:sz w:val="28"/>
                                <w:szCs w:val="28"/>
                              </w:rPr>
                              <w:t>附图</w:t>
                            </w:r>
                            <w:r>
                              <w:rPr>
                                <w:rFonts w:ascii="Times New Roman" w:hAnsi="Times New Roman"/>
                                <w:b/>
                                <w:sz w:val="28"/>
                                <w:szCs w:val="28"/>
                              </w:rPr>
                              <w:t xml:space="preserve">9 </w:t>
                            </w:r>
                            <w:r>
                              <w:rPr>
                                <w:rFonts w:ascii="Times New Roman" w:hAnsi="Times New Roman"/>
                                <w:b/>
                                <w:sz w:val="28"/>
                                <w:szCs w:val="28"/>
                              </w:rPr>
                              <w:t>项目</w:t>
                            </w:r>
                            <w:r>
                              <w:rPr>
                                <w:rFonts w:ascii="Times New Roman" w:hAnsi="Times New Roman" w:hint="eastAsia"/>
                                <w:b/>
                                <w:sz w:val="28"/>
                                <w:szCs w:val="28"/>
                              </w:rPr>
                              <w:t>现场照片</w:t>
                            </w:r>
                            <w:bookmarkEnd w:id="85"/>
                            <w:bookmarkEnd w:id="86"/>
                            <w:bookmarkEnd w:id="87"/>
                            <w:bookmarkEnd w:id="88"/>
                            <w:bookmarkEnd w:id="89"/>
                            <w:bookmarkEnd w:id="90"/>
                          </w:p>
                        </w:txbxContent>
                      </wps:txbx>
                      <wps:bodyPr rot="0" vert="horz" wrap="square" lIns="91440" tIns="45720" rIns="91440" bIns="45720" anchor="t" anchorCtr="0" upright="1">
                        <a:noAutofit/>
                      </wps:bodyPr>
                    </wps:wsp>
                  </a:graphicData>
                </a:graphic>
              </wp:anchor>
            </w:drawing>
          </mc:Choice>
          <mc:Fallback>
            <w:pict>
              <v:shape w14:anchorId="2FBC5A9B" id="文本框 223" o:spid="_x0000_s1150" type="#_x0000_t202" style="position:absolute;margin-left:56.95pt;margin-top:3.3pt;width:424.4pt;height:36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" filled="f" stroked="f">
                <v:textbox>
                  <w:txbxContent>
                    <w:p w14:paraId="62F1659A" w14:textId="77777777" w:rsidR="001D6743" w:rsidRDefault="001D6743" w:rsidP="00A55B1A">
                      <w:pPr>
                        <w:jc w:val="center"/>
                        <w:rPr>
                          <w:rFonts w:ascii="Times New Roman" w:hAnsi="Times New Roman"/>
                          <w:b/>
                          <w:sz w:val="28"/>
                          <w:szCs w:val="28"/>
                        </w:rPr>
                      </w:pPr>
                      <w:bookmarkStart w:id="91" w:name="_Hlk38380128"/>
                      <w:bookmarkStart w:id="92" w:name="_Hlk38380129"/>
                      <w:bookmarkStart w:id="93" w:name="_Hlk38380130"/>
                      <w:bookmarkStart w:id="94" w:name="_Hlk38380131"/>
                      <w:bookmarkStart w:id="95" w:name="_Hlk38380169"/>
                      <w:bookmarkStart w:id="96" w:name="_Hlk38380170"/>
                      <w:r>
                        <w:rPr>
                          <w:rFonts w:ascii="Times New Roman" w:hAnsi="Times New Roman"/>
                          <w:b/>
                          <w:sz w:val="28"/>
                          <w:szCs w:val="28"/>
                        </w:rPr>
                        <w:t>附图</w:t>
                      </w:r>
                      <w:r>
                        <w:rPr>
                          <w:rFonts w:ascii="Times New Roman" w:hAnsi="Times New Roman"/>
                          <w:b/>
                          <w:sz w:val="28"/>
                          <w:szCs w:val="28"/>
                        </w:rPr>
                        <w:t xml:space="preserve">9 </w:t>
                      </w:r>
                      <w:r>
                        <w:rPr>
                          <w:rFonts w:ascii="Times New Roman" w:hAnsi="Times New Roman"/>
                          <w:b/>
                          <w:sz w:val="28"/>
                          <w:szCs w:val="28"/>
                        </w:rPr>
                        <w:t>项目</w:t>
                      </w:r>
                      <w:r>
                        <w:rPr>
                          <w:rFonts w:ascii="Times New Roman" w:hAnsi="Times New Roman" w:hint="eastAsia"/>
                          <w:b/>
                          <w:sz w:val="28"/>
                          <w:szCs w:val="28"/>
                        </w:rPr>
                        <w:t>现场照片</w:t>
                      </w:r>
                      <w:bookmarkEnd w:id="91"/>
                      <w:bookmarkEnd w:id="92"/>
                      <w:bookmarkEnd w:id="93"/>
                      <w:bookmarkEnd w:id="94"/>
                      <w:bookmarkEnd w:id="95"/>
                      <w:bookmarkEnd w:id="96"/>
                    </w:p>
                  </w:txbxContent>
                </v:textbox>
              </v:shape>
            </w:pict>
          </mc:Fallback>
        </mc:AlternateContent>
      </w:r>
    </w:p>
    <w:p w14:paraId="0D7A06D4" w14:textId="77777777" w:rsidR="001D6743" w:rsidRDefault="001D6743" w:rsidP="001D6743">
      <w:pPr>
        <w:tabs>
          <w:tab w:val="left" w:pos="1365"/>
        </w:tabs>
        <w:rPr>
          <w:rFonts w:ascii="Times New Roman" w:eastAsiaTheme="minorEastAsia" w:hAnsi="Times New Roman"/>
        </w:rPr>
        <w:sectPr w:rsidR="001D6743" w:rsidSect="00EE4D9A">
          <w:pgSz w:w="11906" w:h="16838"/>
          <w:pgMar w:top="567" w:right="567" w:bottom="567" w:left="567" w:header="851" w:footer="992" w:gutter="0"/>
          <w:cols w:space="425"/>
          <w:docGrid w:type="lines" w:linePitch="312"/>
        </w:sectPr>
      </w:pPr>
    </w:p>
    <w:p w14:paraId="7A03866A" w14:textId="77777777" w:rsidR="001D6743" w:rsidRDefault="001D6743">
      <w:pPr>
        <w:sectPr w:rsidR="001D6743" w:rsidSect="00F969EB">
          <w:pgSz w:w="11906" w:h="16838"/>
          <w:pgMar w:top="567" w:right="567" w:bottom="567" w:left="567" w:header="851" w:footer="992" w:gutter="0"/>
          <w:cols w:space="425"/>
          <w:docGrid w:type="lines" w:linePitch="312"/>
        </w:sectPr>
      </w:pPr>
      <w:r w:rsidRPr="00AC3370">
        <w:rPr>
          <w:noProof/>
        </w:rPr>
        <w:lastRenderedPageBreak/>
        <w:drawing>
          <wp:inline distT="0" distB="0" distL="0" distR="0" wp14:anchorId="0DF152A9" wp14:editId="7DFCD9B5">
            <wp:extent cx="6840220" cy="967867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40220" cy="9678670"/>
                    </a:xfrm>
                    <a:prstGeom prst="rect">
                      <a:avLst/>
                    </a:prstGeom>
                    <a:noFill/>
                    <a:ln>
                      <a:noFill/>
                    </a:ln>
                  </pic:spPr>
                </pic:pic>
              </a:graphicData>
            </a:graphic>
          </wp:inline>
        </w:drawing>
      </w:r>
      <w:r>
        <w:rPr>
          <w:noProof/>
        </w:rPr>
        <mc:AlternateContent>
          <mc:Choice Requires="wps">
            <w:drawing>
              <wp:anchor distT="0" distB="0" distL="114300" distR="114300" simplePos="0" relativeHeight="251854336" behindDoc="0" locked="0" layoutInCell="1" allowOverlap="1" wp14:anchorId="6838FD6C" wp14:editId="6D5EFE0F">
                <wp:simplePos x="0" y="0"/>
                <wp:positionH relativeFrom="column">
                  <wp:posOffset>5391807</wp:posOffset>
                </wp:positionH>
                <wp:positionV relativeFrom="paragraph">
                  <wp:posOffset>67507</wp:posOffset>
                </wp:positionV>
                <wp:extent cx="1152525" cy="561975"/>
                <wp:effectExtent l="4445" t="4445" r="5080" b="5080"/>
                <wp:wrapNone/>
                <wp:docPr id="267" name="文本框 267"/>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E0903DC"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38FD6C" id="文本框 267" o:spid="_x0000_s1151" type="#_x0000_t202" style="position:absolute;margin-left:424.55pt;margin-top:5.3pt;width:90.75pt;height:44.25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" fillcolor="white [3201]" strokeweight=".5pt">
                <v:textbox>
                  <w:txbxContent>
                    <w:p w14:paraId="5E0903DC"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w:t>
                      </w:r>
                    </w:p>
                  </w:txbxContent>
                </v:textbox>
              </v:shape>
            </w:pict>
          </mc:Fallback>
        </mc:AlternateContent>
      </w:r>
    </w:p>
    <w:p w14:paraId="74488E76"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2288" behindDoc="0" locked="0" layoutInCell="1" allowOverlap="1" wp14:anchorId="70457FE1" wp14:editId="3547D373">
                <wp:simplePos x="0" y="0"/>
                <wp:positionH relativeFrom="column">
                  <wp:posOffset>5835015</wp:posOffset>
                </wp:positionH>
                <wp:positionV relativeFrom="paragraph">
                  <wp:posOffset>155575</wp:posOffset>
                </wp:positionV>
                <wp:extent cx="1152525" cy="561975"/>
                <wp:effectExtent l="4445" t="4445" r="5080" b="5080"/>
                <wp:wrapNone/>
                <wp:docPr id="268" name="文本框 268"/>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2DFBE57" w14:textId="77777777" w:rsidR="001D6743" w:rsidRDefault="001D6743" w:rsidP="00F969EB">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457FE1" id="文本框 268" o:spid="_x0000_s1152" type="#_x0000_t202" style="position:absolute;margin-left:459.45pt;margin-top:12.25pt;width:90.75pt;height:44.25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" fillcolor="white [3201]" strokeweight=".5pt">
                <v:textbox>
                  <w:txbxContent>
                    <w:p w14:paraId="02DFBE57" w14:textId="77777777" w:rsidR="001D6743" w:rsidRDefault="001D6743" w:rsidP="00F969EB">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2</w:t>
                      </w:r>
                    </w:p>
                  </w:txbxContent>
                </v:textbox>
              </v:shape>
            </w:pict>
          </mc:Fallback>
        </mc:AlternateContent>
      </w:r>
      <w:r>
        <w:rPr>
          <w:noProof/>
        </w:rPr>
        <w:drawing>
          <wp:inline distT="0" distB="0" distL="0" distR="0" wp14:anchorId="1F87AE3C" wp14:editId="3333E3E7">
            <wp:extent cx="6645349" cy="9520209"/>
            <wp:effectExtent l="0" t="0" r="3175" b="508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51161" cy="9528535"/>
                    </a:xfrm>
                    <a:prstGeom prst="rect">
                      <a:avLst/>
                    </a:prstGeom>
                  </pic:spPr>
                </pic:pic>
              </a:graphicData>
            </a:graphic>
          </wp:inline>
        </w:drawing>
      </w:r>
    </w:p>
    <w:p w14:paraId="1E8E2BBF"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68BADFEB" wp14:editId="642D33C1">
            <wp:extent cx="6549656" cy="9240511"/>
            <wp:effectExtent l="0" t="0" r="381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555707" cy="9249049"/>
                    </a:xfrm>
                    <a:prstGeom prst="rect">
                      <a:avLst/>
                    </a:prstGeom>
                  </pic:spPr>
                </pic:pic>
              </a:graphicData>
            </a:graphic>
          </wp:inline>
        </w:drawing>
      </w:r>
    </w:p>
    <w:p w14:paraId="4F3100FF"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352756D8" wp14:editId="413B6D3E">
            <wp:extent cx="7060019" cy="9979299"/>
            <wp:effectExtent l="0" t="0" r="7620" b="317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67239" cy="9989504"/>
                    </a:xfrm>
                    <a:prstGeom prst="rect">
                      <a:avLst/>
                    </a:prstGeom>
                  </pic:spPr>
                </pic:pic>
              </a:graphicData>
            </a:graphic>
          </wp:inline>
        </w:drawing>
      </w:r>
    </w:p>
    <w:p w14:paraId="260022D6"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62528" behindDoc="0" locked="0" layoutInCell="1" allowOverlap="1" wp14:anchorId="1FDAB606" wp14:editId="2485B722">
                <wp:simplePos x="0" y="0"/>
                <wp:positionH relativeFrom="margin">
                  <wp:align>right</wp:align>
                </wp:positionH>
                <wp:positionV relativeFrom="paragraph">
                  <wp:posOffset>97126</wp:posOffset>
                </wp:positionV>
                <wp:extent cx="1152525" cy="561975"/>
                <wp:effectExtent l="0" t="0" r="28575" b="28575"/>
                <wp:wrapNone/>
                <wp:docPr id="269" name="文本框 269"/>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BCFF0A" w14:textId="77777777" w:rsidR="001D6743" w:rsidRDefault="001D6743" w:rsidP="00AC3370">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DAB606" id="文本框 269" o:spid="_x0000_s1153" type="#_x0000_t202" style="position:absolute;margin-left:39.55pt;margin-top:7.65pt;width:90.75pt;height:44.25pt;z-index:2518625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" fillcolor="white [3201]" strokeweight=".5pt">
                <v:textbox>
                  <w:txbxContent>
                    <w:p w14:paraId="79BCFF0A" w14:textId="77777777" w:rsidR="001D6743" w:rsidRDefault="001D6743" w:rsidP="00AC3370">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3</w:t>
                      </w:r>
                    </w:p>
                  </w:txbxContent>
                </v:textbox>
                <w10:wrap anchorx="margin"/>
              </v:shape>
            </w:pict>
          </mc:Fallback>
        </mc:AlternateContent>
      </w:r>
      <w:r w:rsidRPr="00BD1CFA">
        <w:rPr>
          <w:noProof/>
        </w:rPr>
        <w:drawing>
          <wp:inline distT="0" distB="0" distL="0" distR="0" wp14:anchorId="38CF5A9C" wp14:editId="05D3E28D">
            <wp:extent cx="6840220" cy="967867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40220" cy="9678670"/>
                    </a:xfrm>
                    <a:prstGeom prst="rect">
                      <a:avLst/>
                    </a:prstGeom>
                    <a:noFill/>
                    <a:ln>
                      <a:noFill/>
                    </a:ln>
                  </pic:spPr>
                </pic:pic>
              </a:graphicData>
            </a:graphic>
          </wp:inline>
        </w:drawing>
      </w:r>
    </w:p>
    <w:p w14:paraId="6E452A4E"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5360" behindDoc="0" locked="0" layoutInCell="1" allowOverlap="1" wp14:anchorId="2CA6E077" wp14:editId="18FDF346">
                <wp:simplePos x="0" y="0"/>
                <wp:positionH relativeFrom="margin">
                  <wp:align>right</wp:align>
                </wp:positionH>
                <wp:positionV relativeFrom="paragraph">
                  <wp:posOffset>-13751</wp:posOffset>
                </wp:positionV>
                <wp:extent cx="1152525" cy="561975"/>
                <wp:effectExtent l="0" t="0" r="28575" b="28575"/>
                <wp:wrapNone/>
                <wp:docPr id="270" name="文本框 270"/>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70E361"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A6E077" id="文本框 270" o:spid="_x0000_s1154" type="#_x0000_t202" style="position:absolute;margin-left:39.55pt;margin-top:-1.1pt;width:90.75pt;height:44.25pt;z-index:2518553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" fillcolor="white [3201]" strokeweight=".5pt">
                <v:textbox>
                  <w:txbxContent>
                    <w:p w14:paraId="7470E361"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4</w:t>
                      </w:r>
                    </w:p>
                  </w:txbxContent>
                </v:textbox>
                <w10:wrap anchorx="margin"/>
              </v:shape>
            </w:pict>
          </mc:Fallback>
        </mc:AlternateContent>
      </w:r>
      <w:r w:rsidRPr="00F969EB">
        <w:rPr>
          <w:noProof/>
        </w:rPr>
        <w:drawing>
          <wp:inline distT="0" distB="0" distL="0" distR="0" wp14:anchorId="616A8730" wp14:editId="4ED13692">
            <wp:extent cx="6840220" cy="9676130"/>
            <wp:effectExtent l="0" t="0" r="0" b="127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40220" cy="9676130"/>
                    </a:xfrm>
                    <a:prstGeom prst="rect">
                      <a:avLst/>
                    </a:prstGeom>
                    <a:noFill/>
                    <a:ln>
                      <a:noFill/>
                    </a:ln>
                  </pic:spPr>
                </pic:pic>
              </a:graphicData>
            </a:graphic>
          </wp:inline>
        </w:drawing>
      </w:r>
    </w:p>
    <w:p w14:paraId="6E74E5DF"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6384" behindDoc="0" locked="0" layoutInCell="1" allowOverlap="1" wp14:anchorId="4B275BBA" wp14:editId="3FF6BC7F">
                <wp:simplePos x="0" y="0"/>
                <wp:positionH relativeFrom="margin">
                  <wp:align>right</wp:align>
                </wp:positionH>
                <wp:positionV relativeFrom="paragraph">
                  <wp:posOffset>33458</wp:posOffset>
                </wp:positionV>
                <wp:extent cx="1152525" cy="561975"/>
                <wp:effectExtent l="0" t="0" r="28575" b="28575"/>
                <wp:wrapNone/>
                <wp:docPr id="271" name="文本框 271"/>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CBED497"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275BBA" id="文本框 271" o:spid="_x0000_s1155" type="#_x0000_t202" style="position:absolute;margin-left:39.55pt;margin-top:2.65pt;width:90.75pt;height:44.25pt;z-index:2518563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" fillcolor="white [3201]" strokeweight=".5pt">
                <v:textbox>
                  <w:txbxContent>
                    <w:p w14:paraId="2CBED497"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5</w:t>
                      </w:r>
                    </w:p>
                  </w:txbxContent>
                </v:textbox>
                <w10:wrap anchorx="margin"/>
              </v:shape>
            </w:pict>
          </mc:Fallback>
        </mc:AlternateContent>
      </w:r>
      <w:r>
        <w:rPr>
          <w:noProof/>
        </w:rPr>
        <w:drawing>
          <wp:inline distT="0" distB="0" distL="0" distR="0" wp14:anchorId="77AA2A60" wp14:editId="5628A7B3">
            <wp:extent cx="6810375" cy="9207062"/>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17631" cy="9216871"/>
                    </a:xfrm>
                    <a:prstGeom prst="rect">
                      <a:avLst/>
                    </a:prstGeom>
                  </pic:spPr>
                </pic:pic>
              </a:graphicData>
            </a:graphic>
          </wp:inline>
        </w:drawing>
      </w:r>
    </w:p>
    <w:p w14:paraId="15A39FD0"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70B65D8F" wp14:editId="1F30277E">
            <wp:extent cx="6047619" cy="8409524"/>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47619" cy="8409524"/>
                    </a:xfrm>
                    <a:prstGeom prst="rect">
                      <a:avLst/>
                    </a:prstGeom>
                  </pic:spPr>
                </pic:pic>
              </a:graphicData>
            </a:graphic>
          </wp:inline>
        </w:drawing>
      </w:r>
    </w:p>
    <w:p w14:paraId="4136B585"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1567E006" wp14:editId="4D09F216">
            <wp:extent cx="6258296" cy="9329497"/>
            <wp:effectExtent l="0" t="0" r="9525" b="508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71205" cy="9348741"/>
                    </a:xfrm>
                    <a:prstGeom prst="rect">
                      <a:avLst/>
                    </a:prstGeom>
                  </pic:spPr>
                </pic:pic>
              </a:graphicData>
            </a:graphic>
          </wp:inline>
        </w:drawing>
      </w:r>
    </w:p>
    <w:p w14:paraId="6ADE89AD" w14:textId="77777777" w:rsidR="001D6743" w:rsidRDefault="001D6743">
      <w:pPr>
        <w:sectPr w:rsidR="001D6743" w:rsidSect="00F969EB">
          <w:pgSz w:w="16838" w:h="11906" w:orient="landscape"/>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7408" behindDoc="0" locked="0" layoutInCell="1" allowOverlap="1" wp14:anchorId="119920C5" wp14:editId="3A8AD2D3">
                <wp:simplePos x="0" y="0"/>
                <wp:positionH relativeFrom="margin">
                  <wp:posOffset>8547450</wp:posOffset>
                </wp:positionH>
                <wp:positionV relativeFrom="paragraph">
                  <wp:posOffset>-13532</wp:posOffset>
                </wp:positionV>
                <wp:extent cx="1152525" cy="561975"/>
                <wp:effectExtent l="0" t="0" r="28575" b="28575"/>
                <wp:wrapNone/>
                <wp:docPr id="272" name="文本框 272"/>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971CD9"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9920C5" id="文本框 272" o:spid="_x0000_s1156" type="#_x0000_t202" style="position:absolute;margin-left:673.05pt;margin-top:-1.05pt;width:90.75pt;height:44.25pt;z-index:251857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" fillcolor="white [3201]" strokeweight=".5pt">
                <v:textbox>
                  <w:txbxContent>
                    <w:p w14:paraId="66971CD9"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6</w:t>
                      </w:r>
                    </w:p>
                  </w:txbxContent>
                </v:textbox>
                <w10:wrap anchorx="margin"/>
              </v:shape>
            </w:pict>
          </mc:Fallback>
        </mc:AlternateContent>
      </w:r>
      <w:r w:rsidRPr="00F969EB">
        <w:rPr>
          <w:noProof/>
        </w:rPr>
        <w:drawing>
          <wp:inline distT="0" distB="0" distL="0" distR="0" wp14:anchorId="7AC6B766" wp14:editId="3476C096">
            <wp:extent cx="9972040" cy="6810375"/>
            <wp:effectExtent l="0" t="0" r="0" b="952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0800000">
                      <a:off x="0" y="0"/>
                      <a:ext cx="9972040" cy="6810375"/>
                    </a:xfrm>
                    <a:prstGeom prst="rect">
                      <a:avLst/>
                    </a:prstGeom>
                    <a:noFill/>
                    <a:ln>
                      <a:noFill/>
                    </a:ln>
                  </pic:spPr>
                </pic:pic>
              </a:graphicData>
            </a:graphic>
          </wp:inline>
        </w:drawing>
      </w:r>
    </w:p>
    <w:p w14:paraId="7654B44B"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8432" behindDoc="0" locked="0" layoutInCell="1" allowOverlap="1" wp14:anchorId="4AC71023" wp14:editId="51C2D9CB">
                <wp:simplePos x="0" y="0"/>
                <wp:positionH relativeFrom="margin">
                  <wp:posOffset>5315519</wp:posOffset>
                </wp:positionH>
                <wp:positionV relativeFrom="paragraph">
                  <wp:posOffset>-13313</wp:posOffset>
                </wp:positionV>
                <wp:extent cx="1152525" cy="561975"/>
                <wp:effectExtent l="0" t="0" r="28575" b="28575"/>
                <wp:wrapNone/>
                <wp:docPr id="273" name="文本框 273"/>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41DC78"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AC71023" id="文本框 273" o:spid="_x0000_s1157" type="#_x0000_t202" style="position:absolute;margin-left:418.55pt;margin-top:-1.05pt;width:90.75pt;height:44.25pt;z-index:251858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" fillcolor="white [3201]" strokeweight=".5pt">
                <v:textbox>
                  <w:txbxContent>
                    <w:p w14:paraId="3C41DC78"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7</w:t>
                      </w:r>
                    </w:p>
                  </w:txbxContent>
                </v:textbox>
                <w10:wrap anchorx="margin"/>
              </v:shape>
            </w:pict>
          </mc:Fallback>
        </mc:AlternateContent>
      </w:r>
      <w:r w:rsidRPr="00F969EB">
        <w:rPr>
          <w:noProof/>
        </w:rPr>
        <w:drawing>
          <wp:inline distT="0" distB="0" distL="0" distR="0" wp14:anchorId="3B2A1ABC" wp14:editId="59507DE7">
            <wp:extent cx="6353503" cy="9536009"/>
            <wp:effectExtent l="0" t="0" r="9525" b="825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67818" cy="9557494"/>
                    </a:xfrm>
                    <a:prstGeom prst="rect">
                      <a:avLst/>
                    </a:prstGeom>
                    <a:noFill/>
                    <a:ln>
                      <a:noFill/>
                    </a:ln>
                  </pic:spPr>
                </pic:pic>
              </a:graphicData>
            </a:graphic>
          </wp:inline>
        </w:drawing>
      </w:r>
    </w:p>
    <w:p w14:paraId="2A95AA97"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7FFAFE6D" wp14:editId="5AFF90EF">
            <wp:extent cx="6621517" cy="9511862"/>
            <wp:effectExtent l="0" t="0" r="825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38609" cy="9536415"/>
                    </a:xfrm>
                    <a:prstGeom prst="rect">
                      <a:avLst/>
                    </a:prstGeom>
                  </pic:spPr>
                </pic:pic>
              </a:graphicData>
            </a:graphic>
          </wp:inline>
        </w:drawing>
      </w:r>
    </w:p>
    <w:p w14:paraId="4ABE3ABF"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53312" behindDoc="0" locked="0" layoutInCell="1" allowOverlap="1" wp14:anchorId="19680C0D" wp14:editId="47A2FF6D">
                <wp:simplePos x="0" y="0"/>
                <wp:positionH relativeFrom="column">
                  <wp:posOffset>5473065</wp:posOffset>
                </wp:positionH>
                <wp:positionV relativeFrom="paragraph">
                  <wp:posOffset>165735</wp:posOffset>
                </wp:positionV>
                <wp:extent cx="1152525" cy="561975"/>
                <wp:effectExtent l="4445" t="4445" r="5080" b="5080"/>
                <wp:wrapNone/>
                <wp:docPr id="274" name="文本框 274"/>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9DC1AF" w14:textId="77777777" w:rsidR="001D6743" w:rsidRDefault="001D6743" w:rsidP="00F969EB">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680C0D" id="文本框 274" o:spid="_x0000_s1158" type="#_x0000_t202" style="position:absolute;margin-left:430.95pt;margin-top:13.05pt;width:90.75pt;height:44.25pt;z-index:25185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" fillcolor="white [3201]" strokeweight=".5pt">
                <v:textbox>
                  <w:txbxContent>
                    <w:p w14:paraId="1A9DC1AF" w14:textId="77777777" w:rsidR="001D6743" w:rsidRDefault="001D6743" w:rsidP="00F969EB">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8</w:t>
                      </w:r>
                    </w:p>
                  </w:txbxContent>
                </v:textbox>
              </v:shape>
            </w:pict>
          </mc:Fallback>
        </mc:AlternateContent>
      </w:r>
      <w:r>
        <w:rPr>
          <w:noProof/>
        </w:rPr>
        <w:drawing>
          <wp:inline distT="0" distB="0" distL="114300" distR="114300" wp14:anchorId="532DD4FC" wp14:editId="20509FF7">
            <wp:extent cx="6837680" cy="9409430"/>
            <wp:effectExtent l="0" t="0" r="1270" b="1270"/>
            <wp:docPr id="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81"/>
                    <a:stretch>
                      <a:fillRect/>
                    </a:stretch>
                  </pic:blipFill>
                  <pic:spPr>
                    <a:xfrm>
                      <a:off x="0" y="0"/>
                      <a:ext cx="6837680" cy="9409430"/>
                    </a:xfrm>
                    <a:prstGeom prst="rect">
                      <a:avLst/>
                    </a:prstGeom>
                    <a:noFill/>
                    <a:ln w="9525">
                      <a:noFill/>
                    </a:ln>
                  </pic:spPr>
                </pic:pic>
              </a:graphicData>
            </a:graphic>
          </wp:inline>
        </w:drawing>
      </w:r>
    </w:p>
    <w:p w14:paraId="7EE08DB2"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50158718" wp14:editId="64EC7EAE">
            <wp:extent cx="6645275" cy="9621520"/>
            <wp:effectExtent l="0" t="0" r="3175" b="17780"/>
            <wp:docPr id="2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82"/>
                    <a:stretch>
                      <a:fillRect/>
                    </a:stretch>
                  </pic:blipFill>
                  <pic:spPr>
                    <a:xfrm>
                      <a:off x="0" y="0"/>
                      <a:ext cx="6645275" cy="9621520"/>
                    </a:xfrm>
                    <a:prstGeom prst="rect">
                      <a:avLst/>
                    </a:prstGeom>
                    <a:noFill/>
                    <a:ln w="9525">
                      <a:noFill/>
                    </a:ln>
                  </pic:spPr>
                </pic:pic>
              </a:graphicData>
            </a:graphic>
          </wp:inline>
        </w:drawing>
      </w:r>
    </w:p>
    <w:p w14:paraId="07A8DD7A"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5FC4C6AE" wp14:editId="1B06E984">
            <wp:extent cx="6654800" cy="9819640"/>
            <wp:effectExtent l="0" t="0" r="12700" b="10160"/>
            <wp:docPr id="2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83"/>
                    <a:stretch>
                      <a:fillRect/>
                    </a:stretch>
                  </pic:blipFill>
                  <pic:spPr>
                    <a:xfrm>
                      <a:off x="0" y="0"/>
                      <a:ext cx="6654800" cy="9819640"/>
                    </a:xfrm>
                    <a:prstGeom prst="rect">
                      <a:avLst/>
                    </a:prstGeom>
                    <a:noFill/>
                    <a:ln w="9525">
                      <a:noFill/>
                    </a:ln>
                  </pic:spPr>
                </pic:pic>
              </a:graphicData>
            </a:graphic>
          </wp:inline>
        </w:drawing>
      </w:r>
    </w:p>
    <w:p w14:paraId="744555E0"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73391A6F" wp14:editId="70B7F7FA">
            <wp:extent cx="6775450" cy="9897745"/>
            <wp:effectExtent l="0" t="0" r="6350" b="8255"/>
            <wp:docPr id="2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84"/>
                    <a:stretch>
                      <a:fillRect/>
                    </a:stretch>
                  </pic:blipFill>
                  <pic:spPr>
                    <a:xfrm>
                      <a:off x="0" y="0"/>
                      <a:ext cx="6775450" cy="9897745"/>
                    </a:xfrm>
                    <a:prstGeom prst="rect">
                      <a:avLst/>
                    </a:prstGeom>
                    <a:noFill/>
                    <a:ln w="9525">
                      <a:noFill/>
                    </a:ln>
                  </pic:spPr>
                </pic:pic>
              </a:graphicData>
            </a:graphic>
          </wp:inline>
        </w:drawing>
      </w:r>
    </w:p>
    <w:p w14:paraId="22FC7A4C"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5CB12223" wp14:editId="12777D59">
            <wp:extent cx="6706235" cy="9638665"/>
            <wp:effectExtent l="0" t="0" r="18415" b="635"/>
            <wp:docPr id="2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85"/>
                    <a:stretch>
                      <a:fillRect/>
                    </a:stretch>
                  </pic:blipFill>
                  <pic:spPr>
                    <a:xfrm>
                      <a:off x="0" y="0"/>
                      <a:ext cx="6706235" cy="9638665"/>
                    </a:xfrm>
                    <a:prstGeom prst="rect">
                      <a:avLst/>
                    </a:prstGeom>
                    <a:noFill/>
                    <a:ln w="9525">
                      <a:noFill/>
                    </a:ln>
                  </pic:spPr>
                </pic:pic>
              </a:graphicData>
            </a:graphic>
          </wp:inline>
        </w:drawing>
      </w:r>
    </w:p>
    <w:p w14:paraId="4AEC7C44"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0D1070A3" wp14:editId="4ABDE49F">
            <wp:extent cx="6758305" cy="9638665"/>
            <wp:effectExtent l="0" t="0" r="4445" b="635"/>
            <wp:docPr id="2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86"/>
                    <a:stretch>
                      <a:fillRect/>
                    </a:stretch>
                  </pic:blipFill>
                  <pic:spPr>
                    <a:xfrm>
                      <a:off x="0" y="0"/>
                      <a:ext cx="6758305" cy="9638665"/>
                    </a:xfrm>
                    <a:prstGeom prst="rect">
                      <a:avLst/>
                    </a:prstGeom>
                    <a:noFill/>
                    <a:ln w="9525">
                      <a:noFill/>
                    </a:ln>
                  </pic:spPr>
                </pic:pic>
              </a:graphicData>
            </a:graphic>
          </wp:inline>
        </w:drawing>
      </w:r>
    </w:p>
    <w:p w14:paraId="6D68218E"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71F88592" wp14:editId="66291BC3">
            <wp:extent cx="6740525" cy="9680575"/>
            <wp:effectExtent l="0" t="0" r="3175" b="15875"/>
            <wp:docPr id="2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87"/>
                    <a:stretch>
                      <a:fillRect/>
                    </a:stretch>
                  </pic:blipFill>
                  <pic:spPr>
                    <a:xfrm>
                      <a:off x="0" y="0"/>
                      <a:ext cx="6740525" cy="9680575"/>
                    </a:xfrm>
                    <a:prstGeom prst="rect">
                      <a:avLst/>
                    </a:prstGeom>
                    <a:noFill/>
                    <a:ln w="9525">
                      <a:noFill/>
                    </a:ln>
                  </pic:spPr>
                </pic:pic>
              </a:graphicData>
            </a:graphic>
          </wp:inline>
        </w:drawing>
      </w:r>
    </w:p>
    <w:p w14:paraId="4EDC3128"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521AED11" wp14:editId="6E058E39">
            <wp:extent cx="6749415" cy="9603105"/>
            <wp:effectExtent l="0" t="0" r="13335" b="17145"/>
            <wp:docPr id="2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88"/>
                    <a:stretch>
                      <a:fillRect/>
                    </a:stretch>
                  </pic:blipFill>
                  <pic:spPr>
                    <a:xfrm>
                      <a:off x="0" y="0"/>
                      <a:ext cx="6749415" cy="9603105"/>
                    </a:xfrm>
                    <a:prstGeom prst="rect">
                      <a:avLst/>
                    </a:prstGeom>
                    <a:noFill/>
                    <a:ln w="9525">
                      <a:noFill/>
                    </a:ln>
                  </pic:spPr>
                </pic:pic>
              </a:graphicData>
            </a:graphic>
          </wp:inline>
        </w:drawing>
      </w:r>
    </w:p>
    <w:p w14:paraId="7056AD03" w14:textId="77777777" w:rsidR="001D6743" w:rsidRDefault="001D6743" w:rsidP="00F969EB">
      <w:pPr>
        <w:sectPr w:rsidR="001D6743">
          <w:pgSz w:w="11906" w:h="16838"/>
          <w:pgMar w:top="567" w:right="567" w:bottom="567" w:left="567" w:header="851" w:footer="992" w:gutter="0"/>
          <w:cols w:space="425"/>
          <w:docGrid w:type="lines" w:linePitch="312"/>
        </w:sectPr>
      </w:pPr>
      <w:r>
        <w:rPr>
          <w:noProof/>
        </w:rPr>
        <w:lastRenderedPageBreak/>
        <w:drawing>
          <wp:inline distT="0" distB="0" distL="114300" distR="114300" wp14:anchorId="662E13DF" wp14:editId="10BD32E6">
            <wp:extent cx="6706235" cy="9966325"/>
            <wp:effectExtent l="0" t="0" r="18415" b="15875"/>
            <wp:docPr id="2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89"/>
                    <a:stretch>
                      <a:fillRect/>
                    </a:stretch>
                  </pic:blipFill>
                  <pic:spPr>
                    <a:xfrm>
                      <a:off x="0" y="0"/>
                      <a:ext cx="6706235" cy="9966325"/>
                    </a:xfrm>
                    <a:prstGeom prst="rect">
                      <a:avLst/>
                    </a:prstGeom>
                    <a:noFill/>
                    <a:ln w="9525">
                      <a:noFill/>
                    </a:ln>
                  </pic:spPr>
                </pic:pic>
              </a:graphicData>
            </a:graphic>
          </wp:inline>
        </w:drawing>
      </w:r>
    </w:p>
    <w:p w14:paraId="483831FE" w14:textId="77777777" w:rsidR="001D6743" w:rsidRDefault="001D6743" w:rsidP="00F969EB">
      <w:r w:rsidRPr="00BD1CFA">
        <w:rPr>
          <w:noProof/>
        </w:rPr>
        <w:lastRenderedPageBreak/>
        <w:drawing>
          <wp:inline distT="0" distB="0" distL="0" distR="0" wp14:anchorId="45564FB6" wp14:editId="1B3CCEC3">
            <wp:extent cx="6840220" cy="916526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840787" cy="9166025"/>
                    </a:xfrm>
                    <a:prstGeom prst="rect">
                      <a:avLst/>
                    </a:prstGeom>
                    <a:noFill/>
                    <a:ln>
                      <a:noFill/>
                    </a:ln>
                  </pic:spPr>
                </pic:pic>
              </a:graphicData>
            </a:graphic>
          </wp:inline>
        </w:drawing>
      </w:r>
      <w:r>
        <w:rPr>
          <w:noProof/>
        </w:rPr>
        <mc:AlternateContent>
          <mc:Choice Requires="wps">
            <w:drawing>
              <wp:anchor distT="0" distB="0" distL="114300" distR="114300" simplePos="0" relativeHeight="251859456" behindDoc="0" locked="0" layoutInCell="1" allowOverlap="1" wp14:anchorId="06D4D9EC" wp14:editId="2EB8E65D">
                <wp:simplePos x="0" y="0"/>
                <wp:positionH relativeFrom="margin">
                  <wp:align>right</wp:align>
                </wp:positionH>
                <wp:positionV relativeFrom="paragraph">
                  <wp:posOffset>-15766</wp:posOffset>
                </wp:positionV>
                <wp:extent cx="1152525" cy="561975"/>
                <wp:effectExtent l="0" t="0" r="28575" b="28575"/>
                <wp:wrapNone/>
                <wp:docPr id="275" name="文本框 275"/>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D7509D"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D4D9EC" id="文本框 275" o:spid="_x0000_s1159" type="#_x0000_t202" style="position:absolute;margin-left:39.55pt;margin-top:-1.25pt;width:90.75pt;height:44.25pt;z-index:2518594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" fillcolor="white [3201]" strokeweight=".5pt">
                <v:textbox>
                  <w:txbxContent>
                    <w:p w14:paraId="1AD7509D" w14:textId="77777777" w:rsidR="001D6743" w:rsidRDefault="001D6743" w:rsidP="00DB6D61">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9</w:t>
                      </w:r>
                    </w:p>
                  </w:txbxContent>
                </v:textbox>
                <w10:wrap anchorx="margin"/>
              </v:shape>
            </w:pict>
          </mc:Fallback>
        </mc:AlternateContent>
      </w:r>
    </w:p>
    <w:p w14:paraId="5D557A69"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60480" behindDoc="0" locked="0" layoutInCell="1" allowOverlap="1" wp14:anchorId="066A3709" wp14:editId="33CDFF0E">
                <wp:simplePos x="0" y="0"/>
                <wp:positionH relativeFrom="margin">
                  <wp:align>right</wp:align>
                </wp:positionH>
                <wp:positionV relativeFrom="paragraph">
                  <wp:posOffset>97133</wp:posOffset>
                </wp:positionV>
                <wp:extent cx="1152525" cy="561975"/>
                <wp:effectExtent l="0" t="0" r="28575" b="28575"/>
                <wp:wrapNone/>
                <wp:docPr id="276" name="文本框 276"/>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3BDD5D7" w14:textId="77777777" w:rsidR="001D6743" w:rsidRDefault="001D6743" w:rsidP="00A773CD">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6A3709" id="文本框 276" o:spid="_x0000_s1160" type="#_x0000_t202" style="position:absolute;margin-left:39.55pt;margin-top:7.65pt;width:90.75pt;height:44.25pt;z-index:251860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" fillcolor="white [3201]" strokeweight=".5pt">
                <v:textbox>
                  <w:txbxContent>
                    <w:p w14:paraId="13BDD5D7" w14:textId="77777777" w:rsidR="001D6743" w:rsidRDefault="001D6743" w:rsidP="00A773CD">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10</w:t>
                      </w:r>
                    </w:p>
                  </w:txbxContent>
                </v:textbox>
                <w10:wrap anchorx="margin"/>
              </v:shape>
            </w:pict>
          </mc:Fallback>
        </mc:AlternateContent>
      </w:r>
      <w:r>
        <w:rPr>
          <w:noProof/>
        </w:rPr>
        <w:drawing>
          <wp:inline distT="0" distB="0" distL="0" distR="0" wp14:anchorId="00BE8B11" wp14:editId="28E9A986">
            <wp:extent cx="6583478" cy="9301656"/>
            <wp:effectExtent l="0" t="0" r="825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03402" cy="9329807"/>
                    </a:xfrm>
                    <a:prstGeom prst="rect">
                      <a:avLst/>
                    </a:prstGeom>
                  </pic:spPr>
                </pic:pic>
              </a:graphicData>
            </a:graphic>
          </wp:inline>
        </w:drawing>
      </w:r>
    </w:p>
    <w:p w14:paraId="3345EE47"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271942D0" wp14:editId="0F24EF55">
            <wp:extent cx="6314286" cy="8247619"/>
            <wp:effectExtent l="0" t="0" r="0" b="127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14286" cy="8247619"/>
                    </a:xfrm>
                    <a:prstGeom prst="rect">
                      <a:avLst/>
                    </a:prstGeom>
                  </pic:spPr>
                </pic:pic>
              </a:graphicData>
            </a:graphic>
          </wp:inline>
        </w:drawing>
      </w:r>
    </w:p>
    <w:p w14:paraId="1CD2F55C"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16FE4FD5" wp14:editId="35496633">
            <wp:extent cx="6807999" cy="9522373"/>
            <wp:effectExtent l="0" t="0" r="0" b="317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19103" cy="9537905"/>
                    </a:xfrm>
                    <a:prstGeom prst="rect">
                      <a:avLst/>
                    </a:prstGeom>
                  </pic:spPr>
                </pic:pic>
              </a:graphicData>
            </a:graphic>
          </wp:inline>
        </w:drawing>
      </w:r>
    </w:p>
    <w:p w14:paraId="641B7C8C"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5BE27D1E" wp14:editId="1AE6CE24">
            <wp:extent cx="6791498" cy="9238594"/>
            <wp:effectExtent l="0" t="0" r="0" b="127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805027" cy="9256997"/>
                    </a:xfrm>
                    <a:prstGeom prst="rect">
                      <a:avLst/>
                    </a:prstGeom>
                  </pic:spPr>
                </pic:pic>
              </a:graphicData>
            </a:graphic>
          </wp:inline>
        </w:drawing>
      </w:r>
    </w:p>
    <w:p w14:paraId="0D85F48F"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237EFBF8" wp14:editId="5995181B">
            <wp:extent cx="6285714" cy="6485714"/>
            <wp:effectExtent l="0" t="0" r="127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85714" cy="6485714"/>
                    </a:xfrm>
                    <a:prstGeom prst="rect">
                      <a:avLst/>
                    </a:prstGeom>
                  </pic:spPr>
                </pic:pic>
              </a:graphicData>
            </a:graphic>
          </wp:inline>
        </w:drawing>
      </w:r>
    </w:p>
    <w:p w14:paraId="6703C26D"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mc:AlternateContent>
          <mc:Choice Requires="wps">
            <w:drawing>
              <wp:anchor distT="0" distB="0" distL="114300" distR="114300" simplePos="0" relativeHeight="251861504" behindDoc="0" locked="0" layoutInCell="1" allowOverlap="1" wp14:anchorId="47CABACB" wp14:editId="476CE8AB">
                <wp:simplePos x="0" y="0"/>
                <wp:positionH relativeFrom="margin">
                  <wp:align>right</wp:align>
                </wp:positionH>
                <wp:positionV relativeFrom="paragraph">
                  <wp:posOffset>-60325</wp:posOffset>
                </wp:positionV>
                <wp:extent cx="1152525" cy="561975"/>
                <wp:effectExtent l="0" t="0" r="28575" b="28575"/>
                <wp:wrapNone/>
                <wp:docPr id="277" name="文本框 277"/>
                <wp:cNvGraphicFramePr/>
                <a:graphic xmlns:a="http://schemas.openxmlformats.org/drawingml/2006/main">
                  <a:graphicData uri="http://schemas.microsoft.com/office/word/2010/wordprocessingShape">
                    <wps:wsp>
                      <wps:cNvSpPr txBox="1"/>
                      <wps:spPr>
                        <a:xfrm>
                          <a:off x="0" y="0"/>
                          <a:ext cx="115252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5FA296F" w14:textId="77777777" w:rsidR="001D6743" w:rsidRDefault="001D6743" w:rsidP="00A773CD">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CABACB" id="文本框 277" o:spid="_x0000_s1161" type="#_x0000_t202" style="position:absolute;margin-left:39.55pt;margin-top:-4.75pt;width:90.75pt;height:44.25pt;z-index:2518615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" fillcolor="white [3201]" strokeweight=".5pt">
                <v:textbox>
                  <w:txbxContent>
                    <w:p w14:paraId="35FA296F" w14:textId="77777777" w:rsidR="001D6743" w:rsidRDefault="001D6743" w:rsidP="00A773CD">
                      <w:pPr>
                        <w:rPr>
                          <w:rFonts w:ascii="Times New Roman" w:hAnsi="Times New Roman"/>
                          <w:b/>
                          <w:bCs/>
                          <w:sz w:val="32"/>
                          <w:szCs w:val="40"/>
                        </w:rPr>
                      </w:pPr>
                      <w:r>
                        <w:rPr>
                          <w:rFonts w:ascii="Times New Roman" w:hAnsi="Times New Roman"/>
                          <w:b/>
                          <w:bCs/>
                          <w:sz w:val="32"/>
                          <w:szCs w:val="40"/>
                        </w:rPr>
                        <w:t>附件</w:t>
                      </w:r>
                      <w:r>
                        <w:rPr>
                          <w:rFonts w:ascii="Times New Roman" w:hAnsi="Times New Roman"/>
                          <w:b/>
                          <w:bCs/>
                          <w:sz w:val="32"/>
                          <w:szCs w:val="40"/>
                        </w:rPr>
                        <w:t xml:space="preserve"> 11</w:t>
                      </w:r>
                    </w:p>
                  </w:txbxContent>
                </v:textbox>
                <w10:wrap anchorx="margin"/>
              </v:shape>
            </w:pict>
          </mc:Fallback>
        </mc:AlternateContent>
      </w:r>
      <w:r>
        <w:rPr>
          <w:noProof/>
        </w:rPr>
        <w:drawing>
          <wp:inline distT="0" distB="0" distL="0" distR="0" wp14:anchorId="3826C9AE" wp14:editId="4313DEB8">
            <wp:extent cx="6810703" cy="8414385"/>
            <wp:effectExtent l="0" t="0" r="9525" b="571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821156" cy="8427299"/>
                    </a:xfrm>
                    <a:prstGeom prst="rect">
                      <a:avLst/>
                    </a:prstGeom>
                  </pic:spPr>
                </pic:pic>
              </a:graphicData>
            </a:graphic>
          </wp:inline>
        </w:drawing>
      </w:r>
    </w:p>
    <w:p w14:paraId="1646BD72"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6C540FC2" wp14:editId="6FED7A4A">
            <wp:extent cx="6659942" cy="9128235"/>
            <wp:effectExtent l="0" t="0" r="762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668788" cy="9140360"/>
                    </a:xfrm>
                    <a:prstGeom prst="rect">
                      <a:avLst/>
                    </a:prstGeom>
                  </pic:spPr>
                </pic:pic>
              </a:graphicData>
            </a:graphic>
          </wp:inline>
        </w:drawing>
      </w:r>
    </w:p>
    <w:p w14:paraId="32DE7CD5"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0479499F" wp14:editId="3C09F90E">
            <wp:extent cx="6823675" cy="8970580"/>
            <wp:effectExtent l="0" t="0" r="0" b="254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835279" cy="8985834"/>
                    </a:xfrm>
                    <a:prstGeom prst="rect">
                      <a:avLst/>
                    </a:prstGeom>
                  </pic:spPr>
                </pic:pic>
              </a:graphicData>
            </a:graphic>
          </wp:inline>
        </w:drawing>
      </w:r>
    </w:p>
    <w:p w14:paraId="1C67B69F" w14:textId="77777777" w:rsidR="001D6743" w:rsidRDefault="001D6743">
      <w:pPr>
        <w:sectPr w:rsidR="001D6743" w:rsidSect="00F969EB">
          <w:pgSz w:w="11906" w:h="16838"/>
          <w:pgMar w:top="567" w:right="567" w:bottom="567" w:left="567" w:header="851" w:footer="992" w:gutter="0"/>
          <w:cols w:space="425"/>
          <w:docGrid w:type="lines" w:linePitch="312"/>
        </w:sectPr>
      </w:pPr>
      <w:r>
        <w:rPr>
          <w:noProof/>
        </w:rPr>
        <w:lastRenderedPageBreak/>
        <w:drawing>
          <wp:inline distT="0" distB="0" distL="0" distR="0" wp14:anchorId="65A472F0" wp14:editId="70DA4DC2">
            <wp:extent cx="6597839" cy="9159765"/>
            <wp:effectExtent l="0" t="0" r="0" b="381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12182" cy="9179677"/>
                    </a:xfrm>
                    <a:prstGeom prst="rect">
                      <a:avLst/>
                    </a:prstGeom>
                  </pic:spPr>
                </pic:pic>
              </a:graphicData>
            </a:graphic>
          </wp:inline>
        </w:drawing>
      </w:r>
    </w:p>
    <w:p w14:paraId="51D5B0ED" w14:textId="77777777" w:rsidR="001D6743" w:rsidRDefault="001D6743">
      <w:r>
        <w:rPr>
          <w:noProof/>
        </w:rPr>
        <w:lastRenderedPageBreak/>
        <w:drawing>
          <wp:inline distT="0" distB="0" distL="0" distR="0" wp14:anchorId="01E5ECE3" wp14:editId="6CBD7909">
            <wp:extent cx="6731876" cy="9256330"/>
            <wp:effectExtent l="0" t="0" r="0" b="254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741379" cy="9269397"/>
                    </a:xfrm>
                    <a:prstGeom prst="rect">
                      <a:avLst/>
                    </a:prstGeom>
                  </pic:spPr>
                </pic:pic>
              </a:graphicData>
            </a:graphic>
          </wp:inline>
        </w:drawing>
      </w:r>
    </w:p>
    <w:p w14:paraId="15B0B9BE" w14:textId="77777777" w:rsidR="001D6743" w:rsidRDefault="001D6743" w:rsidP="001D6743">
      <w:pPr>
        <w:tabs>
          <w:tab w:val="left" w:pos="1365"/>
        </w:tabs>
        <w:rPr>
          <w:rFonts w:ascii="Times New Roman" w:eastAsiaTheme="minorEastAsia" w:hAnsi="Times New Roman"/>
        </w:rPr>
        <w:sectPr w:rsidR="001D6743" w:rsidSect="00F969EB">
          <w:pgSz w:w="11906" w:h="16838"/>
          <w:pgMar w:top="567" w:right="567" w:bottom="567" w:left="567" w:header="851" w:footer="992" w:gutter="0"/>
          <w:cols w:space="425"/>
          <w:docGrid w:type="lines" w:linePitch="312"/>
        </w:sectPr>
      </w:pPr>
    </w:p>
    <w:p w14:paraId="622D8F1E" w14:textId="6217042E" w:rsidR="001D6743" w:rsidRPr="001D6743" w:rsidRDefault="001D6743" w:rsidP="001D6743">
      <w:pPr>
        <w:tabs>
          <w:tab w:val="left" w:pos="1365"/>
        </w:tabs>
        <w:rPr>
          <w:rFonts w:ascii="Times New Roman" w:eastAsiaTheme="minorEastAsia" w:hAnsi="Times New Roman"/>
        </w:rPr>
      </w:pPr>
      <w:r>
        <w:rPr>
          <w:noProof/>
        </w:rPr>
        <w:lastRenderedPageBreak/>
        <w:drawing>
          <wp:inline distT="0" distB="0" distL="0" distR="0" wp14:anchorId="280856D1" wp14:editId="62F75E4D">
            <wp:extent cx="9660890" cy="684022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660890" cy="6840220"/>
                    </a:xfrm>
                    <a:prstGeom prst="rect">
                      <a:avLst/>
                    </a:prstGeom>
                  </pic:spPr>
                </pic:pic>
              </a:graphicData>
            </a:graphic>
          </wp:inline>
        </w:drawing>
      </w:r>
    </w:p>
    <w:sectPr w:rsidR="001D6743" w:rsidRPr="001D6743" w:rsidSect="001D6743">
      <w:pgSz w:w="16838" w:h="11906" w:orient="landscape"/>
      <w:pgMar w:top="567" w:right="567" w:bottom="567" w:left="567"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8DE83C" w14:textId="77777777" w:rsidR="00B0073C" w:rsidRDefault="00B0073C">
      <w:r>
        <w:separator/>
      </w:r>
    </w:p>
  </w:endnote>
  <w:endnote w:type="continuationSeparator" w:id="0">
    <w:p w14:paraId="058768E4" w14:textId="77777777" w:rsidR="00B0073C" w:rsidRDefault="00B00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长城楷体">
    <w:altName w:val="宋体"/>
    <w:charset w:val="86"/>
    <w:family w:val="modern"/>
    <w:pitch w:val="default"/>
    <w:sig w:usb0="00000000" w:usb1="00000000" w:usb2="0000000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t">
    <w:altName w:val="Times New Roman"/>
    <w:charset w:val="00"/>
    <w:family w:val="roman"/>
    <w:pitch w:val="default"/>
    <w:sig w:usb0="00000000" w:usb1="00000000" w:usb2="00000804" w:usb3="00000000" w:csb0="06270001" w:csb1="0062EF54"/>
  </w:font>
  <w:font w:name="Cambria">
    <w:panose1 w:val="02040503050406030204"/>
    <w:charset w:val="00"/>
    <w:family w:val="roman"/>
    <w:pitch w:val="variable"/>
    <w:sig w:usb0="A00002EF" w:usb1="4000004B" w:usb2="00000000" w:usb3="00000000" w:csb0="0000019F" w:csb1="00000000"/>
  </w:font>
  <w:font w:name="华文中宋">
    <w:altName w:val="宋体"/>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0" w:usb1="00000000" w:usb2="00000010" w:usb3="00000000" w:csb0="00040000" w:csb1="00000000"/>
  </w:font>
  <w:font w:name="幼圆">
    <w:altName w:val="宋体"/>
    <w:panose1 w:val="0201050906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A0002AEF" w:usb1="4000207B" w:usb2="00000000" w:usb3="00000000" w:csb0="000001FF" w:csb1="00000000"/>
  </w:font>
  <w:font w:name="方正宋三简体">
    <w:altName w:val="宋体"/>
    <w:charset w:val="86"/>
    <w:family w:val="auto"/>
    <w:pitch w:val="default"/>
    <w:sig w:usb0="00000000" w:usb1="0000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54941" w14:textId="77777777" w:rsidR="00A45E10" w:rsidRDefault="00A45E10">
    <w:pPr>
      <w:pStyle w:val="af6"/>
      <w:jc w:val="center"/>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4736435"/>
      <w:docPartObj>
        <w:docPartGallery w:val="Page Numbers (Bottom of Page)"/>
        <w:docPartUnique/>
      </w:docPartObj>
    </w:sdtPr>
    <w:sdtEndPr/>
    <w:sdtContent>
      <w:p w14:paraId="0263DF67" w14:textId="20A87B0A" w:rsidR="005C2191" w:rsidRDefault="005C2191">
        <w:pPr>
          <w:pStyle w:val="af6"/>
          <w:jc w:val="center"/>
        </w:pPr>
        <w:r w:rsidRPr="005C2191">
          <w:rPr>
            <w:rFonts w:ascii="Times New Roman" w:hAnsi="Times New Roman"/>
          </w:rPr>
          <w:fldChar w:fldCharType="begin"/>
        </w:r>
        <w:r w:rsidRPr="005C2191">
          <w:rPr>
            <w:rFonts w:ascii="Times New Roman" w:hAnsi="Times New Roman"/>
          </w:rPr>
          <w:instrText>PAGE   \* MERGEFORMAT</w:instrText>
        </w:r>
        <w:r w:rsidRPr="005C2191">
          <w:rPr>
            <w:rFonts w:ascii="Times New Roman" w:hAnsi="Times New Roman"/>
          </w:rPr>
          <w:fldChar w:fldCharType="separate"/>
        </w:r>
        <w:r w:rsidRPr="005C2191">
          <w:rPr>
            <w:rFonts w:ascii="Times New Roman" w:hAnsi="Times New Roman"/>
            <w:lang w:val="zh-CN"/>
          </w:rPr>
          <w:t>2</w:t>
        </w:r>
        <w:r w:rsidRPr="005C2191">
          <w:rPr>
            <w:rFonts w:ascii="Times New Roman" w:hAnsi="Times New Roman"/>
          </w:rPr>
          <w:fldChar w:fldCharType="end"/>
        </w:r>
      </w:p>
    </w:sdtContent>
  </w:sdt>
  <w:p w14:paraId="16276E7B" w14:textId="77777777" w:rsidR="00A45E10" w:rsidRDefault="00A45E10">
    <w:pPr>
      <w:pStyle w:val="af6"/>
      <w:jc w:val="center"/>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7D6080" w14:textId="77777777" w:rsidR="00B0073C" w:rsidRDefault="00B0073C">
      <w:r>
        <w:separator/>
      </w:r>
    </w:p>
  </w:footnote>
  <w:footnote w:type="continuationSeparator" w:id="0">
    <w:p w14:paraId="63F54682" w14:textId="77777777" w:rsidR="00B0073C" w:rsidRDefault="00B007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99377" w14:textId="77777777" w:rsidR="00A45E10" w:rsidRDefault="00A45E10">
    <w:pPr>
      <w:pStyle w:val="af8"/>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25F429F"/>
    <w:multiLevelType w:val="singleLevel"/>
    <w:tmpl w:val="825F429F"/>
    <w:lvl w:ilvl="0">
      <w:start w:val="4"/>
      <w:numFmt w:val="decimal"/>
      <w:lvlText w:val="%1."/>
      <w:lvlJc w:val="left"/>
      <w:pPr>
        <w:tabs>
          <w:tab w:val="left" w:pos="312"/>
        </w:tabs>
      </w:pPr>
    </w:lvl>
  </w:abstractNum>
  <w:abstractNum w:abstractNumId="1" w15:restartNumberingAfterBreak="0">
    <w:nsid w:val="96F8B35B"/>
    <w:multiLevelType w:val="singleLevel"/>
    <w:tmpl w:val="96F8B35B"/>
    <w:lvl w:ilvl="0">
      <w:start w:val="1"/>
      <w:numFmt w:val="upperLetter"/>
      <w:suff w:val="nothing"/>
      <w:lvlText w:val="%1、"/>
      <w:lvlJc w:val="left"/>
    </w:lvl>
  </w:abstractNum>
  <w:abstractNum w:abstractNumId="2" w15:restartNumberingAfterBreak="0">
    <w:nsid w:val="C0DAD6B9"/>
    <w:multiLevelType w:val="singleLevel"/>
    <w:tmpl w:val="C0DAD6B9"/>
    <w:lvl w:ilvl="0">
      <w:start w:val="5"/>
      <w:numFmt w:val="chineseCounting"/>
      <w:suff w:val="nothing"/>
      <w:lvlText w:val="%1、"/>
      <w:lvlJc w:val="left"/>
      <w:rPr>
        <w:rFonts w:hint="eastAsia"/>
      </w:rPr>
    </w:lvl>
  </w:abstractNum>
  <w:abstractNum w:abstractNumId="3" w15:restartNumberingAfterBreak="0">
    <w:nsid w:val="FFFFFFFB"/>
    <w:multiLevelType w:val="multilevel"/>
    <w:tmpl w:val="FFFFFFFB"/>
    <w:lvl w:ilvl="0">
      <w:start w:val="1"/>
      <w:numFmt w:val="chineseCountingThousand"/>
      <w:lvlText w:val="第%1章"/>
      <w:legacy w:legacy="1" w:legacySpace="0" w:legacyIndent="0"/>
      <w:lvlJc w:val="left"/>
      <w:rPr>
        <w:rFonts w:ascii="长城楷体" w:eastAsia="长城楷体" w:hint="eastAsia"/>
        <w:b/>
        <w:i w:val="0"/>
        <w:sz w:val="30"/>
        <w:u w:val="none"/>
      </w:rPr>
    </w:lvl>
    <w:lvl w:ilvl="1">
      <w:start w:val="1"/>
      <w:numFmt w:val="chineseCountingThousand"/>
      <w:pStyle w:val="2"/>
      <w:lvlText w:val="%2、"/>
      <w:legacy w:legacy="1" w:legacySpace="0" w:legacyIndent="397"/>
      <w:lvlJc w:val="left"/>
      <w:rPr>
        <w:rFonts w:ascii="长城楷体" w:eastAsia="长城楷体" w:hint="eastAsia"/>
        <w:b/>
        <w:i w:val="0"/>
        <w:sz w:val="24"/>
      </w:rPr>
    </w:lvl>
    <w:lvl w:ilvl="2">
      <w:start w:val="1"/>
      <w:numFmt w:val="chineseCountingThousand"/>
      <w:pStyle w:val="3"/>
      <w:lvlText w:val="(%3)"/>
      <w:legacy w:legacy="1" w:legacySpace="0" w:legacyIndent="0"/>
      <w:lvlJc w:val="left"/>
      <w:rPr>
        <w:rFonts w:ascii="长城楷体" w:eastAsia="长城楷体" w:hint="eastAsia"/>
        <w:b/>
        <w:i w:val="0"/>
        <w:sz w:val="24"/>
      </w:rPr>
    </w:lvl>
    <w:lvl w:ilvl="3">
      <w:start w:val="1"/>
      <w:numFmt w:val="none"/>
      <w:pStyle w:val="4"/>
      <w:suff w:val="nothing"/>
      <w:lvlText w:val=""/>
      <w:lvlJc w:val="left"/>
    </w:lvl>
    <w:lvl w:ilvl="4">
      <w:start w:val="1"/>
      <w:numFmt w:val="none"/>
      <w:pStyle w:val="5"/>
      <w:suff w:val="nothing"/>
      <w:lvlText w:val=""/>
      <w:lvlJc w:val="left"/>
    </w:lvl>
    <w:lvl w:ilvl="5">
      <w:start w:val="1"/>
      <w:numFmt w:val="none"/>
      <w:pStyle w:val="6"/>
      <w:suff w:val="nothing"/>
      <w:lvlText w:val=""/>
      <w:lvlJc w:val="left"/>
    </w:lvl>
    <w:lvl w:ilvl="6">
      <w:start w:val="1"/>
      <w:numFmt w:val="none"/>
      <w:pStyle w:val="7"/>
      <w:suff w:val="nothing"/>
      <w:lvlText w:val=""/>
      <w:lvlJc w:val="left"/>
    </w:lvl>
    <w:lvl w:ilvl="7">
      <w:start w:val="1"/>
      <w:numFmt w:val="none"/>
      <w:pStyle w:val="8"/>
      <w:suff w:val="nothing"/>
      <w:lvlText w:val=""/>
      <w:lvlJc w:val="left"/>
    </w:lvl>
    <w:lvl w:ilvl="8">
      <w:start w:val="1"/>
      <w:numFmt w:val="none"/>
      <w:pStyle w:val="9"/>
      <w:suff w:val="nothing"/>
      <w:lvlText w:val=""/>
      <w:lvlJc w:val="left"/>
    </w:lvl>
  </w:abstractNum>
  <w:abstractNum w:abstractNumId="4" w15:restartNumberingAfterBreak="0">
    <w:nsid w:val="03520B33"/>
    <w:multiLevelType w:val="multilevel"/>
    <w:tmpl w:val="03520B3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081C46B5"/>
    <w:multiLevelType w:val="multilevel"/>
    <w:tmpl w:val="081C46B5"/>
    <w:lvl w:ilvl="0">
      <w:start w:val="1"/>
      <w:numFmt w:val="decimalEnclosedCircle"/>
      <w:lvlText w:val="%1"/>
      <w:lvlJc w:val="left"/>
      <w:pPr>
        <w:ind w:left="782" w:hanging="360"/>
      </w:pPr>
      <w:rPr>
        <w:rFonts w:hint="default"/>
      </w:rPr>
    </w:lvl>
    <w:lvl w:ilvl="1">
      <w:start w:val="1"/>
      <w:numFmt w:val="lowerLetter"/>
      <w:lvlText w:val="%2)"/>
      <w:lvlJc w:val="left"/>
      <w:pPr>
        <w:ind w:left="1262" w:hanging="420"/>
      </w:pPr>
    </w:lvl>
    <w:lvl w:ilvl="2">
      <w:start w:val="1"/>
      <w:numFmt w:val="lowerRoman"/>
      <w:lvlText w:val="%3."/>
      <w:lvlJc w:val="right"/>
      <w:pPr>
        <w:ind w:left="1682" w:hanging="420"/>
      </w:pPr>
    </w:lvl>
    <w:lvl w:ilvl="3">
      <w:start w:val="1"/>
      <w:numFmt w:val="decimal"/>
      <w:lvlText w:val="%4."/>
      <w:lvlJc w:val="left"/>
      <w:pPr>
        <w:ind w:left="2102" w:hanging="420"/>
      </w:pPr>
    </w:lvl>
    <w:lvl w:ilvl="4">
      <w:start w:val="1"/>
      <w:numFmt w:val="lowerLetter"/>
      <w:lvlText w:val="%5)"/>
      <w:lvlJc w:val="left"/>
      <w:pPr>
        <w:ind w:left="2522" w:hanging="420"/>
      </w:pPr>
    </w:lvl>
    <w:lvl w:ilvl="5">
      <w:start w:val="1"/>
      <w:numFmt w:val="lowerRoman"/>
      <w:lvlText w:val="%6."/>
      <w:lvlJc w:val="right"/>
      <w:pPr>
        <w:ind w:left="2942" w:hanging="420"/>
      </w:pPr>
    </w:lvl>
    <w:lvl w:ilvl="6">
      <w:start w:val="1"/>
      <w:numFmt w:val="decimal"/>
      <w:lvlText w:val="%7."/>
      <w:lvlJc w:val="left"/>
      <w:pPr>
        <w:ind w:left="3362" w:hanging="420"/>
      </w:pPr>
    </w:lvl>
    <w:lvl w:ilvl="7">
      <w:start w:val="1"/>
      <w:numFmt w:val="lowerLetter"/>
      <w:lvlText w:val="%8)"/>
      <w:lvlJc w:val="left"/>
      <w:pPr>
        <w:ind w:left="3782" w:hanging="420"/>
      </w:pPr>
    </w:lvl>
    <w:lvl w:ilvl="8">
      <w:start w:val="1"/>
      <w:numFmt w:val="lowerRoman"/>
      <w:lvlText w:val="%9."/>
      <w:lvlJc w:val="right"/>
      <w:pPr>
        <w:ind w:left="4202" w:hanging="420"/>
      </w:pPr>
    </w:lvl>
  </w:abstractNum>
  <w:abstractNum w:abstractNumId="6" w15:restartNumberingAfterBreak="0">
    <w:nsid w:val="0A7B48BC"/>
    <w:multiLevelType w:val="multilevel"/>
    <w:tmpl w:val="0A7B48B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1B217653"/>
    <w:multiLevelType w:val="multilevel"/>
    <w:tmpl w:val="1B217653"/>
    <w:lvl w:ilvl="0">
      <w:start w:val="1"/>
      <w:numFmt w:val="decimalEnclosedCircle"/>
      <w:lvlText w:val="%1"/>
      <w:lvlJc w:val="left"/>
      <w:pPr>
        <w:ind w:left="833" w:hanging="360"/>
      </w:pPr>
      <w:rPr>
        <w:rFonts w:cs="Times New Roman" w:hint="default"/>
      </w:rPr>
    </w:lvl>
    <w:lvl w:ilvl="1">
      <w:start w:val="1"/>
      <w:numFmt w:val="lowerLetter"/>
      <w:lvlText w:val="%2)"/>
      <w:lvlJc w:val="left"/>
      <w:pPr>
        <w:ind w:left="1313" w:hanging="420"/>
      </w:pPr>
      <w:rPr>
        <w:rFonts w:cs="Times New Roman"/>
      </w:rPr>
    </w:lvl>
    <w:lvl w:ilvl="2">
      <w:start w:val="1"/>
      <w:numFmt w:val="lowerRoman"/>
      <w:lvlText w:val="%3."/>
      <w:lvlJc w:val="right"/>
      <w:pPr>
        <w:ind w:left="1733" w:hanging="420"/>
      </w:pPr>
      <w:rPr>
        <w:rFonts w:cs="Times New Roman"/>
      </w:rPr>
    </w:lvl>
    <w:lvl w:ilvl="3">
      <w:start w:val="1"/>
      <w:numFmt w:val="decimal"/>
      <w:lvlText w:val="%4."/>
      <w:lvlJc w:val="left"/>
      <w:pPr>
        <w:ind w:left="2153" w:hanging="420"/>
      </w:pPr>
      <w:rPr>
        <w:rFonts w:cs="Times New Roman"/>
      </w:rPr>
    </w:lvl>
    <w:lvl w:ilvl="4">
      <w:start w:val="1"/>
      <w:numFmt w:val="lowerLetter"/>
      <w:lvlText w:val="%5)"/>
      <w:lvlJc w:val="left"/>
      <w:pPr>
        <w:ind w:left="2573" w:hanging="420"/>
      </w:pPr>
      <w:rPr>
        <w:rFonts w:cs="Times New Roman"/>
      </w:rPr>
    </w:lvl>
    <w:lvl w:ilvl="5">
      <w:start w:val="1"/>
      <w:numFmt w:val="lowerRoman"/>
      <w:lvlText w:val="%6."/>
      <w:lvlJc w:val="right"/>
      <w:pPr>
        <w:ind w:left="2993" w:hanging="420"/>
      </w:pPr>
      <w:rPr>
        <w:rFonts w:cs="Times New Roman"/>
      </w:rPr>
    </w:lvl>
    <w:lvl w:ilvl="6">
      <w:start w:val="1"/>
      <w:numFmt w:val="decimal"/>
      <w:lvlText w:val="%7."/>
      <w:lvlJc w:val="left"/>
      <w:pPr>
        <w:ind w:left="3413" w:hanging="420"/>
      </w:pPr>
      <w:rPr>
        <w:rFonts w:cs="Times New Roman"/>
      </w:rPr>
    </w:lvl>
    <w:lvl w:ilvl="7">
      <w:start w:val="1"/>
      <w:numFmt w:val="lowerLetter"/>
      <w:lvlText w:val="%8)"/>
      <w:lvlJc w:val="left"/>
      <w:pPr>
        <w:ind w:left="3833" w:hanging="420"/>
      </w:pPr>
      <w:rPr>
        <w:rFonts w:cs="Times New Roman"/>
      </w:rPr>
    </w:lvl>
    <w:lvl w:ilvl="8">
      <w:start w:val="1"/>
      <w:numFmt w:val="lowerRoman"/>
      <w:lvlText w:val="%9."/>
      <w:lvlJc w:val="right"/>
      <w:pPr>
        <w:ind w:left="4253" w:hanging="420"/>
      </w:pPr>
      <w:rPr>
        <w:rFonts w:cs="Times New Roman"/>
      </w:rPr>
    </w:lvl>
  </w:abstractNum>
  <w:abstractNum w:abstractNumId="8" w15:restartNumberingAfterBreak="0">
    <w:nsid w:val="30B719FC"/>
    <w:multiLevelType w:val="multilevel"/>
    <w:tmpl w:val="30B719FC"/>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3345253D"/>
    <w:multiLevelType w:val="multilevel"/>
    <w:tmpl w:val="3345253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42CB231D"/>
    <w:multiLevelType w:val="multilevel"/>
    <w:tmpl w:val="42CB2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432C316A"/>
    <w:multiLevelType w:val="hybridMultilevel"/>
    <w:tmpl w:val="C22810B6"/>
    <w:lvl w:ilvl="0" w:tplc="18B8A446">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47851343"/>
    <w:multiLevelType w:val="singleLevel"/>
    <w:tmpl w:val="47851343"/>
    <w:lvl w:ilvl="0">
      <w:start w:val="2"/>
      <w:numFmt w:val="decimal"/>
      <w:suff w:val="nothing"/>
      <w:lvlText w:val="（%1）"/>
      <w:lvlJc w:val="left"/>
    </w:lvl>
  </w:abstractNum>
  <w:abstractNum w:abstractNumId="13" w15:restartNumberingAfterBreak="0">
    <w:nsid w:val="51C65913"/>
    <w:multiLevelType w:val="multilevel"/>
    <w:tmpl w:val="51C6591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5AAF6839"/>
    <w:multiLevelType w:val="singleLevel"/>
    <w:tmpl w:val="5AAF6839"/>
    <w:lvl w:ilvl="0">
      <w:start w:val="3"/>
      <w:numFmt w:val="decimal"/>
      <w:suff w:val="nothing"/>
      <w:lvlText w:val="（%1）"/>
      <w:lvlJc w:val="left"/>
    </w:lvl>
  </w:abstractNum>
  <w:abstractNum w:abstractNumId="15" w15:restartNumberingAfterBreak="0">
    <w:nsid w:val="6B8FC225"/>
    <w:multiLevelType w:val="singleLevel"/>
    <w:tmpl w:val="6B8FC225"/>
    <w:lvl w:ilvl="0">
      <w:start w:val="1"/>
      <w:numFmt w:val="decimal"/>
      <w:suff w:val="nothing"/>
      <w:lvlText w:val="（%1）"/>
      <w:lvlJc w:val="left"/>
    </w:lvl>
  </w:abstractNum>
  <w:abstractNum w:abstractNumId="16" w15:restartNumberingAfterBreak="0">
    <w:nsid w:val="6B992059"/>
    <w:multiLevelType w:val="multilevel"/>
    <w:tmpl w:val="6B99205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70176A87"/>
    <w:multiLevelType w:val="multilevel"/>
    <w:tmpl w:val="70176A87"/>
    <w:lvl w:ilvl="0">
      <w:start w:val="1"/>
      <w:numFmt w:val="decimal"/>
      <w:lvlText w:val="(%1)"/>
      <w:lvlJc w:val="left"/>
      <w:pPr>
        <w:tabs>
          <w:tab w:val="left" w:pos="958"/>
        </w:tabs>
        <w:ind w:left="958" w:hanging="360"/>
      </w:pPr>
      <w:rPr>
        <w:rFonts w:ascii="Times New Roman" w:hAnsi="Times New Roman" w:cs="Times New Roman" w:hint="default"/>
      </w:rPr>
    </w:lvl>
    <w:lvl w:ilvl="1">
      <w:start w:val="1"/>
      <w:numFmt w:val="lowerLetter"/>
      <w:lvlText w:val="%2)"/>
      <w:lvlJc w:val="left"/>
      <w:pPr>
        <w:tabs>
          <w:tab w:val="left" w:pos="1438"/>
        </w:tabs>
        <w:ind w:left="1438" w:hanging="420"/>
      </w:pPr>
      <w:rPr>
        <w:rFonts w:ascii="Times New Roman" w:hAnsi="Times New Roman" w:cs="Times New Roman" w:hint="default"/>
      </w:rPr>
    </w:lvl>
    <w:lvl w:ilvl="2">
      <w:start w:val="1"/>
      <w:numFmt w:val="lowerRoman"/>
      <w:lvlText w:val="%3."/>
      <w:lvlJc w:val="right"/>
      <w:pPr>
        <w:tabs>
          <w:tab w:val="left" w:pos="1858"/>
        </w:tabs>
        <w:ind w:left="1858" w:hanging="420"/>
      </w:pPr>
      <w:rPr>
        <w:rFonts w:ascii="Times New Roman" w:hAnsi="Times New Roman" w:cs="Times New Roman" w:hint="default"/>
      </w:rPr>
    </w:lvl>
    <w:lvl w:ilvl="3">
      <w:start w:val="1"/>
      <w:numFmt w:val="decimal"/>
      <w:lvlText w:val="%4."/>
      <w:lvlJc w:val="left"/>
      <w:pPr>
        <w:tabs>
          <w:tab w:val="left" w:pos="2278"/>
        </w:tabs>
        <w:ind w:left="2278" w:hanging="420"/>
      </w:pPr>
      <w:rPr>
        <w:rFonts w:ascii="Times New Roman" w:hAnsi="Times New Roman" w:cs="Times New Roman" w:hint="default"/>
      </w:rPr>
    </w:lvl>
    <w:lvl w:ilvl="4">
      <w:start w:val="1"/>
      <w:numFmt w:val="lowerLetter"/>
      <w:lvlText w:val="%5)"/>
      <w:lvlJc w:val="left"/>
      <w:pPr>
        <w:tabs>
          <w:tab w:val="left" w:pos="2698"/>
        </w:tabs>
        <w:ind w:left="2698" w:hanging="420"/>
      </w:pPr>
      <w:rPr>
        <w:rFonts w:ascii="Times New Roman" w:hAnsi="Times New Roman" w:cs="Times New Roman" w:hint="default"/>
      </w:rPr>
    </w:lvl>
    <w:lvl w:ilvl="5">
      <w:start w:val="1"/>
      <w:numFmt w:val="lowerRoman"/>
      <w:lvlText w:val="%6."/>
      <w:lvlJc w:val="right"/>
      <w:pPr>
        <w:tabs>
          <w:tab w:val="left" w:pos="3118"/>
        </w:tabs>
        <w:ind w:left="3118" w:hanging="420"/>
      </w:pPr>
      <w:rPr>
        <w:rFonts w:ascii="Times New Roman" w:hAnsi="Times New Roman" w:cs="Times New Roman" w:hint="default"/>
      </w:rPr>
    </w:lvl>
    <w:lvl w:ilvl="6">
      <w:start w:val="1"/>
      <w:numFmt w:val="decimal"/>
      <w:lvlText w:val="%7."/>
      <w:lvlJc w:val="left"/>
      <w:pPr>
        <w:tabs>
          <w:tab w:val="left" w:pos="3538"/>
        </w:tabs>
        <w:ind w:left="3538" w:hanging="420"/>
      </w:pPr>
      <w:rPr>
        <w:rFonts w:ascii="Times New Roman" w:hAnsi="Times New Roman" w:cs="Times New Roman" w:hint="default"/>
      </w:rPr>
    </w:lvl>
    <w:lvl w:ilvl="7">
      <w:start w:val="1"/>
      <w:numFmt w:val="lowerLetter"/>
      <w:lvlText w:val="%8)"/>
      <w:lvlJc w:val="left"/>
      <w:pPr>
        <w:tabs>
          <w:tab w:val="left" w:pos="3958"/>
        </w:tabs>
        <w:ind w:left="3958" w:hanging="420"/>
      </w:pPr>
      <w:rPr>
        <w:rFonts w:ascii="Times New Roman" w:hAnsi="Times New Roman" w:cs="Times New Roman" w:hint="default"/>
      </w:rPr>
    </w:lvl>
    <w:lvl w:ilvl="8">
      <w:start w:val="1"/>
      <w:numFmt w:val="lowerRoman"/>
      <w:lvlText w:val="%9."/>
      <w:lvlJc w:val="right"/>
      <w:pPr>
        <w:tabs>
          <w:tab w:val="left" w:pos="4378"/>
        </w:tabs>
        <w:ind w:left="4378" w:hanging="420"/>
      </w:pPr>
      <w:rPr>
        <w:rFonts w:ascii="Times New Roman" w:hAnsi="Times New Roman" w:cs="Times New Roman" w:hint="default"/>
      </w:rPr>
    </w:lvl>
  </w:abstractNum>
  <w:num w:numId="1">
    <w:abstractNumId w:val="3"/>
  </w:num>
  <w:num w:numId="2">
    <w:abstractNumId w:val="16"/>
  </w:num>
  <w:num w:numId="3">
    <w:abstractNumId w:val="6"/>
  </w:num>
  <w:num w:numId="4">
    <w:abstractNumId w:val="13"/>
  </w:num>
  <w:num w:numId="5">
    <w:abstractNumId w:val="4"/>
  </w:num>
  <w:num w:numId="6">
    <w:abstractNumId w:val="10"/>
  </w:num>
  <w:num w:numId="7">
    <w:abstractNumId w:val="9"/>
  </w:num>
  <w:num w:numId="8">
    <w:abstractNumId w:val="8"/>
  </w:num>
  <w:num w:numId="9">
    <w:abstractNumId w:val="0"/>
  </w:num>
  <w:num w:numId="10">
    <w:abstractNumId w:val="12"/>
  </w:num>
  <w:num w:numId="11">
    <w:abstractNumId w:val="2"/>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15"/>
  </w:num>
  <w:num w:numId="15">
    <w:abstractNumId w:val="5"/>
  </w:num>
  <w:num w:numId="16">
    <w:abstractNumId w:val="14"/>
  </w:num>
  <w:num w:numId="17">
    <w:abstractNumId w:val="1"/>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isplayBackgroundShape/>
  <w:bordersDoNotSurroundHeader/>
  <w:bordersDoNotSurroundFooter/>
  <w:hideSpellingErrors/>
  <w:proofState w:spelling="clean"/>
  <w:defaultTabStop w:val="420"/>
  <w:autoHyphenation/>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E4E"/>
    <w:rsid w:val="0000037D"/>
    <w:rsid w:val="00000946"/>
    <w:rsid w:val="00000B03"/>
    <w:rsid w:val="00000E53"/>
    <w:rsid w:val="00000FA0"/>
    <w:rsid w:val="00001194"/>
    <w:rsid w:val="00001C04"/>
    <w:rsid w:val="00002100"/>
    <w:rsid w:val="000026F3"/>
    <w:rsid w:val="00002755"/>
    <w:rsid w:val="0000297A"/>
    <w:rsid w:val="00002EC5"/>
    <w:rsid w:val="000032F5"/>
    <w:rsid w:val="0000333A"/>
    <w:rsid w:val="0000383E"/>
    <w:rsid w:val="00003C2A"/>
    <w:rsid w:val="00003FB3"/>
    <w:rsid w:val="00004724"/>
    <w:rsid w:val="0000504A"/>
    <w:rsid w:val="00005A30"/>
    <w:rsid w:val="000060F1"/>
    <w:rsid w:val="0000632C"/>
    <w:rsid w:val="0000639C"/>
    <w:rsid w:val="000068E9"/>
    <w:rsid w:val="00006A13"/>
    <w:rsid w:val="00006BB8"/>
    <w:rsid w:val="00006F45"/>
    <w:rsid w:val="000072F8"/>
    <w:rsid w:val="00007417"/>
    <w:rsid w:val="0000757B"/>
    <w:rsid w:val="00007F2D"/>
    <w:rsid w:val="00010010"/>
    <w:rsid w:val="0001067A"/>
    <w:rsid w:val="00010703"/>
    <w:rsid w:val="00010724"/>
    <w:rsid w:val="000107D7"/>
    <w:rsid w:val="00010871"/>
    <w:rsid w:val="00010878"/>
    <w:rsid w:val="000109A5"/>
    <w:rsid w:val="000109F3"/>
    <w:rsid w:val="00010C97"/>
    <w:rsid w:val="000110EA"/>
    <w:rsid w:val="00011465"/>
    <w:rsid w:val="000114D5"/>
    <w:rsid w:val="000115EE"/>
    <w:rsid w:val="00011CC5"/>
    <w:rsid w:val="000124B0"/>
    <w:rsid w:val="00012CB8"/>
    <w:rsid w:val="00013134"/>
    <w:rsid w:val="0001371F"/>
    <w:rsid w:val="00013AB5"/>
    <w:rsid w:val="00013D96"/>
    <w:rsid w:val="0001412E"/>
    <w:rsid w:val="0001421B"/>
    <w:rsid w:val="00014802"/>
    <w:rsid w:val="000148A5"/>
    <w:rsid w:val="00014C79"/>
    <w:rsid w:val="000150DF"/>
    <w:rsid w:val="00015286"/>
    <w:rsid w:val="000157DC"/>
    <w:rsid w:val="000159BF"/>
    <w:rsid w:val="00016B0D"/>
    <w:rsid w:val="00017417"/>
    <w:rsid w:val="00017478"/>
    <w:rsid w:val="000176F8"/>
    <w:rsid w:val="00017C7A"/>
    <w:rsid w:val="0002009D"/>
    <w:rsid w:val="000203F0"/>
    <w:rsid w:val="00020858"/>
    <w:rsid w:val="000208D2"/>
    <w:rsid w:val="00020E7F"/>
    <w:rsid w:val="0002191D"/>
    <w:rsid w:val="00021E3A"/>
    <w:rsid w:val="0002206A"/>
    <w:rsid w:val="000221E6"/>
    <w:rsid w:val="000222DD"/>
    <w:rsid w:val="00022418"/>
    <w:rsid w:val="00022433"/>
    <w:rsid w:val="00022B01"/>
    <w:rsid w:val="00022FB5"/>
    <w:rsid w:val="000231DA"/>
    <w:rsid w:val="00023402"/>
    <w:rsid w:val="0002355B"/>
    <w:rsid w:val="0002389E"/>
    <w:rsid w:val="000242AA"/>
    <w:rsid w:val="0002478E"/>
    <w:rsid w:val="00024BE3"/>
    <w:rsid w:val="00024CCE"/>
    <w:rsid w:val="00024D88"/>
    <w:rsid w:val="00024E31"/>
    <w:rsid w:val="00024E59"/>
    <w:rsid w:val="00024F90"/>
    <w:rsid w:val="00024FC8"/>
    <w:rsid w:val="000252AF"/>
    <w:rsid w:val="0002624D"/>
    <w:rsid w:val="00026253"/>
    <w:rsid w:val="0002647D"/>
    <w:rsid w:val="00026531"/>
    <w:rsid w:val="0002670A"/>
    <w:rsid w:val="0002672F"/>
    <w:rsid w:val="000268C0"/>
    <w:rsid w:val="00026D90"/>
    <w:rsid w:val="00026DE0"/>
    <w:rsid w:val="00026E85"/>
    <w:rsid w:val="000270F5"/>
    <w:rsid w:val="00027133"/>
    <w:rsid w:val="000276D0"/>
    <w:rsid w:val="000276DE"/>
    <w:rsid w:val="00027A86"/>
    <w:rsid w:val="00030003"/>
    <w:rsid w:val="000303DB"/>
    <w:rsid w:val="00030656"/>
    <w:rsid w:val="000307AC"/>
    <w:rsid w:val="000310A0"/>
    <w:rsid w:val="00031234"/>
    <w:rsid w:val="00031407"/>
    <w:rsid w:val="00031778"/>
    <w:rsid w:val="00031873"/>
    <w:rsid w:val="00031FD7"/>
    <w:rsid w:val="0003274E"/>
    <w:rsid w:val="00032F38"/>
    <w:rsid w:val="00032FF4"/>
    <w:rsid w:val="0003349F"/>
    <w:rsid w:val="00033831"/>
    <w:rsid w:val="00033909"/>
    <w:rsid w:val="0003401A"/>
    <w:rsid w:val="000342A8"/>
    <w:rsid w:val="00034A66"/>
    <w:rsid w:val="00035494"/>
    <w:rsid w:val="000355EF"/>
    <w:rsid w:val="00036094"/>
    <w:rsid w:val="000361DC"/>
    <w:rsid w:val="0003624A"/>
    <w:rsid w:val="0003633F"/>
    <w:rsid w:val="00036747"/>
    <w:rsid w:val="00036AD5"/>
    <w:rsid w:val="00036D79"/>
    <w:rsid w:val="00036E5C"/>
    <w:rsid w:val="00036E66"/>
    <w:rsid w:val="000372E3"/>
    <w:rsid w:val="0003730B"/>
    <w:rsid w:val="0004036F"/>
    <w:rsid w:val="000409EC"/>
    <w:rsid w:val="00041431"/>
    <w:rsid w:val="000416FD"/>
    <w:rsid w:val="000418FA"/>
    <w:rsid w:val="000419B5"/>
    <w:rsid w:val="000419B6"/>
    <w:rsid w:val="00041B32"/>
    <w:rsid w:val="00041F9C"/>
    <w:rsid w:val="00042639"/>
    <w:rsid w:val="00042A19"/>
    <w:rsid w:val="00042DCF"/>
    <w:rsid w:val="00042F59"/>
    <w:rsid w:val="0004300C"/>
    <w:rsid w:val="00043032"/>
    <w:rsid w:val="000435C4"/>
    <w:rsid w:val="00043A1C"/>
    <w:rsid w:val="00043A54"/>
    <w:rsid w:val="00043A99"/>
    <w:rsid w:val="0004419F"/>
    <w:rsid w:val="0004423B"/>
    <w:rsid w:val="0004481F"/>
    <w:rsid w:val="000450EC"/>
    <w:rsid w:val="0004545E"/>
    <w:rsid w:val="0004587D"/>
    <w:rsid w:val="000463C6"/>
    <w:rsid w:val="00046590"/>
    <w:rsid w:val="00046617"/>
    <w:rsid w:val="00046AAA"/>
    <w:rsid w:val="00046ABA"/>
    <w:rsid w:val="00046ADA"/>
    <w:rsid w:val="00046ECE"/>
    <w:rsid w:val="0004744B"/>
    <w:rsid w:val="0004780F"/>
    <w:rsid w:val="000478E6"/>
    <w:rsid w:val="0004798E"/>
    <w:rsid w:val="000500E7"/>
    <w:rsid w:val="00050140"/>
    <w:rsid w:val="00050242"/>
    <w:rsid w:val="0005092B"/>
    <w:rsid w:val="00050D57"/>
    <w:rsid w:val="00050F2C"/>
    <w:rsid w:val="00050FB3"/>
    <w:rsid w:val="00051460"/>
    <w:rsid w:val="000518A6"/>
    <w:rsid w:val="00051D08"/>
    <w:rsid w:val="00052417"/>
    <w:rsid w:val="00053739"/>
    <w:rsid w:val="00053A9B"/>
    <w:rsid w:val="00053C02"/>
    <w:rsid w:val="00053D14"/>
    <w:rsid w:val="00053EF5"/>
    <w:rsid w:val="00054B6A"/>
    <w:rsid w:val="00055960"/>
    <w:rsid w:val="00055979"/>
    <w:rsid w:val="00055E64"/>
    <w:rsid w:val="0005606D"/>
    <w:rsid w:val="0005613C"/>
    <w:rsid w:val="0005616A"/>
    <w:rsid w:val="00057159"/>
    <w:rsid w:val="00057308"/>
    <w:rsid w:val="000575B0"/>
    <w:rsid w:val="00057882"/>
    <w:rsid w:val="0005799B"/>
    <w:rsid w:val="000579BE"/>
    <w:rsid w:val="00057AFA"/>
    <w:rsid w:val="0006009E"/>
    <w:rsid w:val="00060242"/>
    <w:rsid w:val="000602B7"/>
    <w:rsid w:val="00060370"/>
    <w:rsid w:val="00060970"/>
    <w:rsid w:val="000609E1"/>
    <w:rsid w:val="00060D04"/>
    <w:rsid w:val="00060D0B"/>
    <w:rsid w:val="00060D4C"/>
    <w:rsid w:val="0006131E"/>
    <w:rsid w:val="00061A8D"/>
    <w:rsid w:val="00061D32"/>
    <w:rsid w:val="00061D8E"/>
    <w:rsid w:val="00061F13"/>
    <w:rsid w:val="0006208F"/>
    <w:rsid w:val="0006209F"/>
    <w:rsid w:val="00062223"/>
    <w:rsid w:val="00062228"/>
    <w:rsid w:val="000624F9"/>
    <w:rsid w:val="00062C6D"/>
    <w:rsid w:val="000632DA"/>
    <w:rsid w:val="0006330F"/>
    <w:rsid w:val="000633D1"/>
    <w:rsid w:val="00063532"/>
    <w:rsid w:val="00063F8B"/>
    <w:rsid w:val="000640B1"/>
    <w:rsid w:val="0006455A"/>
    <w:rsid w:val="000645D8"/>
    <w:rsid w:val="0006471D"/>
    <w:rsid w:val="000648E3"/>
    <w:rsid w:val="000649B8"/>
    <w:rsid w:val="00064B29"/>
    <w:rsid w:val="00064F09"/>
    <w:rsid w:val="00064FF2"/>
    <w:rsid w:val="000653D7"/>
    <w:rsid w:val="000657DC"/>
    <w:rsid w:val="00065BF1"/>
    <w:rsid w:val="000661BB"/>
    <w:rsid w:val="000661F7"/>
    <w:rsid w:val="000662D1"/>
    <w:rsid w:val="00066353"/>
    <w:rsid w:val="00066934"/>
    <w:rsid w:val="00066963"/>
    <w:rsid w:val="00066CD1"/>
    <w:rsid w:val="00066FAE"/>
    <w:rsid w:val="00067105"/>
    <w:rsid w:val="0006720E"/>
    <w:rsid w:val="0006797A"/>
    <w:rsid w:val="00067C04"/>
    <w:rsid w:val="00070594"/>
    <w:rsid w:val="000707F4"/>
    <w:rsid w:val="00070890"/>
    <w:rsid w:val="00070BD9"/>
    <w:rsid w:val="00070D5B"/>
    <w:rsid w:val="00070E56"/>
    <w:rsid w:val="00070EDD"/>
    <w:rsid w:val="00070F16"/>
    <w:rsid w:val="0007122B"/>
    <w:rsid w:val="0007139D"/>
    <w:rsid w:val="000714DB"/>
    <w:rsid w:val="00071813"/>
    <w:rsid w:val="00071A09"/>
    <w:rsid w:val="00071B8E"/>
    <w:rsid w:val="00071C6E"/>
    <w:rsid w:val="00072458"/>
    <w:rsid w:val="000724BB"/>
    <w:rsid w:val="0007266D"/>
    <w:rsid w:val="000729DB"/>
    <w:rsid w:val="00072B31"/>
    <w:rsid w:val="00072C12"/>
    <w:rsid w:val="00073537"/>
    <w:rsid w:val="00073B9A"/>
    <w:rsid w:val="000743C1"/>
    <w:rsid w:val="000746A4"/>
    <w:rsid w:val="000747FD"/>
    <w:rsid w:val="00074CFC"/>
    <w:rsid w:val="00074DC3"/>
    <w:rsid w:val="00075D76"/>
    <w:rsid w:val="00075F63"/>
    <w:rsid w:val="00076548"/>
    <w:rsid w:val="00076835"/>
    <w:rsid w:val="00077105"/>
    <w:rsid w:val="000774B8"/>
    <w:rsid w:val="000775C6"/>
    <w:rsid w:val="00077A77"/>
    <w:rsid w:val="00077B2E"/>
    <w:rsid w:val="00080243"/>
    <w:rsid w:val="00080283"/>
    <w:rsid w:val="00080700"/>
    <w:rsid w:val="00080E1A"/>
    <w:rsid w:val="00080ED9"/>
    <w:rsid w:val="000810B3"/>
    <w:rsid w:val="000811C7"/>
    <w:rsid w:val="00081215"/>
    <w:rsid w:val="000812E8"/>
    <w:rsid w:val="00081686"/>
    <w:rsid w:val="0008213A"/>
    <w:rsid w:val="000824EB"/>
    <w:rsid w:val="00082A3B"/>
    <w:rsid w:val="00083012"/>
    <w:rsid w:val="0008303B"/>
    <w:rsid w:val="000838BC"/>
    <w:rsid w:val="00083A80"/>
    <w:rsid w:val="00083C05"/>
    <w:rsid w:val="00083C2D"/>
    <w:rsid w:val="00083DEA"/>
    <w:rsid w:val="00083EB6"/>
    <w:rsid w:val="00084119"/>
    <w:rsid w:val="00084672"/>
    <w:rsid w:val="000853D3"/>
    <w:rsid w:val="00085DB1"/>
    <w:rsid w:val="00086283"/>
    <w:rsid w:val="0008690F"/>
    <w:rsid w:val="00086AD2"/>
    <w:rsid w:val="00086E47"/>
    <w:rsid w:val="00086F06"/>
    <w:rsid w:val="0008719B"/>
    <w:rsid w:val="000872D4"/>
    <w:rsid w:val="0008768D"/>
    <w:rsid w:val="00087A80"/>
    <w:rsid w:val="000903C2"/>
    <w:rsid w:val="000904F4"/>
    <w:rsid w:val="00090DA8"/>
    <w:rsid w:val="00090DAC"/>
    <w:rsid w:val="00090DDA"/>
    <w:rsid w:val="000913FF"/>
    <w:rsid w:val="0009144F"/>
    <w:rsid w:val="00091623"/>
    <w:rsid w:val="0009188E"/>
    <w:rsid w:val="00091985"/>
    <w:rsid w:val="0009217C"/>
    <w:rsid w:val="000921BE"/>
    <w:rsid w:val="00092445"/>
    <w:rsid w:val="00092718"/>
    <w:rsid w:val="00092BE1"/>
    <w:rsid w:val="00092EB9"/>
    <w:rsid w:val="00093829"/>
    <w:rsid w:val="00093DE7"/>
    <w:rsid w:val="00093FCA"/>
    <w:rsid w:val="0009404D"/>
    <w:rsid w:val="000944B2"/>
    <w:rsid w:val="00094AB9"/>
    <w:rsid w:val="00094C8E"/>
    <w:rsid w:val="00094D1B"/>
    <w:rsid w:val="000951D3"/>
    <w:rsid w:val="000953A8"/>
    <w:rsid w:val="00095488"/>
    <w:rsid w:val="00095CDE"/>
    <w:rsid w:val="00096176"/>
    <w:rsid w:val="00096357"/>
    <w:rsid w:val="00096605"/>
    <w:rsid w:val="00096D06"/>
    <w:rsid w:val="000A03D1"/>
    <w:rsid w:val="000A0617"/>
    <w:rsid w:val="000A0963"/>
    <w:rsid w:val="000A0A69"/>
    <w:rsid w:val="000A0BF2"/>
    <w:rsid w:val="000A0D18"/>
    <w:rsid w:val="000A0F44"/>
    <w:rsid w:val="000A0FDD"/>
    <w:rsid w:val="000A1A5A"/>
    <w:rsid w:val="000A1C3E"/>
    <w:rsid w:val="000A2196"/>
    <w:rsid w:val="000A2328"/>
    <w:rsid w:val="000A2338"/>
    <w:rsid w:val="000A23A9"/>
    <w:rsid w:val="000A23C3"/>
    <w:rsid w:val="000A2497"/>
    <w:rsid w:val="000A24C1"/>
    <w:rsid w:val="000A25E1"/>
    <w:rsid w:val="000A2766"/>
    <w:rsid w:val="000A2B78"/>
    <w:rsid w:val="000A31F8"/>
    <w:rsid w:val="000A3568"/>
    <w:rsid w:val="000A393E"/>
    <w:rsid w:val="000A3BBD"/>
    <w:rsid w:val="000A3BF8"/>
    <w:rsid w:val="000A3F30"/>
    <w:rsid w:val="000A4056"/>
    <w:rsid w:val="000A41A2"/>
    <w:rsid w:val="000A4290"/>
    <w:rsid w:val="000A4549"/>
    <w:rsid w:val="000A49E4"/>
    <w:rsid w:val="000A4CB8"/>
    <w:rsid w:val="000A5281"/>
    <w:rsid w:val="000A5322"/>
    <w:rsid w:val="000A534D"/>
    <w:rsid w:val="000A5A59"/>
    <w:rsid w:val="000A61A2"/>
    <w:rsid w:val="000A64B1"/>
    <w:rsid w:val="000A6822"/>
    <w:rsid w:val="000A6DF8"/>
    <w:rsid w:val="000A7007"/>
    <w:rsid w:val="000A7100"/>
    <w:rsid w:val="000A7E95"/>
    <w:rsid w:val="000B00FC"/>
    <w:rsid w:val="000B0192"/>
    <w:rsid w:val="000B05A9"/>
    <w:rsid w:val="000B0A2A"/>
    <w:rsid w:val="000B0AAB"/>
    <w:rsid w:val="000B0B49"/>
    <w:rsid w:val="000B0B5F"/>
    <w:rsid w:val="000B0BDC"/>
    <w:rsid w:val="000B1921"/>
    <w:rsid w:val="000B1993"/>
    <w:rsid w:val="000B1B9C"/>
    <w:rsid w:val="000B1C1F"/>
    <w:rsid w:val="000B1C50"/>
    <w:rsid w:val="000B1FE0"/>
    <w:rsid w:val="000B205F"/>
    <w:rsid w:val="000B21DE"/>
    <w:rsid w:val="000B2785"/>
    <w:rsid w:val="000B2787"/>
    <w:rsid w:val="000B2D0C"/>
    <w:rsid w:val="000B2E7F"/>
    <w:rsid w:val="000B315F"/>
    <w:rsid w:val="000B3A80"/>
    <w:rsid w:val="000B3C30"/>
    <w:rsid w:val="000B3ECD"/>
    <w:rsid w:val="000B3FC6"/>
    <w:rsid w:val="000B4D6E"/>
    <w:rsid w:val="000B4F35"/>
    <w:rsid w:val="000B4FCF"/>
    <w:rsid w:val="000B4FD9"/>
    <w:rsid w:val="000B53BD"/>
    <w:rsid w:val="000B574E"/>
    <w:rsid w:val="000B5942"/>
    <w:rsid w:val="000B648C"/>
    <w:rsid w:val="000B6641"/>
    <w:rsid w:val="000B6885"/>
    <w:rsid w:val="000B68B9"/>
    <w:rsid w:val="000B6C1E"/>
    <w:rsid w:val="000B6C89"/>
    <w:rsid w:val="000B6F8A"/>
    <w:rsid w:val="000B70C9"/>
    <w:rsid w:val="000B7154"/>
    <w:rsid w:val="000B72B2"/>
    <w:rsid w:val="000B74A8"/>
    <w:rsid w:val="000B77BA"/>
    <w:rsid w:val="000C023C"/>
    <w:rsid w:val="000C038F"/>
    <w:rsid w:val="000C0465"/>
    <w:rsid w:val="000C0638"/>
    <w:rsid w:val="000C08C8"/>
    <w:rsid w:val="000C09E5"/>
    <w:rsid w:val="000C0C82"/>
    <w:rsid w:val="000C1156"/>
    <w:rsid w:val="000C18BF"/>
    <w:rsid w:val="000C1AAB"/>
    <w:rsid w:val="000C313A"/>
    <w:rsid w:val="000C3396"/>
    <w:rsid w:val="000C33FB"/>
    <w:rsid w:val="000C3946"/>
    <w:rsid w:val="000C4161"/>
    <w:rsid w:val="000C428B"/>
    <w:rsid w:val="000C46BE"/>
    <w:rsid w:val="000C4986"/>
    <w:rsid w:val="000C4A51"/>
    <w:rsid w:val="000C4E06"/>
    <w:rsid w:val="000C4E9D"/>
    <w:rsid w:val="000C5155"/>
    <w:rsid w:val="000C520D"/>
    <w:rsid w:val="000C531A"/>
    <w:rsid w:val="000C53C0"/>
    <w:rsid w:val="000C5409"/>
    <w:rsid w:val="000C5EC4"/>
    <w:rsid w:val="000C6267"/>
    <w:rsid w:val="000C6393"/>
    <w:rsid w:val="000C66C1"/>
    <w:rsid w:val="000C67A1"/>
    <w:rsid w:val="000C68E1"/>
    <w:rsid w:val="000C6B7D"/>
    <w:rsid w:val="000C6C71"/>
    <w:rsid w:val="000C749A"/>
    <w:rsid w:val="000C765B"/>
    <w:rsid w:val="000C79BF"/>
    <w:rsid w:val="000C7A23"/>
    <w:rsid w:val="000C7A28"/>
    <w:rsid w:val="000C7CCD"/>
    <w:rsid w:val="000D02F9"/>
    <w:rsid w:val="000D0642"/>
    <w:rsid w:val="000D0938"/>
    <w:rsid w:val="000D09A8"/>
    <w:rsid w:val="000D0A88"/>
    <w:rsid w:val="000D0AEE"/>
    <w:rsid w:val="000D0AF0"/>
    <w:rsid w:val="000D1123"/>
    <w:rsid w:val="000D1814"/>
    <w:rsid w:val="000D1C12"/>
    <w:rsid w:val="000D1CB5"/>
    <w:rsid w:val="000D1D42"/>
    <w:rsid w:val="000D1D44"/>
    <w:rsid w:val="000D21CE"/>
    <w:rsid w:val="000D2240"/>
    <w:rsid w:val="000D2402"/>
    <w:rsid w:val="000D2688"/>
    <w:rsid w:val="000D2758"/>
    <w:rsid w:val="000D2B80"/>
    <w:rsid w:val="000D3210"/>
    <w:rsid w:val="000D32DD"/>
    <w:rsid w:val="000D3855"/>
    <w:rsid w:val="000D39CA"/>
    <w:rsid w:val="000D3F84"/>
    <w:rsid w:val="000D4141"/>
    <w:rsid w:val="000D41BD"/>
    <w:rsid w:val="000D439C"/>
    <w:rsid w:val="000D4491"/>
    <w:rsid w:val="000D47EF"/>
    <w:rsid w:val="000D4A8E"/>
    <w:rsid w:val="000D4B86"/>
    <w:rsid w:val="000D4C32"/>
    <w:rsid w:val="000D4ECD"/>
    <w:rsid w:val="000D50E0"/>
    <w:rsid w:val="000D53A8"/>
    <w:rsid w:val="000D558E"/>
    <w:rsid w:val="000D5A72"/>
    <w:rsid w:val="000D5EFA"/>
    <w:rsid w:val="000D6678"/>
    <w:rsid w:val="000D6747"/>
    <w:rsid w:val="000D6B6B"/>
    <w:rsid w:val="000D6D87"/>
    <w:rsid w:val="000D6DFD"/>
    <w:rsid w:val="000D702A"/>
    <w:rsid w:val="000D76A2"/>
    <w:rsid w:val="000D76D5"/>
    <w:rsid w:val="000D7A7F"/>
    <w:rsid w:val="000E0128"/>
    <w:rsid w:val="000E05C0"/>
    <w:rsid w:val="000E0D83"/>
    <w:rsid w:val="000E1447"/>
    <w:rsid w:val="000E16A5"/>
    <w:rsid w:val="000E1E15"/>
    <w:rsid w:val="000E22C8"/>
    <w:rsid w:val="000E23C8"/>
    <w:rsid w:val="000E23D1"/>
    <w:rsid w:val="000E252A"/>
    <w:rsid w:val="000E28B1"/>
    <w:rsid w:val="000E2AEF"/>
    <w:rsid w:val="000E33BA"/>
    <w:rsid w:val="000E36BB"/>
    <w:rsid w:val="000E38CD"/>
    <w:rsid w:val="000E39CB"/>
    <w:rsid w:val="000E3C3B"/>
    <w:rsid w:val="000E3C72"/>
    <w:rsid w:val="000E3DB2"/>
    <w:rsid w:val="000E41CB"/>
    <w:rsid w:val="000E4D21"/>
    <w:rsid w:val="000E521F"/>
    <w:rsid w:val="000E5302"/>
    <w:rsid w:val="000E56BC"/>
    <w:rsid w:val="000E5F16"/>
    <w:rsid w:val="000E61EC"/>
    <w:rsid w:val="000E6B51"/>
    <w:rsid w:val="000E7022"/>
    <w:rsid w:val="000E70EB"/>
    <w:rsid w:val="000E7101"/>
    <w:rsid w:val="000E7117"/>
    <w:rsid w:val="000E7B95"/>
    <w:rsid w:val="000E7BF7"/>
    <w:rsid w:val="000E7C02"/>
    <w:rsid w:val="000F00AE"/>
    <w:rsid w:val="000F0603"/>
    <w:rsid w:val="000F064D"/>
    <w:rsid w:val="000F148C"/>
    <w:rsid w:val="000F14E2"/>
    <w:rsid w:val="000F15CA"/>
    <w:rsid w:val="000F1611"/>
    <w:rsid w:val="000F1869"/>
    <w:rsid w:val="000F1B4C"/>
    <w:rsid w:val="000F2365"/>
    <w:rsid w:val="000F2B77"/>
    <w:rsid w:val="000F33DC"/>
    <w:rsid w:val="000F341F"/>
    <w:rsid w:val="000F344F"/>
    <w:rsid w:val="000F3554"/>
    <w:rsid w:val="000F472C"/>
    <w:rsid w:val="000F4AA6"/>
    <w:rsid w:val="000F4C2A"/>
    <w:rsid w:val="000F4D4F"/>
    <w:rsid w:val="000F50E3"/>
    <w:rsid w:val="000F5314"/>
    <w:rsid w:val="000F59F1"/>
    <w:rsid w:val="000F5A8D"/>
    <w:rsid w:val="000F5B6E"/>
    <w:rsid w:val="000F60E5"/>
    <w:rsid w:val="000F635C"/>
    <w:rsid w:val="000F6FD3"/>
    <w:rsid w:val="000F739B"/>
    <w:rsid w:val="000F73A8"/>
    <w:rsid w:val="000F74BF"/>
    <w:rsid w:val="000F7B24"/>
    <w:rsid w:val="00100224"/>
    <w:rsid w:val="0010024A"/>
    <w:rsid w:val="00100308"/>
    <w:rsid w:val="0010050D"/>
    <w:rsid w:val="001008E4"/>
    <w:rsid w:val="001009E9"/>
    <w:rsid w:val="00100BAC"/>
    <w:rsid w:val="00100BFC"/>
    <w:rsid w:val="001010A6"/>
    <w:rsid w:val="00101200"/>
    <w:rsid w:val="0010130C"/>
    <w:rsid w:val="00101354"/>
    <w:rsid w:val="0010146C"/>
    <w:rsid w:val="00101AFB"/>
    <w:rsid w:val="00101B35"/>
    <w:rsid w:val="00101C3C"/>
    <w:rsid w:val="00101DB7"/>
    <w:rsid w:val="0010212E"/>
    <w:rsid w:val="001025C0"/>
    <w:rsid w:val="001025CD"/>
    <w:rsid w:val="00102A08"/>
    <w:rsid w:val="00103103"/>
    <w:rsid w:val="00103125"/>
    <w:rsid w:val="001033AF"/>
    <w:rsid w:val="00103502"/>
    <w:rsid w:val="001037DF"/>
    <w:rsid w:val="00103E48"/>
    <w:rsid w:val="00103F66"/>
    <w:rsid w:val="001048E4"/>
    <w:rsid w:val="00104F37"/>
    <w:rsid w:val="00104F4E"/>
    <w:rsid w:val="00105076"/>
    <w:rsid w:val="00105146"/>
    <w:rsid w:val="0010562C"/>
    <w:rsid w:val="00105862"/>
    <w:rsid w:val="001058AC"/>
    <w:rsid w:val="00105A9F"/>
    <w:rsid w:val="00105B5A"/>
    <w:rsid w:val="00105EA9"/>
    <w:rsid w:val="00105FB6"/>
    <w:rsid w:val="00106039"/>
    <w:rsid w:val="001061C0"/>
    <w:rsid w:val="0010620A"/>
    <w:rsid w:val="0010629B"/>
    <w:rsid w:val="001064EF"/>
    <w:rsid w:val="001066F6"/>
    <w:rsid w:val="0010686D"/>
    <w:rsid w:val="001069AD"/>
    <w:rsid w:val="00106B7C"/>
    <w:rsid w:val="00106F13"/>
    <w:rsid w:val="0010708F"/>
    <w:rsid w:val="00107D86"/>
    <w:rsid w:val="00110443"/>
    <w:rsid w:val="001106A9"/>
    <w:rsid w:val="0011096B"/>
    <w:rsid w:val="0011111D"/>
    <w:rsid w:val="00111134"/>
    <w:rsid w:val="00111350"/>
    <w:rsid w:val="001113A0"/>
    <w:rsid w:val="001115DD"/>
    <w:rsid w:val="00111ECB"/>
    <w:rsid w:val="0011281B"/>
    <w:rsid w:val="00112860"/>
    <w:rsid w:val="00112CB1"/>
    <w:rsid w:val="00112DC5"/>
    <w:rsid w:val="00112F1F"/>
    <w:rsid w:val="00112F36"/>
    <w:rsid w:val="00112F38"/>
    <w:rsid w:val="0011472A"/>
    <w:rsid w:val="00115497"/>
    <w:rsid w:val="0011557B"/>
    <w:rsid w:val="001156BE"/>
    <w:rsid w:val="00115E4D"/>
    <w:rsid w:val="00115F43"/>
    <w:rsid w:val="00115F75"/>
    <w:rsid w:val="00116389"/>
    <w:rsid w:val="0011647B"/>
    <w:rsid w:val="001165A2"/>
    <w:rsid w:val="00116DD2"/>
    <w:rsid w:val="001172FE"/>
    <w:rsid w:val="00117345"/>
    <w:rsid w:val="00117350"/>
    <w:rsid w:val="001173BB"/>
    <w:rsid w:val="00117592"/>
    <w:rsid w:val="00117C01"/>
    <w:rsid w:val="00117F5B"/>
    <w:rsid w:val="00120495"/>
    <w:rsid w:val="0012060C"/>
    <w:rsid w:val="00120765"/>
    <w:rsid w:val="00120FC0"/>
    <w:rsid w:val="001211CF"/>
    <w:rsid w:val="001213D2"/>
    <w:rsid w:val="00121433"/>
    <w:rsid w:val="0012189F"/>
    <w:rsid w:val="00121971"/>
    <w:rsid w:val="00121EAF"/>
    <w:rsid w:val="0012239C"/>
    <w:rsid w:val="0012258E"/>
    <w:rsid w:val="0012265A"/>
    <w:rsid w:val="001227EF"/>
    <w:rsid w:val="00122CA4"/>
    <w:rsid w:val="00122EE1"/>
    <w:rsid w:val="00123246"/>
    <w:rsid w:val="001236F8"/>
    <w:rsid w:val="00123B8F"/>
    <w:rsid w:val="00123D93"/>
    <w:rsid w:val="00124267"/>
    <w:rsid w:val="001246E8"/>
    <w:rsid w:val="00124C22"/>
    <w:rsid w:val="00124D43"/>
    <w:rsid w:val="00124F28"/>
    <w:rsid w:val="00124F32"/>
    <w:rsid w:val="0012513D"/>
    <w:rsid w:val="001253C5"/>
    <w:rsid w:val="001255B1"/>
    <w:rsid w:val="00125DCF"/>
    <w:rsid w:val="001262F9"/>
    <w:rsid w:val="001269DA"/>
    <w:rsid w:val="00126B34"/>
    <w:rsid w:val="00127118"/>
    <w:rsid w:val="0012745A"/>
    <w:rsid w:val="00130545"/>
    <w:rsid w:val="001307A1"/>
    <w:rsid w:val="001307F7"/>
    <w:rsid w:val="00130D19"/>
    <w:rsid w:val="0013129B"/>
    <w:rsid w:val="0013132F"/>
    <w:rsid w:val="00131386"/>
    <w:rsid w:val="00131728"/>
    <w:rsid w:val="00131992"/>
    <w:rsid w:val="00131AB1"/>
    <w:rsid w:val="00131E93"/>
    <w:rsid w:val="00132318"/>
    <w:rsid w:val="0013238F"/>
    <w:rsid w:val="00132927"/>
    <w:rsid w:val="0013299C"/>
    <w:rsid w:val="00132D3B"/>
    <w:rsid w:val="00132D7E"/>
    <w:rsid w:val="00132DCD"/>
    <w:rsid w:val="001331CA"/>
    <w:rsid w:val="001331CE"/>
    <w:rsid w:val="00133325"/>
    <w:rsid w:val="001336ED"/>
    <w:rsid w:val="001337AD"/>
    <w:rsid w:val="00133967"/>
    <w:rsid w:val="00133B55"/>
    <w:rsid w:val="00133C2A"/>
    <w:rsid w:val="00134063"/>
    <w:rsid w:val="001346E3"/>
    <w:rsid w:val="00134CF3"/>
    <w:rsid w:val="00134EE3"/>
    <w:rsid w:val="001351A1"/>
    <w:rsid w:val="00135509"/>
    <w:rsid w:val="00135541"/>
    <w:rsid w:val="001356CB"/>
    <w:rsid w:val="00135777"/>
    <w:rsid w:val="001357DD"/>
    <w:rsid w:val="00135A1A"/>
    <w:rsid w:val="00135A32"/>
    <w:rsid w:val="00135A3A"/>
    <w:rsid w:val="00135DAD"/>
    <w:rsid w:val="001360B5"/>
    <w:rsid w:val="0013623F"/>
    <w:rsid w:val="0013686A"/>
    <w:rsid w:val="00137FCB"/>
    <w:rsid w:val="0014075B"/>
    <w:rsid w:val="001407D3"/>
    <w:rsid w:val="001408FB"/>
    <w:rsid w:val="00140900"/>
    <w:rsid w:val="00140998"/>
    <w:rsid w:val="00140CDF"/>
    <w:rsid w:val="00141230"/>
    <w:rsid w:val="00141756"/>
    <w:rsid w:val="001417AD"/>
    <w:rsid w:val="00141FE3"/>
    <w:rsid w:val="0014216C"/>
    <w:rsid w:val="001424D2"/>
    <w:rsid w:val="001425C1"/>
    <w:rsid w:val="001428B7"/>
    <w:rsid w:val="00142A16"/>
    <w:rsid w:val="00142BAD"/>
    <w:rsid w:val="00142C7F"/>
    <w:rsid w:val="00142D1A"/>
    <w:rsid w:val="0014326A"/>
    <w:rsid w:val="001433DA"/>
    <w:rsid w:val="00143B3E"/>
    <w:rsid w:val="00143DA1"/>
    <w:rsid w:val="001444E5"/>
    <w:rsid w:val="00144536"/>
    <w:rsid w:val="00144672"/>
    <w:rsid w:val="001446F4"/>
    <w:rsid w:val="001450DA"/>
    <w:rsid w:val="0014533F"/>
    <w:rsid w:val="001455C3"/>
    <w:rsid w:val="00145C1E"/>
    <w:rsid w:val="00145ECD"/>
    <w:rsid w:val="0014630A"/>
    <w:rsid w:val="001463B9"/>
    <w:rsid w:val="00146593"/>
    <w:rsid w:val="00146937"/>
    <w:rsid w:val="0014693F"/>
    <w:rsid w:val="00146A77"/>
    <w:rsid w:val="00146BBF"/>
    <w:rsid w:val="00146BEB"/>
    <w:rsid w:val="00146C0E"/>
    <w:rsid w:val="00146C5D"/>
    <w:rsid w:val="00146DFB"/>
    <w:rsid w:val="00146F35"/>
    <w:rsid w:val="00146FA3"/>
    <w:rsid w:val="00147035"/>
    <w:rsid w:val="00147094"/>
    <w:rsid w:val="001476BD"/>
    <w:rsid w:val="00147F12"/>
    <w:rsid w:val="00147FE4"/>
    <w:rsid w:val="001504BC"/>
    <w:rsid w:val="0015083E"/>
    <w:rsid w:val="00150C12"/>
    <w:rsid w:val="00150C5D"/>
    <w:rsid w:val="00150F5C"/>
    <w:rsid w:val="001510DC"/>
    <w:rsid w:val="00151728"/>
    <w:rsid w:val="0015188E"/>
    <w:rsid w:val="00151C66"/>
    <w:rsid w:val="00151E26"/>
    <w:rsid w:val="00151FF1"/>
    <w:rsid w:val="001522E6"/>
    <w:rsid w:val="001524A2"/>
    <w:rsid w:val="001529B1"/>
    <w:rsid w:val="00152FB5"/>
    <w:rsid w:val="00152FE4"/>
    <w:rsid w:val="001531AB"/>
    <w:rsid w:val="0015354C"/>
    <w:rsid w:val="00153C48"/>
    <w:rsid w:val="00153E68"/>
    <w:rsid w:val="00153FCA"/>
    <w:rsid w:val="00154719"/>
    <w:rsid w:val="0015479F"/>
    <w:rsid w:val="00154C2E"/>
    <w:rsid w:val="00154CAB"/>
    <w:rsid w:val="00154EA2"/>
    <w:rsid w:val="001550B9"/>
    <w:rsid w:val="0015556C"/>
    <w:rsid w:val="001562AE"/>
    <w:rsid w:val="00156603"/>
    <w:rsid w:val="00156B75"/>
    <w:rsid w:val="00156E0A"/>
    <w:rsid w:val="00156EF7"/>
    <w:rsid w:val="001573EA"/>
    <w:rsid w:val="001574FC"/>
    <w:rsid w:val="00157626"/>
    <w:rsid w:val="001578FF"/>
    <w:rsid w:val="0016019B"/>
    <w:rsid w:val="00160279"/>
    <w:rsid w:val="00160505"/>
    <w:rsid w:val="0016098F"/>
    <w:rsid w:val="00160F4E"/>
    <w:rsid w:val="00161040"/>
    <w:rsid w:val="001619AD"/>
    <w:rsid w:val="00161AD8"/>
    <w:rsid w:val="00161C8E"/>
    <w:rsid w:val="00161EFE"/>
    <w:rsid w:val="001622C5"/>
    <w:rsid w:val="00162756"/>
    <w:rsid w:val="001627E7"/>
    <w:rsid w:val="00162BF4"/>
    <w:rsid w:val="001632A2"/>
    <w:rsid w:val="001635AD"/>
    <w:rsid w:val="00163610"/>
    <w:rsid w:val="00163E18"/>
    <w:rsid w:val="001643B6"/>
    <w:rsid w:val="001645DA"/>
    <w:rsid w:val="001649CA"/>
    <w:rsid w:val="001650A8"/>
    <w:rsid w:val="00165897"/>
    <w:rsid w:val="001659F3"/>
    <w:rsid w:val="00165A37"/>
    <w:rsid w:val="00165C74"/>
    <w:rsid w:val="00165CFB"/>
    <w:rsid w:val="00165EE2"/>
    <w:rsid w:val="00165F55"/>
    <w:rsid w:val="001660F2"/>
    <w:rsid w:val="001661F1"/>
    <w:rsid w:val="00166300"/>
    <w:rsid w:val="00166DCC"/>
    <w:rsid w:val="00167029"/>
    <w:rsid w:val="00167220"/>
    <w:rsid w:val="001677A4"/>
    <w:rsid w:val="00167905"/>
    <w:rsid w:val="00167985"/>
    <w:rsid w:val="001679D6"/>
    <w:rsid w:val="00167FB1"/>
    <w:rsid w:val="00171014"/>
    <w:rsid w:val="001710A8"/>
    <w:rsid w:val="0017135D"/>
    <w:rsid w:val="001715B6"/>
    <w:rsid w:val="00171908"/>
    <w:rsid w:val="00171B0D"/>
    <w:rsid w:val="00171DCD"/>
    <w:rsid w:val="00171F6D"/>
    <w:rsid w:val="00172309"/>
    <w:rsid w:val="00172472"/>
    <w:rsid w:val="00172BB9"/>
    <w:rsid w:val="00172D94"/>
    <w:rsid w:val="00172EDC"/>
    <w:rsid w:val="00173056"/>
    <w:rsid w:val="001730E8"/>
    <w:rsid w:val="00173357"/>
    <w:rsid w:val="001736C2"/>
    <w:rsid w:val="00173E58"/>
    <w:rsid w:val="00173F05"/>
    <w:rsid w:val="001740F7"/>
    <w:rsid w:val="00174509"/>
    <w:rsid w:val="001745E0"/>
    <w:rsid w:val="001748D2"/>
    <w:rsid w:val="001749A5"/>
    <w:rsid w:val="00174B08"/>
    <w:rsid w:val="00174CB1"/>
    <w:rsid w:val="00174F31"/>
    <w:rsid w:val="001751EA"/>
    <w:rsid w:val="0017530C"/>
    <w:rsid w:val="00175BAC"/>
    <w:rsid w:val="00175CD2"/>
    <w:rsid w:val="00175E1F"/>
    <w:rsid w:val="0017600E"/>
    <w:rsid w:val="001761CC"/>
    <w:rsid w:val="0017641D"/>
    <w:rsid w:val="001764B0"/>
    <w:rsid w:val="001769FC"/>
    <w:rsid w:val="00176F37"/>
    <w:rsid w:val="001771D4"/>
    <w:rsid w:val="0017738B"/>
    <w:rsid w:val="001774FE"/>
    <w:rsid w:val="00177993"/>
    <w:rsid w:val="001805CF"/>
    <w:rsid w:val="001808E7"/>
    <w:rsid w:val="00180903"/>
    <w:rsid w:val="001810AE"/>
    <w:rsid w:val="0018135B"/>
    <w:rsid w:val="0018177D"/>
    <w:rsid w:val="00181D22"/>
    <w:rsid w:val="001823F0"/>
    <w:rsid w:val="00182A04"/>
    <w:rsid w:val="00182A9B"/>
    <w:rsid w:val="00182AFD"/>
    <w:rsid w:val="00182D8C"/>
    <w:rsid w:val="00182F8B"/>
    <w:rsid w:val="00183039"/>
    <w:rsid w:val="001833C3"/>
    <w:rsid w:val="001834B6"/>
    <w:rsid w:val="001835E5"/>
    <w:rsid w:val="0018412D"/>
    <w:rsid w:val="001841F4"/>
    <w:rsid w:val="00184976"/>
    <w:rsid w:val="00184D19"/>
    <w:rsid w:val="001850B9"/>
    <w:rsid w:val="00185130"/>
    <w:rsid w:val="001856FD"/>
    <w:rsid w:val="001857F2"/>
    <w:rsid w:val="0018588A"/>
    <w:rsid w:val="001858C4"/>
    <w:rsid w:val="00185AB9"/>
    <w:rsid w:val="00185C8F"/>
    <w:rsid w:val="00185CB3"/>
    <w:rsid w:val="00185D12"/>
    <w:rsid w:val="00185E17"/>
    <w:rsid w:val="00186076"/>
    <w:rsid w:val="0018609D"/>
    <w:rsid w:val="001868DD"/>
    <w:rsid w:val="00186EC2"/>
    <w:rsid w:val="00187040"/>
    <w:rsid w:val="00187906"/>
    <w:rsid w:val="00187A4A"/>
    <w:rsid w:val="00187F26"/>
    <w:rsid w:val="00187FA5"/>
    <w:rsid w:val="00190241"/>
    <w:rsid w:val="00190576"/>
    <w:rsid w:val="00190758"/>
    <w:rsid w:val="00190D4F"/>
    <w:rsid w:val="001914C2"/>
    <w:rsid w:val="00191AAF"/>
    <w:rsid w:val="00191B39"/>
    <w:rsid w:val="00191C75"/>
    <w:rsid w:val="001920A4"/>
    <w:rsid w:val="001924B4"/>
    <w:rsid w:val="0019286D"/>
    <w:rsid w:val="00192F58"/>
    <w:rsid w:val="001936A2"/>
    <w:rsid w:val="001939DC"/>
    <w:rsid w:val="00193DF2"/>
    <w:rsid w:val="001942F4"/>
    <w:rsid w:val="001944BC"/>
    <w:rsid w:val="001948FB"/>
    <w:rsid w:val="00194995"/>
    <w:rsid w:val="00194CFB"/>
    <w:rsid w:val="00194D94"/>
    <w:rsid w:val="00194ED3"/>
    <w:rsid w:val="00195084"/>
    <w:rsid w:val="001955BB"/>
    <w:rsid w:val="00195D5A"/>
    <w:rsid w:val="00195E12"/>
    <w:rsid w:val="00196575"/>
    <w:rsid w:val="001967CD"/>
    <w:rsid w:val="00196C73"/>
    <w:rsid w:val="00196CCE"/>
    <w:rsid w:val="00196D5F"/>
    <w:rsid w:val="00196DFC"/>
    <w:rsid w:val="00196EBC"/>
    <w:rsid w:val="00197601"/>
    <w:rsid w:val="00197748"/>
    <w:rsid w:val="001977DA"/>
    <w:rsid w:val="00197A87"/>
    <w:rsid w:val="00197F6F"/>
    <w:rsid w:val="001A0371"/>
    <w:rsid w:val="001A039B"/>
    <w:rsid w:val="001A0736"/>
    <w:rsid w:val="001A0902"/>
    <w:rsid w:val="001A0F68"/>
    <w:rsid w:val="001A1600"/>
    <w:rsid w:val="001A1696"/>
    <w:rsid w:val="001A1A85"/>
    <w:rsid w:val="001A1BC6"/>
    <w:rsid w:val="001A1BF0"/>
    <w:rsid w:val="001A1E3F"/>
    <w:rsid w:val="001A206C"/>
    <w:rsid w:val="001A2526"/>
    <w:rsid w:val="001A2986"/>
    <w:rsid w:val="001A2CDA"/>
    <w:rsid w:val="001A30F2"/>
    <w:rsid w:val="001A3486"/>
    <w:rsid w:val="001A3880"/>
    <w:rsid w:val="001A399A"/>
    <w:rsid w:val="001A3CAD"/>
    <w:rsid w:val="001A3DDB"/>
    <w:rsid w:val="001A4369"/>
    <w:rsid w:val="001A458F"/>
    <w:rsid w:val="001A4755"/>
    <w:rsid w:val="001A4806"/>
    <w:rsid w:val="001A4BA7"/>
    <w:rsid w:val="001A5235"/>
    <w:rsid w:val="001A541D"/>
    <w:rsid w:val="001A5C71"/>
    <w:rsid w:val="001A5CF5"/>
    <w:rsid w:val="001A6144"/>
    <w:rsid w:val="001A6C59"/>
    <w:rsid w:val="001A6F79"/>
    <w:rsid w:val="001A7451"/>
    <w:rsid w:val="001A772A"/>
    <w:rsid w:val="001A7860"/>
    <w:rsid w:val="001A7BFE"/>
    <w:rsid w:val="001A7C96"/>
    <w:rsid w:val="001A7EF2"/>
    <w:rsid w:val="001B0964"/>
    <w:rsid w:val="001B0BDC"/>
    <w:rsid w:val="001B103A"/>
    <w:rsid w:val="001B129F"/>
    <w:rsid w:val="001B133F"/>
    <w:rsid w:val="001B1477"/>
    <w:rsid w:val="001B18CC"/>
    <w:rsid w:val="001B1915"/>
    <w:rsid w:val="001B2405"/>
    <w:rsid w:val="001B270F"/>
    <w:rsid w:val="001B2BF5"/>
    <w:rsid w:val="001B3232"/>
    <w:rsid w:val="001B3647"/>
    <w:rsid w:val="001B3824"/>
    <w:rsid w:val="001B3C04"/>
    <w:rsid w:val="001B4468"/>
    <w:rsid w:val="001B470B"/>
    <w:rsid w:val="001B477D"/>
    <w:rsid w:val="001B48DD"/>
    <w:rsid w:val="001B4982"/>
    <w:rsid w:val="001B4CCD"/>
    <w:rsid w:val="001B569B"/>
    <w:rsid w:val="001B59E9"/>
    <w:rsid w:val="001B61E0"/>
    <w:rsid w:val="001B6390"/>
    <w:rsid w:val="001B66F2"/>
    <w:rsid w:val="001B6AC2"/>
    <w:rsid w:val="001B6AF6"/>
    <w:rsid w:val="001B6FCE"/>
    <w:rsid w:val="001B7F7A"/>
    <w:rsid w:val="001C06D0"/>
    <w:rsid w:val="001C0C05"/>
    <w:rsid w:val="001C0E4E"/>
    <w:rsid w:val="001C0F1F"/>
    <w:rsid w:val="001C10DA"/>
    <w:rsid w:val="001C1151"/>
    <w:rsid w:val="001C139E"/>
    <w:rsid w:val="001C17DB"/>
    <w:rsid w:val="001C1D53"/>
    <w:rsid w:val="001C1F1B"/>
    <w:rsid w:val="001C2A99"/>
    <w:rsid w:val="001C2C40"/>
    <w:rsid w:val="001C3526"/>
    <w:rsid w:val="001C39E7"/>
    <w:rsid w:val="001C3A38"/>
    <w:rsid w:val="001C3C58"/>
    <w:rsid w:val="001C3D22"/>
    <w:rsid w:val="001C42E3"/>
    <w:rsid w:val="001C42EC"/>
    <w:rsid w:val="001C439F"/>
    <w:rsid w:val="001C44AF"/>
    <w:rsid w:val="001C455B"/>
    <w:rsid w:val="001C4572"/>
    <w:rsid w:val="001C4BE9"/>
    <w:rsid w:val="001C55DC"/>
    <w:rsid w:val="001C571A"/>
    <w:rsid w:val="001C5BD5"/>
    <w:rsid w:val="001C61C5"/>
    <w:rsid w:val="001C62DB"/>
    <w:rsid w:val="001C63E4"/>
    <w:rsid w:val="001C6B7F"/>
    <w:rsid w:val="001C6E32"/>
    <w:rsid w:val="001C73B3"/>
    <w:rsid w:val="001C7E11"/>
    <w:rsid w:val="001D06D2"/>
    <w:rsid w:val="001D0ACD"/>
    <w:rsid w:val="001D0BBD"/>
    <w:rsid w:val="001D14CD"/>
    <w:rsid w:val="001D1BA1"/>
    <w:rsid w:val="001D1BA4"/>
    <w:rsid w:val="001D1DCA"/>
    <w:rsid w:val="001D1EFE"/>
    <w:rsid w:val="001D21D8"/>
    <w:rsid w:val="001D2B00"/>
    <w:rsid w:val="001D2E5E"/>
    <w:rsid w:val="001D2EC4"/>
    <w:rsid w:val="001D2F53"/>
    <w:rsid w:val="001D3487"/>
    <w:rsid w:val="001D37A5"/>
    <w:rsid w:val="001D3833"/>
    <w:rsid w:val="001D3994"/>
    <w:rsid w:val="001D3FD7"/>
    <w:rsid w:val="001D42BF"/>
    <w:rsid w:val="001D44D3"/>
    <w:rsid w:val="001D480F"/>
    <w:rsid w:val="001D4BC1"/>
    <w:rsid w:val="001D5A8B"/>
    <w:rsid w:val="001D6743"/>
    <w:rsid w:val="001D6AF0"/>
    <w:rsid w:val="001D6C98"/>
    <w:rsid w:val="001D709D"/>
    <w:rsid w:val="001D7336"/>
    <w:rsid w:val="001D73BD"/>
    <w:rsid w:val="001D7D92"/>
    <w:rsid w:val="001D7FB4"/>
    <w:rsid w:val="001E04DA"/>
    <w:rsid w:val="001E0642"/>
    <w:rsid w:val="001E0A89"/>
    <w:rsid w:val="001E0B36"/>
    <w:rsid w:val="001E0EAB"/>
    <w:rsid w:val="001E14C3"/>
    <w:rsid w:val="001E1532"/>
    <w:rsid w:val="001E1764"/>
    <w:rsid w:val="001E18CF"/>
    <w:rsid w:val="001E1BD4"/>
    <w:rsid w:val="001E1C8F"/>
    <w:rsid w:val="001E2466"/>
    <w:rsid w:val="001E2CF7"/>
    <w:rsid w:val="001E2DC2"/>
    <w:rsid w:val="001E35CE"/>
    <w:rsid w:val="001E371B"/>
    <w:rsid w:val="001E3857"/>
    <w:rsid w:val="001E38D8"/>
    <w:rsid w:val="001E3907"/>
    <w:rsid w:val="001E3ADE"/>
    <w:rsid w:val="001E4922"/>
    <w:rsid w:val="001E4F10"/>
    <w:rsid w:val="001E543F"/>
    <w:rsid w:val="001E564C"/>
    <w:rsid w:val="001E5C06"/>
    <w:rsid w:val="001E5D2D"/>
    <w:rsid w:val="001E5EEA"/>
    <w:rsid w:val="001E6136"/>
    <w:rsid w:val="001E67F1"/>
    <w:rsid w:val="001E695F"/>
    <w:rsid w:val="001E75A3"/>
    <w:rsid w:val="001E7684"/>
    <w:rsid w:val="001E7A0A"/>
    <w:rsid w:val="001E7F12"/>
    <w:rsid w:val="001F0217"/>
    <w:rsid w:val="001F0475"/>
    <w:rsid w:val="001F0BA9"/>
    <w:rsid w:val="001F0C1B"/>
    <w:rsid w:val="001F0DEE"/>
    <w:rsid w:val="001F131B"/>
    <w:rsid w:val="001F1844"/>
    <w:rsid w:val="001F18BF"/>
    <w:rsid w:val="001F1F6D"/>
    <w:rsid w:val="001F2259"/>
    <w:rsid w:val="001F24CB"/>
    <w:rsid w:val="001F259C"/>
    <w:rsid w:val="001F2C97"/>
    <w:rsid w:val="001F31B1"/>
    <w:rsid w:val="001F323B"/>
    <w:rsid w:val="001F4401"/>
    <w:rsid w:val="001F440A"/>
    <w:rsid w:val="001F47A3"/>
    <w:rsid w:val="001F4A7A"/>
    <w:rsid w:val="001F4C95"/>
    <w:rsid w:val="001F4D4D"/>
    <w:rsid w:val="001F6120"/>
    <w:rsid w:val="001F6A70"/>
    <w:rsid w:val="001F71CC"/>
    <w:rsid w:val="001F71FF"/>
    <w:rsid w:val="001F7256"/>
    <w:rsid w:val="001F7343"/>
    <w:rsid w:val="001F73DE"/>
    <w:rsid w:val="001F7B00"/>
    <w:rsid w:val="001F7B24"/>
    <w:rsid w:val="0020041B"/>
    <w:rsid w:val="002005CB"/>
    <w:rsid w:val="0020060D"/>
    <w:rsid w:val="00200D1F"/>
    <w:rsid w:val="00200D73"/>
    <w:rsid w:val="00201320"/>
    <w:rsid w:val="0020154B"/>
    <w:rsid w:val="00201BFB"/>
    <w:rsid w:val="00201D57"/>
    <w:rsid w:val="00201ECD"/>
    <w:rsid w:val="00202131"/>
    <w:rsid w:val="0020214D"/>
    <w:rsid w:val="0020228A"/>
    <w:rsid w:val="002022F3"/>
    <w:rsid w:val="00202572"/>
    <w:rsid w:val="00202739"/>
    <w:rsid w:val="00202883"/>
    <w:rsid w:val="00202BA6"/>
    <w:rsid w:val="00202E01"/>
    <w:rsid w:val="002033C0"/>
    <w:rsid w:val="00203597"/>
    <w:rsid w:val="00203684"/>
    <w:rsid w:val="00203DAD"/>
    <w:rsid w:val="00203E0A"/>
    <w:rsid w:val="0020536C"/>
    <w:rsid w:val="002056C4"/>
    <w:rsid w:val="002056CC"/>
    <w:rsid w:val="00205F3C"/>
    <w:rsid w:val="002062F3"/>
    <w:rsid w:val="00206456"/>
    <w:rsid w:val="00206581"/>
    <w:rsid w:val="00206FEF"/>
    <w:rsid w:val="002070E5"/>
    <w:rsid w:val="0020750D"/>
    <w:rsid w:val="00207545"/>
    <w:rsid w:val="002077F5"/>
    <w:rsid w:val="002078D1"/>
    <w:rsid w:val="00207CDC"/>
    <w:rsid w:val="00207D59"/>
    <w:rsid w:val="00207E2B"/>
    <w:rsid w:val="00210180"/>
    <w:rsid w:val="00210337"/>
    <w:rsid w:val="002110F5"/>
    <w:rsid w:val="0021127B"/>
    <w:rsid w:val="00211578"/>
    <w:rsid w:val="002118B0"/>
    <w:rsid w:val="002118E5"/>
    <w:rsid w:val="00211CB4"/>
    <w:rsid w:val="00211EA3"/>
    <w:rsid w:val="00211FD8"/>
    <w:rsid w:val="00212171"/>
    <w:rsid w:val="002121C1"/>
    <w:rsid w:val="0021227A"/>
    <w:rsid w:val="00212343"/>
    <w:rsid w:val="002124FF"/>
    <w:rsid w:val="00213266"/>
    <w:rsid w:val="0021328D"/>
    <w:rsid w:val="00213383"/>
    <w:rsid w:val="002136F7"/>
    <w:rsid w:val="00213959"/>
    <w:rsid w:val="00213977"/>
    <w:rsid w:val="00213F7B"/>
    <w:rsid w:val="00213FBB"/>
    <w:rsid w:val="002148DD"/>
    <w:rsid w:val="00215366"/>
    <w:rsid w:val="00215787"/>
    <w:rsid w:val="0021595C"/>
    <w:rsid w:val="00215CBE"/>
    <w:rsid w:val="00215E2B"/>
    <w:rsid w:val="00215EA9"/>
    <w:rsid w:val="002161FF"/>
    <w:rsid w:val="00216B01"/>
    <w:rsid w:val="0021739E"/>
    <w:rsid w:val="0021745F"/>
    <w:rsid w:val="0021768D"/>
    <w:rsid w:val="0021778C"/>
    <w:rsid w:val="002177A0"/>
    <w:rsid w:val="002178EB"/>
    <w:rsid w:val="00217B03"/>
    <w:rsid w:val="00217CE8"/>
    <w:rsid w:val="00220477"/>
    <w:rsid w:val="002208EB"/>
    <w:rsid w:val="00220D3E"/>
    <w:rsid w:val="002211FC"/>
    <w:rsid w:val="002213F8"/>
    <w:rsid w:val="002216BD"/>
    <w:rsid w:val="00221FE0"/>
    <w:rsid w:val="002225BC"/>
    <w:rsid w:val="00223028"/>
    <w:rsid w:val="0022302D"/>
    <w:rsid w:val="00223307"/>
    <w:rsid w:val="00223386"/>
    <w:rsid w:val="00224234"/>
    <w:rsid w:val="0022444A"/>
    <w:rsid w:val="00224717"/>
    <w:rsid w:val="0022478E"/>
    <w:rsid w:val="00224927"/>
    <w:rsid w:val="0022504B"/>
    <w:rsid w:val="002254E6"/>
    <w:rsid w:val="00225779"/>
    <w:rsid w:val="00226946"/>
    <w:rsid w:val="00226BC7"/>
    <w:rsid w:val="00226EF1"/>
    <w:rsid w:val="00227CF0"/>
    <w:rsid w:val="00227DA4"/>
    <w:rsid w:val="002301A3"/>
    <w:rsid w:val="002303DC"/>
    <w:rsid w:val="00230C63"/>
    <w:rsid w:val="00230CE1"/>
    <w:rsid w:val="002311BB"/>
    <w:rsid w:val="002312ED"/>
    <w:rsid w:val="00231C6E"/>
    <w:rsid w:val="00231EAB"/>
    <w:rsid w:val="00232338"/>
    <w:rsid w:val="00232402"/>
    <w:rsid w:val="00232A3D"/>
    <w:rsid w:val="002330CB"/>
    <w:rsid w:val="002335D6"/>
    <w:rsid w:val="002336E4"/>
    <w:rsid w:val="00234318"/>
    <w:rsid w:val="00234396"/>
    <w:rsid w:val="00235145"/>
    <w:rsid w:val="0023515E"/>
    <w:rsid w:val="0023599A"/>
    <w:rsid w:val="00235EE3"/>
    <w:rsid w:val="002361D8"/>
    <w:rsid w:val="002362A7"/>
    <w:rsid w:val="00236777"/>
    <w:rsid w:val="002375A3"/>
    <w:rsid w:val="00237D02"/>
    <w:rsid w:val="00237F86"/>
    <w:rsid w:val="0024009A"/>
    <w:rsid w:val="00240335"/>
    <w:rsid w:val="0024044A"/>
    <w:rsid w:val="0024046F"/>
    <w:rsid w:val="002406CC"/>
    <w:rsid w:val="00240A24"/>
    <w:rsid w:val="00240D55"/>
    <w:rsid w:val="00240DC7"/>
    <w:rsid w:val="00240E00"/>
    <w:rsid w:val="0024143D"/>
    <w:rsid w:val="002416C4"/>
    <w:rsid w:val="002416D7"/>
    <w:rsid w:val="0024171E"/>
    <w:rsid w:val="00241D22"/>
    <w:rsid w:val="00241D5F"/>
    <w:rsid w:val="00242510"/>
    <w:rsid w:val="0024288D"/>
    <w:rsid w:val="00242C9D"/>
    <w:rsid w:val="00243251"/>
    <w:rsid w:val="002432FD"/>
    <w:rsid w:val="00243556"/>
    <w:rsid w:val="0024380D"/>
    <w:rsid w:val="00243FCA"/>
    <w:rsid w:val="00244020"/>
    <w:rsid w:val="002442EF"/>
    <w:rsid w:val="00244B7C"/>
    <w:rsid w:val="00244E80"/>
    <w:rsid w:val="00245231"/>
    <w:rsid w:val="00245A4A"/>
    <w:rsid w:val="002466B6"/>
    <w:rsid w:val="00246866"/>
    <w:rsid w:val="0024761A"/>
    <w:rsid w:val="00247BBF"/>
    <w:rsid w:val="00247C96"/>
    <w:rsid w:val="00247EEB"/>
    <w:rsid w:val="00250271"/>
    <w:rsid w:val="0025032B"/>
    <w:rsid w:val="00250527"/>
    <w:rsid w:val="002505AA"/>
    <w:rsid w:val="0025097D"/>
    <w:rsid w:val="00250BBF"/>
    <w:rsid w:val="00250BFD"/>
    <w:rsid w:val="00250C44"/>
    <w:rsid w:val="00250D9C"/>
    <w:rsid w:val="00250FDE"/>
    <w:rsid w:val="00251074"/>
    <w:rsid w:val="00251115"/>
    <w:rsid w:val="00251168"/>
    <w:rsid w:val="00251B1A"/>
    <w:rsid w:val="00251E15"/>
    <w:rsid w:val="002521FC"/>
    <w:rsid w:val="00252492"/>
    <w:rsid w:val="002525AB"/>
    <w:rsid w:val="00252739"/>
    <w:rsid w:val="002529CA"/>
    <w:rsid w:val="002529FC"/>
    <w:rsid w:val="00253DCC"/>
    <w:rsid w:val="00253E1E"/>
    <w:rsid w:val="00254353"/>
    <w:rsid w:val="002547FD"/>
    <w:rsid w:val="00255004"/>
    <w:rsid w:val="00255079"/>
    <w:rsid w:val="002554DE"/>
    <w:rsid w:val="002557CA"/>
    <w:rsid w:val="00255A83"/>
    <w:rsid w:val="00255D16"/>
    <w:rsid w:val="00255FC9"/>
    <w:rsid w:val="00256029"/>
    <w:rsid w:val="0025631C"/>
    <w:rsid w:val="002573F3"/>
    <w:rsid w:val="0025785E"/>
    <w:rsid w:val="00257DB1"/>
    <w:rsid w:val="00257EA8"/>
    <w:rsid w:val="00257EE7"/>
    <w:rsid w:val="0026015C"/>
    <w:rsid w:val="002603E2"/>
    <w:rsid w:val="00260997"/>
    <w:rsid w:val="00260CAF"/>
    <w:rsid w:val="00260E89"/>
    <w:rsid w:val="0026108C"/>
    <w:rsid w:val="002610C2"/>
    <w:rsid w:val="002611D9"/>
    <w:rsid w:val="002619AD"/>
    <w:rsid w:val="00261C3A"/>
    <w:rsid w:val="00261C90"/>
    <w:rsid w:val="00262767"/>
    <w:rsid w:val="0026278D"/>
    <w:rsid w:val="00262924"/>
    <w:rsid w:val="00262B43"/>
    <w:rsid w:val="00262BC8"/>
    <w:rsid w:val="00262C42"/>
    <w:rsid w:val="00262C89"/>
    <w:rsid w:val="0026377A"/>
    <w:rsid w:val="00263BB6"/>
    <w:rsid w:val="00263DA7"/>
    <w:rsid w:val="00263F07"/>
    <w:rsid w:val="002641E5"/>
    <w:rsid w:val="00264224"/>
    <w:rsid w:val="00264AE7"/>
    <w:rsid w:val="00264D73"/>
    <w:rsid w:val="002650A9"/>
    <w:rsid w:val="00265260"/>
    <w:rsid w:val="002652F6"/>
    <w:rsid w:val="00266412"/>
    <w:rsid w:val="00266670"/>
    <w:rsid w:val="00266755"/>
    <w:rsid w:val="00266B61"/>
    <w:rsid w:val="00266D14"/>
    <w:rsid w:val="0026766F"/>
    <w:rsid w:val="00270B76"/>
    <w:rsid w:val="00270D03"/>
    <w:rsid w:val="00271398"/>
    <w:rsid w:val="00271775"/>
    <w:rsid w:val="002719CE"/>
    <w:rsid w:val="00271B8C"/>
    <w:rsid w:val="00271E69"/>
    <w:rsid w:val="0027213C"/>
    <w:rsid w:val="002733AF"/>
    <w:rsid w:val="002735E3"/>
    <w:rsid w:val="002740AE"/>
    <w:rsid w:val="0027419C"/>
    <w:rsid w:val="0027461E"/>
    <w:rsid w:val="00274DEB"/>
    <w:rsid w:val="0027545F"/>
    <w:rsid w:val="00275A34"/>
    <w:rsid w:val="00275B2C"/>
    <w:rsid w:val="00275E54"/>
    <w:rsid w:val="0027647B"/>
    <w:rsid w:val="002768A5"/>
    <w:rsid w:val="00276C33"/>
    <w:rsid w:val="00277097"/>
    <w:rsid w:val="0027753C"/>
    <w:rsid w:val="0027756E"/>
    <w:rsid w:val="00277C53"/>
    <w:rsid w:val="00280298"/>
    <w:rsid w:val="00280363"/>
    <w:rsid w:val="002803B2"/>
    <w:rsid w:val="002806D5"/>
    <w:rsid w:val="00280C23"/>
    <w:rsid w:val="00280EDC"/>
    <w:rsid w:val="002815CC"/>
    <w:rsid w:val="002817DC"/>
    <w:rsid w:val="00281954"/>
    <w:rsid w:val="002821D0"/>
    <w:rsid w:val="002823FE"/>
    <w:rsid w:val="00282A86"/>
    <w:rsid w:val="00282DA7"/>
    <w:rsid w:val="00282FD1"/>
    <w:rsid w:val="0028313A"/>
    <w:rsid w:val="002831B4"/>
    <w:rsid w:val="00283247"/>
    <w:rsid w:val="00283415"/>
    <w:rsid w:val="0028393A"/>
    <w:rsid w:val="00283B7A"/>
    <w:rsid w:val="00283D9E"/>
    <w:rsid w:val="00283E02"/>
    <w:rsid w:val="002842F3"/>
    <w:rsid w:val="0028529B"/>
    <w:rsid w:val="0028529F"/>
    <w:rsid w:val="0028586B"/>
    <w:rsid w:val="0028589A"/>
    <w:rsid w:val="00285C42"/>
    <w:rsid w:val="002861C5"/>
    <w:rsid w:val="0028633C"/>
    <w:rsid w:val="002863B9"/>
    <w:rsid w:val="002864B6"/>
    <w:rsid w:val="00286505"/>
    <w:rsid w:val="00286522"/>
    <w:rsid w:val="002865AD"/>
    <w:rsid w:val="0028715F"/>
    <w:rsid w:val="00287840"/>
    <w:rsid w:val="00287B82"/>
    <w:rsid w:val="00287C57"/>
    <w:rsid w:val="00287D7C"/>
    <w:rsid w:val="00287F3D"/>
    <w:rsid w:val="00287F73"/>
    <w:rsid w:val="0029021E"/>
    <w:rsid w:val="002905CA"/>
    <w:rsid w:val="0029072F"/>
    <w:rsid w:val="002909C7"/>
    <w:rsid w:val="00290B0E"/>
    <w:rsid w:val="00290B6F"/>
    <w:rsid w:val="00290CDD"/>
    <w:rsid w:val="0029111A"/>
    <w:rsid w:val="00291181"/>
    <w:rsid w:val="0029166C"/>
    <w:rsid w:val="00291A59"/>
    <w:rsid w:val="00291BC0"/>
    <w:rsid w:val="00291BED"/>
    <w:rsid w:val="00291D79"/>
    <w:rsid w:val="00291E96"/>
    <w:rsid w:val="00292006"/>
    <w:rsid w:val="00292578"/>
    <w:rsid w:val="00292670"/>
    <w:rsid w:val="002927B1"/>
    <w:rsid w:val="00292917"/>
    <w:rsid w:val="00292EA0"/>
    <w:rsid w:val="0029376A"/>
    <w:rsid w:val="002939F4"/>
    <w:rsid w:val="00293A6C"/>
    <w:rsid w:val="00293F5D"/>
    <w:rsid w:val="00294128"/>
    <w:rsid w:val="002943DC"/>
    <w:rsid w:val="00294445"/>
    <w:rsid w:val="00294744"/>
    <w:rsid w:val="002956DB"/>
    <w:rsid w:val="002957A4"/>
    <w:rsid w:val="00295D7A"/>
    <w:rsid w:val="002964B8"/>
    <w:rsid w:val="0029666D"/>
    <w:rsid w:val="00296728"/>
    <w:rsid w:val="00296E9A"/>
    <w:rsid w:val="00297115"/>
    <w:rsid w:val="00297617"/>
    <w:rsid w:val="002976AC"/>
    <w:rsid w:val="00297753"/>
    <w:rsid w:val="00297A9A"/>
    <w:rsid w:val="00297BCE"/>
    <w:rsid w:val="00297E16"/>
    <w:rsid w:val="00297E1A"/>
    <w:rsid w:val="002A008E"/>
    <w:rsid w:val="002A03A1"/>
    <w:rsid w:val="002A03E1"/>
    <w:rsid w:val="002A0733"/>
    <w:rsid w:val="002A082A"/>
    <w:rsid w:val="002A0892"/>
    <w:rsid w:val="002A0FC4"/>
    <w:rsid w:val="002A16E0"/>
    <w:rsid w:val="002A23F3"/>
    <w:rsid w:val="002A2A56"/>
    <w:rsid w:val="002A2EA1"/>
    <w:rsid w:val="002A2EE7"/>
    <w:rsid w:val="002A2F29"/>
    <w:rsid w:val="002A35F4"/>
    <w:rsid w:val="002A36D6"/>
    <w:rsid w:val="002A38CE"/>
    <w:rsid w:val="002A3DA3"/>
    <w:rsid w:val="002A44B3"/>
    <w:rsid w:val="002A4B8A"/>
    <w:rsid w:val="002A5B7E"/>
    <w:rsid w:val="002A5BED"/>
    <w:rsid w:val="002A5C8C"/>
    <w:rsid w:val="002A5E0A"/>
    <w:rsid w:val="002A6B84"/>
    <w:rsid w:val="002A6B94"/>
    <w:rsid w:val="002A6BBD"/>
    <w:rsid w:val="002A6C84"/>
    <w:rsid w:val="002A6DD8"/>
    <w:rsid w:val="002A6FC0"/>
    <w:rsid w:val="002A7046"/>
    <w:rsid w:val="002A70A8"/>
    <w:rsid w:val="002A70C6"/>
    <w:rsid w:val="002A78A2"/>
    <w:rsid w:val="002A7933"/>
    <w:rsid w:val="002B0199"/>
    <w:rsid w:val="002B0263"/>
    <w:rsid w:val="002B0447"/>
    <w:rsid w:val="002B08AE"/>
    <w:rsid w:val="002B0942"/>
    <w:rsid w:val="002B0CF5"/>
    <w:rsid w:val="002B0E69"/>
    <w:rsid w:val="002B10E7"/>
    <w:rsid w:val="002B166B"/>
    <w:rsid w:val="002B1D96"/>
    <w:rsid w:val="002B243C"/>
    <w:rsid w:val="002B2948"/>
    <w:rsid w:val="002B2FF8"/>
    <w:rsid w:val="002B3361"/>
    <w:rsid w:val="002B35B6"/>
    <w:rsid w:val="002B38E8"/>
    <w:rsid w:val="002B3B34"/>
    <w:rsid w:val="002B4197"/>
    <w:rsid w:val="002B4475"/>
    <w:rsid w:val="002B4641"/>
    <w:rsid w:val="002B5399"/>
    <w:rsid w:val="002B5597"/>
    <w:rsid w:val="002B577C"/>
    <w:rsid w:val="002B6173"/>
    <w:rsid w:val="002B6890"/>
    <w:rsid w:val="002B6BDB"/>
    <w:rsid w:val="002B6E81"/>
    <w:rsid w:val="002B6F05"/>
    <w:rsid w:val="002B7269"/>
    <w:rsid w:val="002B73D0"/>
    <w:rsid w:val="002B764E"/>
    <w:rsid w:val="002B766C"/>
    <w:rsid w:val="002C0478"/>
    <w:rsid w:val="002C076A"/>
    <w:rsid w:val="002C0C00"/>
    <w:rsid w:val="002C1523"/>
    <w:rsid w:val="002C1D02"/>
    <w:rsid w:val="002C1D6F"/>
    <w:rsid w:val="002C1F26"/>
    <w:rsid w:val="002C2467"/>
    <w:rsid w:val="002C2492"/>
    <w:rsid w:val="002C26AE"/>
    <w:rsid w:val="002C2951"/>
    <w:rsid w:val="002C2E88"/>
    <w:rsid w:val="002C2F89"/>
    <w:rsid w:val="002C30C0"/>
    <w:rsid w:val="002C3224"/>
    <w:rsid w:val="002C38B0"/>
    <w:rsid w:val="002C3BF9"/>
    <w:rsid w:val="002C4042"/>
    <w:rsid w:val="002C4202"/>
    <w:rsid w:val="002C4415"/>
    <w:rsid w:val="002C4429"/>
    <w:rsid w:val="002C468A"/>
    <w:rsid w:val="002C473D"/>
    <w:rsid w:val="002C4B1F"/>
    <w:rsid w:val="002C4CA5"/>
    <w:rsid w:val="002C4CDA"/>
    <w:rsid w:val="002C4DD5"/>
    <w:rsid w:val="002C4F7F"/>
    <w:rsid w:val="002C5324"/>
    <w:rsid w:val="002C54AA"/>
    <w:rsid w:val="002C5A80"/>
    <w:rsid w:val="002C6279"/>
    <w:rsid w:val="002C685C"/>
    <w:rsid w:val="002C6B9E"/>
    <w:rsid w:val="002C6F0E"/>
    <w:rsid w:val="002C7424"/>
    <w:rsid w:val="002C7F07"/>
    <w:rsid w:val="002C7FDE"/>
    <w:rsid w:val="002C7FF7"/>
    <w:rsid w:val="002D02A0"/>
    <w:rsid w:val="002D0802"/>
    <w:rsid w:val="002D0A21"/>
    <w:rsid w:val="002D0CFC"/>
    <w:rsid w:val="002D0EE6"/>
    <w:rsid w:val="002D162E"/>
    <w:rsid w:val="002D1877"/>
    <w:rsid w:val="002D210A"/>
    <w:rsid w:val="002D210E"/>
    <w:rsid w:val="002D2141"/>
    <w:rsid w:val="002D32F5"/>
    <w:rsid w:val="002D3857"/>
    <w:rsid w:val="002D4B04"/>
    <w:rsid w:val="002D4CA5"/>
    <w:rsid w:val="002D4D6F"/>
    <w:rsid w:val="002D4F19"/>
    <w:rsid w:val="002D5857"/>
    <w:rsid w:val="002D5930"/>
    <w:rsid w:val="002D59EF"/>
    <w:rsid w:val="002D59FB"/>
    <w:rsid w:val="002D5AA9"/>
    <w:rsid w:val="002D5AE0"/>
    <w:rsid w:val="002D5C69"/>
    <w:rsid w:val="002D641B"/>
    <w:rsid w:val="002D727C"/>
    <w:rsid w:val="002D7687"/>
    <w:rsid w:val="002D771A"/>
    <w:rsid w:val="002D775D"/>
    <w:rsid w:val="002D79C6"/>
    <w:rsid w:val="002D7BDA"/>
    <w:rsid w:val="002D7C0B"/>
    <w:rsid w:val="002D7FF1"/>
    <w:rsid w:val="002E021B"/>
    <w:rsid w:val="002E028F"/>
    <w:rsid w:val="002E1371"/>
    <w:rsid w:val="002E1691"/>
    <w:rsid w:val="002E2089"/>
    <w:rsid w:val="002E21BF"/>
    <w:rsid w:val="002E261E"/>
    <w:rsid w:val="002E292A"/>
    <w:rsid w:val="002E2B81"/>
    <w:rsid w:val="002E3025"/>
    <w:rsid w:val="002E30EC"/>
    <w:rsid w:val="002E311F"/>
    <w:rsid w:val="002E3767"/>
    <w:rsid w:val="002E3826"/>
    <w:rsid w:val="002E38D9"/>
    <w:rsid w:val="002E3A3E"/>
    <w:rsid w:val="002E3FC5"/>
    <w:rsid w:val="002E447D"/>
    <w:rsid w:val="002E4668"/>
    <w:rsid w:val="002E4AA5"/>
    <w:rsid w:val="002E4C0C"/>
    <w:rsid w:val="002E5021"/>
    <w:rsid w:val="002E5178"/>
    <w:rsid w:val="002E52A9"/>
    <w:rsid w:val="002E5688"/>
    <w:rsid w:val="002E57AC"/>
    <w:rsid w:val="002E57B1"/>
    <w:rsid w:val="002E62FC"/>
    <w:rsid w:val="002E641B"/>
    <w:rsid w:val="002E6500"/>
    <w:rsid w:val="002E6B71"/>
    <w:rsid w:val="002E6C1F"/>
    <w:rsid w:val="002E6C7B"/>
    <w:rsid w:val="002E6DF9"/>
    <w:rsid w:val="002E6F9C"/>
    <w:rsid w:val="002E6FAF"/>
    <w:rsid w:val="002E7307"/>
    <w:rsid w:val="002E74B7"/>
    <w:rsid w:val="002E788F"/>
    <w:rsid w:val="002E79EB"/>
    <w:rsid w:val="002E7B40"/>
    <w:rsid w:val="002F03E6"/>
    <w:rsid w:val="002F09E0"/>
    <w:rsid w:val="002F1DD1"/>
    <w:rsid w:val="002F1F1E"/>
    <w:rsid w:val="002F23B3"/>
    <w:rsid w:val="002F24D8"/>
    <w:rsid w:val="002F2542"/>
    <w:rsid w:val="002F258E"/>
    <w:rsid w:val="002F25EA"/>
    <w:rsid w:val="002F28FF"/>
    <w:rsid w:val="002F293F"/>
    <w:rsid w:val="002F2E3B"/>
    <w:rsid w:val="002F2FB8"/>
    <w:rsid w:val="002F305F"/>
    <w:rsid w:val="002F30F6"/>
    <w:rsid w:val="002F3101"/>
    <w:rsid w:val="002F31C0"/>
    <w:rsid w:val="002F3488"/>
    <w:rsid w:val="002F36A0"/>
    <w:rsid w:val="002F37E0"/>
    <w:rsid w:val="002F3F13"/>
    <w:rsid w:val="002F40A5"/>
    <w:rsid w:val="002F4662"/>
    <w:rsid w:val="002F4861"/>
    <w:rsid w:val="002F4B3C"/>
    <w:rsid w:val="002F4C53"/>
    <w:rsid w:val="002F5937"/>
    <w:rsid w:val="002F6484"/>
    <w:rsid w:val="002F698F"/>
    <w:rsid w:val="002F6BA9"/>
    <w:rsid w:val="002F6C83"/>
    <w:rsid w:val="002F6D50"/>
    <w:rsid w:val="002F6E45"/>
    <w:rsid w:val="002F6E49"/>
    <w:rsid w:val="002F7D04"/>
    <w:rsid w:val="002F7D0C"/>
    <w:rsid w:val="003000F9"/>
    <w:rsid w:val="003004B0"/>
    <w:rsid w:val="003005C1"/>
    <w:rsid w:val="003006DE"/>
    <w:rsid w:val="003009E8"/>
    <w:rsid w:val="00300CEA"/>
    <w:rsid w:val="00300D90"/>
    <w:rsid w:val="00300DC3"/>
    <w:rsid w:val="00300E42"/>
    <w:rsid w:val="0030157B"/>
    <w:rsid w:val="0030176F"/>
    <w:rsid w:val="00301DCA"/>
    <w:rsid w:val="00301DFF"/>
    <w:rsid w:val="00301E67"/>
    <w:rsid w:val="00301F0C"/>
    <w:rsid w:val="003022A6"/>
    <w:rsid w:val="003023EA"/>
    <w:rsid w:val="003026B5"/>
    <w:rsid w:val="00302859"/>
    <w:rsid w:val="0030289A"/>
    <w:rsid w:val="00302977"/>
    <w:rsid w:val="00303076"/>
    <w:rsid w:val="0030323D"/>
    <w:rsid w:val="00303895"/>
    <w:rsid w:val="00303B99"/>
    <w:rsid w:val="00303F14"/>
    <w:rsid w:val="003040C0"/>
    <w:rsid w:val="00304749"/>
    <w:rsid w:val="00304904"/>
    <w:rsid w:val="00304F4B"/>
    <w:rsid w:val="00305008"/>
    <w:rsid w:val="0030570D"/>
    <w:rsid w:val="003057EA"/>
    <w:rsid w:val="003058FA"/>
    <w:rsid w:val="00305A91"/>
    <w:rsid w:val="00306279"/>
    <w:rsid w:val="00306467"/>
    <w:rsid w:val="00306598"/>
    <w:rsid w:val="00306F43"/>
    <w:rsid w:val="00307681"/>
    <w:rsid w:val="003076AE"/>
    <w:rsid w:val="00307973"/>
    <w:rsid w:val="00307E3D"/>
    <w:rsid w:val="0031003C"/>
    <w:rsid w:val="00310532"/>
    <w:rsid w:val="00310EDB"/>
    <w:rsid w:val="003116E1"/>
    <w:rsid w:val="00311992"/>
    <w:rsid w:val="00311FF3"/>
    <w:rsid w:val="0031222B"/>
    <w:rsid w:val="003122B9"/>
    <w:rsid w:val="00312F7D"/>
    <w:rsid w:val="003130FC"/>
    <w:rsid w:val="0031388D"/>
    <w:rsid w:val="00313D12"/>
    <w:rsid w:val="0031462C"/>
    <w:rsid w:val="00314844"/>
    <w:rsid w:val="00314A93"/>
    <w:rsid w:val="00314C82"/>
    <w:rsid w:val="00314E46"/>
    <w:rsid w:val="00314F5D"/>
    <w:rsid w:val="00316395"/>
    <w:rsid w:val="0031660A"/>
    <w:rsid w:val="00316DE8"/>
    <w:rsid w:val="00317074"/>
    <w:rsid w:val="003172F2"/>
    <w:rsid w:val="00317390"/>
    <w:rsid w:val="00317903"/>
    <w:rsid w:val="00320158"/>
    <w:rsid w:val="00320A8D"/>
    <w:rsid w:val="00320B83"/>
    <w:rsid w:val="00320C93"/>
    <w:rsid w:val="00320D7E"/>
    <w:rsid w:val="0032183F"/>
    <w:rsid w:val="00321917"/>
    <w:rsid w:val="00321A8A"/>
    <w:rsid w:val="00321AA9"/>
    <w:rsid w:val="00321BC0"/>
    <w:rsid w:val="00321D5F"/>
    <w:rsid w:val="003221A5"/>
    <w:rsid w:val="003221AD"/>
    <w:rsid w:val="003224E0"/>
    <w:rsid w:val="003225DD"/>
    <w:rsid w:val="00322969"/>
    <w:rsid w:val="00322A55"/>
    <w:rsid w:val="0032301B"/>
    <w:rsid w:val="003239AD"/>
    <w:rsid w:val="00323B70"/>
    <w:rsid w:val="00323E73"/>
    <w:rsid w:val="003245BD"/>
    <w:rsid w:val="0032479D"/>
    <w:rsid w:val="00324A44"/>
    <w:rsid w:val="00324B64"/>
    <w:rsid w:val="00324C24"/>
    <w:rsid w:val="00324F73"/>
    <w:rsid w:val="00325322"/>
    <w:rsid w:val="00325377"/>
    <w:rsid w:val="00325760"/>
    <w:rsid w:val="00325C14"/>
    <w:rsid w:val="00325D2A"/>
    <w:rsid w:val="003260A2"/>
    <w:rsid w:val="00326319"/>
    <w:rsid w:val="00326491"/>
    <w:rsid w:val="00326624"/>
    <w:rsid w:val="0032687E"/>
    <w:rsid w:val="00326A77"/>
    <w:rsid w:val="00326CE8"/>
    <w:rsid w:val="00326E02"/>
    <w:rsid w:val="00327112"/>
    <w:rsid w:val="00327184"/>
    <w:rsid w:val="00327C11"/>
    <w:rsid w:val="00327F0A"/>
    <w:rsid w:val="003303E5"/>
    <w:rsid w:val="00330978"/>
    <w:rsid w:val="00330BC9"/>
    <w:rsid w:val="00330D48"/>
    <w:rsid w:val="0033130F"/>
    <w:rsid w:val="00331562"/>
    <w:rsid w:val="00331B60"/>
    <w:rsid w:val="00331CF2"/>
    <w:rsid w:val="00332C1C"/>
    <w:rsid w:val="00332E32"/>
    <w:rsid w:val="00332ED5"/>
    <w:rsid w:val="003336E0"/>
    <w:rsid w:val="003338EF"/>
    <w:rsid w:val="00333986"/>
    <w:rsid w:val="00333990"/>
    <w:rsid w:val="00333A95"/>
    <w:rsid w:val="00333ECC"/>
    <w:rsid w:val="00333EDA"/>
    <w:rsid w:val="00334480"/>
    <w:rsid w:val="003347CC"/>
    <w:rsid w:val="00334ADB"/>
    <w:rsid w:val="00334C3E"/>
    <w:rsid w:val="00334E13"/>
    <w:rsid w:val="00334EEA"/>
    <w:rsid w:val="00335482"/>
    <w:rsid w:val="00335AA1"/>
    <w:rsid w:val="00335B0A"/>
    <w:rsid w:val="003360D1"/>
    <w:rsid w:val="00337282"/>
    <w:rsid w:val="00337389"/>
    <w:rsid w:val="0033759D"/>
    <w:rsid w:val="00337B67"/>
    <w:rsid w:val="00337C81"/>
    <w:rsid w:val="00337F6C"/>
    <w:rsid w:val="003403B8"/>
    <w:rsid w:val="00340427"/>
    <w:rsid w:val="00340491"/>
    <w:rsid w:val="00340996"/>
    <w:rsid w:val="00340A47"/>
    <w:rsid w:val="00340A65"/>
    <w:rsid w:val="00341327"/>
    <w:rsid w:val="00341921"/>
    <w:rsid w:val="00341AF8"/>
    <w:rsid w:val="00341FC2"/>
    <w:rsid w:val="0034208B"/>
    <w:rsid w:val="0034261D"/>
    <w:rsid w:val="00342AAB"/>
    <w:rsid w:val="00342BDF"/>
    <w:rsid w:val="003431EA"/>
    <w:rsid w:val="0034388A"/>
    <w:rsid w:val="00343946"/>
    <w:rsid w:val="00343948"/>
    <w:rsid w:val="00343A6F"/>
    <w:rsid w:val="00343D4B"/>
    <w:rsid w:val="00344136"/>
    <w:rsid w:val="0034417A"/>
    <w:rsid w:val="003447B9"/>
    <w:rsid w:val="00344EF2"/>
    <w:rsid w:val="00345F7A"/>
    <w:rsid w:val="00346095"/>
    <w:rsid w:val="00346168"/>
    <w:rsid w:val="00346747"/>
    <w:rsid w:val="00346E93"/>
    <w:rsid w:val="00346EA9"/>
    <w:rsid w:val="003472AC"/>
    <w:rsid w:val="00347A17"/>
    <w:rsid w:val="00347E75"/>
    <w:rsid w:val="00350030"/>
    <w:rsid w:val="00350651"/>
    <w:rsid w:val="00350B7E"/>
    <w:rsid w:val="00350DCB"/>
    <w:rsid w:val="00351465"/>
    <w:rsid w:val="00351673"/>
    <w:rsid w:val="00351691"/>
    <w:rsid w:val="003519CB"/>
    <w:rsid w:val="00351A14"/>
    <w:rsid w:val="00351D58"/>
    <w:rsid w:val="003524C2"/>
    <w:rsid w:val="003524D0"/>
    <w:rsid w:val="00352536"/>
    <w:rsid w:val="0035272C"/>
    <w:rsid w:val="003527E1"/>
    <w:rsid w:val="00352821"/>
    <w:rsid w:val="0035287A"/>
    <w:rsid w:val="00352BD4"/>
    <w:rsid w:val="00352EB7"/>
    <w:rsid w:val="003533C0"/>
    <w:rsid w:val="003534BB"/>
    <w:rsid w:val="003537C3"/>
    <w:rsid w:val="0035412A"/>
    <w:rsid w:val="00354AE4"/>
    <w:rsid w:val="0035520D"/>
    <w:rsid w:val="00355D03"/>
    <w:rsid w:val="00355DF5"/>
    <w:rsid w:val="00356D87"/>
    <w:rsid w:val="00356E78"/>
    <w:rsid w:val="00357079"/>
    <w:rsid w:val="003571AA"/>
    <w:rsid w:val="00357424"/>
    <w:rsid w:val="00357558"/>
    <w:rsid w:val="00357820"/>
    <w:rsid w:val="00357C68"/>
    <w:rsid w:val="00357F59"/>
    <w:rsid w:val="00360253"/>
    <w:rsid w:val="00360C25"/>
    <w:rsid w:val="00360C7E"/>
    <w:rsid w:val="0036103C"/>
    <w:rsid w:val="00361F80"/>
    <w:rsid w:val="0036218C"/>
    <w:rsid w:val="0036299E"/>
    <w:rsid w:val="003635FB"/>
    <w:rsid w:val="003636CC"/>
    <w:rsid w:val="00363948"/>
    <w:rsid w:val="00363C5E"/>
    <w:rsid w:val="00363DDB"/>
    <w:rsid w:val="00363E18"/>
    <w:rsid w:val="00363F61"/>
    <w:rsid w:val="00364212"/>
    <w:rsid w:val="00364341"/>
    <w:rsid w:val="00364CD9"/>
    <w:rsid w:val="00364E40"/>
    <w:rsid w:val="003651BD"/>
    <w:rsid w:val="00365927"/>
    <w:rsid w:val="00365ABD"/>
    <w:rsid w:val="003663BA"/>
    <w:rsid w:val="00366A40"/>
    <w:rsid w:val="00366BF3"/>
    <w:rsid w:val="00366FDE"/>
    <w:rsid w:val="003672E7"/>
    <w:rsid w:val="00367884"/>
    <w:rsid w:val="003678D3"/>
    <w:rsid w:val="00367A62"/>
    <w:rsid w:val="00367BAD"/>
    <w:rsid w:val="00367C71"/>
    <w:rsid w:val="00370445"/>
    <w:rsid w:val="003709AE"/>
    <w:rsid w:val="003709C2"/>
    <w:rsid w:val="00370ABC"/>
    <w:rsid w:val="00370D98"/>
    <w:rsid w:val="00370F79"/>
    <w:rsid w:val="0037100D"/>
    <w:rsid w:val="0037108D"/>
    <w:rsid w:val="0037110A"/>
    <w:rsid w:val="0037112E"/>
    <w:rsid w:val="00371208"/>
    <w:rsid w:val="00371305"/>
    <w:rsid w:val="0037175A"/>
    <w:rsid w:val="003719A4"/>
    <w:rsid w:val="00371B90"/>
    <w:rsid w:val="00371C07"/>
    <w:rsid w:val="00371F4F"/>
    <w:rsid w:val="0037261E"/>
    <w:rsid w:val="0037267C"/>
    <w:rsid w:val="00372B78"/>
    <w:rsid w:val="00372D99"/>
    <w:rsid w:val="00372ED5"/>
    <w:rsid w:val="0037403A"/>
    <w:rsid w:val="0037457F"/>
    <w:rsid w:val="00374617"/>
    <w:rsid w:val="00374FE3"/>
    <w:rsid w:val="00375034"/>
    <w:rsid w:val="00375247"/>
    <w:rsid w:val="0037577E"/>
    <w:rsid w:val="003768A6"/>
    <w:rsid w:val="00376AB9"/>
    <w:rsid w:val="003774E9"/>
    <w:rsid w:val="00377FF7"/>
    <w:rsid w:val="003801DC"/>
    <w:rsid w:val="0038063D"/>
    <w:rsid w:val="0038068A"/>
    <w:rsid w:val="003807F5"/>
    <w:rsid w:val="003810E3"/>
    <w:rsid w:val="0038123D"/>
    <w:rsid w:val="00381296"/>
    <w:rsid w:val="00381774"/>
    <w:rsid w:val="00381817"/>
    <w:rsid w:val="00381EF6"/>
    <w:rsid w:val="00381EF9"/>
    <w:rsid w:val="00382187"/>
    <w:rsid w:val="003823B8"/>
    <w:rsid w:val="00383798"/>
    <w:rsid w:val="00383C32"/>
    <w:rsid w:val="0038453C"/>
    <w:rsid w:val="00384C02"/>
    <w:rsid w:val="00384D26"/>
    <w:rsid w:val="00385084"/>
    <w:rsid w:val="00385341"/>
    <w:rsid w:val="00385903"/>
    <w:rsid w:val="003862EA"/>
    <w:rsid w:val="00386355"/>
    <w:rsid w:val="00386B62"/>
    <w:rsid w:val="00386D48"/>
    <w:rsid w:val="00386E15"/>
    <w:rsid w:val="00386E2A"/>
    <w:rsid w:val="00386EE9"/>
    <w:rsid w:val="00386FCE"/>
    <w:rsid w:val="003870A7"/>
    <w:rsid w:val="0038717C"/>
    <w:rsid w:val="00387840"/>
    <w:rsid w:val="0038796A"/>
    <w:rsid w:val="00387C8E"/>
    <w:rsid w:val="00387D63"/>
    <w:rsid w:val="00387F0E"/>
    <w:rsid w:val="00390090"/>
    <w:rsid w:val="003900D7"/>
    <w:rsid w:val="00390145"/>
    <w:rsid w:val="00390283"/>
    <w:rsid w:val="0039081B"/>
    <w:rsid w:val="0039086B"/>
    <w:rsid w:val="00391398"/>
    <w:rsid w:val="0039154A"/>
    <w:rsid w:val="003918AE"/>
    <w:rsid w:val="00391B1A"/>
    <w:rsid w:val="00391C1C"/>
    <w:rsid w:val="00391D3C"/>
    <w:rsid w:val="00391F25"/>
    <w:rsid w:val="0039218E"/>
    <w:rsid w:val="0039235A"/>
    <w:rsid w:val="00392AF7"/>
    <w:rsid w:val="003935B0"/>
    <w:rsid w:val="003938F5"/>
    <w:rsid w:val="00393C0E"/>
    <w:rsid w:val="00393DB2"/>
    <w:rsid w:val="00393DDA"/>
    <w:rsid w:val="00394138"/>
    <w:rsid w:val="003947E8"/>
    <w:rsid w:val="00394C70"/>
    <w:rsid w:val="00394E85"/>
    <w:rsid w:val="00395301"/>
    <w:rsid w:val="00395943"/>
    <w:rsid w:val="00395E9A"/>
    <w:rsid w:val="00395EDF"/>
    <w:rsid w:val="00396061"/>
    <w:rsid w:val="003961A5"/>
    <w:rsid w:val="003963FC"/>
    <w:rsid w:val="00396574"/>
    <w:rsid w:val="00396605"/>
    <w:rsid w:val="003968AB"/>
    <w:rsid w:val="003968C8"/>
    <w:rsid w:val="00396CD3"/>
    <w:rsid w:val="00396DC2"/>
    <w:rsid w:val="00396E57"/>
    <w:rsid w:val="00396F55"/>
    <w:rsid w:val="0039701F"/>
    <w:rsid w:val="0039736D"/>
    <w:rsid w:val="003975E8"/>
    <w:rsid w:val="0039776C"/>
    <w:rsid w:val="00397823"/>
    <w:rsid w:val="00397B94"/>
    <w:rsid w:val="00397C8C"/>
    <w:rsid w:val="00397D14"/>
    <w:rsid w:val="00397F3A"/>
    <w:rsid w:val="003A03A2"/>
    <w:rsid w:val="003A0A0D"/>
    <w:rsid w:val="003A152F"/>
    <w:rsid w:val="003A1616"/>
    <w:rsid w:val="003A1791"/>
    <w:rsid w:val="003A18E9"/>
    <w:rsid w:val="003A195F"/>
    <w:rsid w:val="003A1F18"/>
    <w:rsid w:val="003A22A9"/>
    <w:rsid w:val="003A2405"/>
    <w:rsid w:val="003A25CE"/>
    <w:rsid w:val="003A274C"/>
    <w:rsid w:val="003A38A3"/>
    <w:rsid w:val="003A3F92"/>
    <w:rsid w:val="003A4AEA"/>
    <w:rsid w:val="003A5297"/>
    <w:rsid w:val="003A5999"/>
    <w:rsid w:val="003A5B19"/>
    <w:rsid w:val="003A5E5D"/>
    <w:rsid w:val="003A6325"/>
    <w:rsid w:val="003A6361"/>
    <w:rsid w:val="003A6750"/>
    <w:rsid w:val="003A6CA6"/>
    <w:rsid w:val="003A70B7"/>
    <w:rsid w:val="003A7478"/>
    <w:rsid w:val="003A769A"/>
    <w:rsid w:val="003B0439"/>
    <w:rsid w:val="003B09D8"/>
    <w:rsid w:val="003B0A19"/>
    <w:rsid w:val="003B0D19"/>
    <w:rsid w:val="003B0FE7"/>
    <w:rsid w:val="003B10E2"/>
    <w:rsid w:val="003B1216"/>
    <w:rsid w:val="003B15FA"/>
    <w:rsid w:val="003B16CF"/>
    <w:rsid w:val="003B190B"/>
    <w:rsid w:val="003B19B3"/>
    <w:rsid w:val="003B1AF3"/>
    <w:rsid w:val="003B1B74"/>
    <w:rsid w:val="003B1BB8"/>
    <w:rsid w:val="003B2729"/>
    <w:rsid w:val="003B2755"/>
    <w:rsid w:val="003B281A"/>
    <w:rsid w:val="003B2A6F"/>
    <w:rsid w:val="003B2A9C"/>
    <w:rsid w:val="003B2B5F"/>
    <w:rsid w:val="003B3A8F"/>
    <w:rsid w:val="003B3C5A"/>
    <w:rsid w:val="003B3CC4"/>
    <w:rsid w:val="003B3F36"/>
    <w:rsid w:val="003B421C"/>
    <w:rsid w:val="003B42B7"/>
    <w:rsid w:val="003B42D5"/>
    <w:rsid w:val="003B4719"/>
    <w:rsid w:val="003B4932"/>
    <w:rsid w:val="003B4A75"/>
    <w:rsid w:val="003B4D35"/>
    <w:rsid w:val="003B4E2A"/>
    <w:rsid w:val="003B552E"/>
    <w:rsid w:val="003B55F9"/>
    <w:rsid w:val="003B5A79"/>
    <w:rsid w:val="003B5E0E"/>
    <w:rsid w:val="003B5EA1"/>
    <w:rsid w:val="003B61D5"/>
    <w:rsid w:val="003B652B"/>
    <w:rsid w:val="003B6DF6"/>
    <w:rsid w:val="003B70B3"/>
    <w:rsid w:val="003B756D"/>
    <w:rsid w:val="003B7794"/>
    <w:rsid w:val="003B79D6"/>
    <w:rsid w:val="003B7DDD"/>
    <w:rsid w:val="003B7F42"/>
    <w:rsid w:val="003C0308"/>
    <w:rsid w:val="003C0635"/>
    <w:rsid w:val="003C0A9C"/>
    <w:rsid w:val="003C0D6A"/>
    <w:rsid w:val="003C1013"/>
    <w:rsid w:val="003C1022"/>
    <w:rsid w:val="003C1258"/>
    <w:rsid w:val="003C13DB"/>
    <w:rsid w:val="003C1469"/>
    <w:rsid w:val="003C1505"/>
    <w:rsid w:val="003C17CC"/>
    <w:rsid w:val="003C18FB"/>
    <w:rsid w:val="003C1B12"/>
    <w:rsid w:val="003C2636"/>
    <w:rsid w:val="003C2B9F"/>
    <w:rsid w:val="003C2CE4"/>
    <w:rsid w:val="003C2CE8"/>
    <w:rsid w:val="003C2EE7"/>
    <w:rsid w:val="003C3219"/>
    <w:rsid w:val="003C39D1"/>
    <w:rsid w:val="003C3BBC"/>
    <w:rsid w:val="003C3CC5"/>
    <w:rsid w:val="003C3D71"/>
    <w:rsid w:val="003C3E20"/>
    <w:rsid w:val="003C3FA5"/>
    <w:rsid w:val="003C4056"/>
    <w:rsid w:val="003C4376"/>
    <w:rsid w:val="003C44D9"/>
    <w:rsid w:val="003C494E"/>
    <w:rsid w:val="003C4C8F"/>
    <w:rsid w:val="003C4D58"/>
    <w:rsid w:val="003C51DD"/>
    <w:rsid w:val="003C528B"/>
    <w:rsid w:val="003C53C3"/>
    <w:rsid w:val="003C5423"/>
    <w:rsid w:val="003C587B"/>
    <w:rsid w:val="003C5891"/>
    <w:rsid w:val="003C5C61"/>
    <w:rsid w:val="003C5CC0"/>
    <w:rsid w:val="003C5D7A"/>
    <w:rsid w:val="003C5D82"/>
    <w:rsid w:val="003C5DED"/>
    <w:rsid w:val="003C5FFC"/>
    <w:rsid w:val="003C6218"/>
    <w:rsid w:val="003C6348"/>
    <w:rsid w:val="003C6B29"/>
    <w:rsid w:val="003C6D89"/>
    <w:rsid w:val="003C72DD"/>
    <w:rsid w:val="003C7350"/>
    <w:rsid w:val="003C7411"/>
    <w:rsid w:val="003C79F8"/>
    <w:rsid w:val="003D029D"/>
    <w:rsid w:val="003D10EF"/>
    <w:rsid w:val="003D1148"/>
    <w:rsid w:val="003D1346"/>
    <w:rsid w:val="003D1AB0"/>
    <w:rsid w:val="003D1B33"/>
    <w:rsid w:val="003D1C62"/>
    <w:rsid w:val="003D1F1D"/>
    <w:rsid w:val="003D1FBC"/>
    <w:rsid w:val="003D2302"/>
    <w:rsid w:val="003D233C"/>
    <w:rsid w:val="003D2440"/>
    <w:rsid w:val="003D2458"/>
    <w:rsid w:val="003D2994"/>
    <w:rsid w:val="003D2B5D"/>
    <w:rsid w:val="003D2B8C"/>
    <w:rsid w:val="003D339C"/>
    <w:rsid w:val="003D34D7"/>
    <w:rsid w:val="003D34F3"/>
    <w:rsid w:val="003D3570"/>
    <w:rsid w:val="003D385A"/>
    <w:rsid w:val="003D3C22"/>
    <w:rsid w:val="003D3D44"/>
    <w:rsid w:val="003D457F"/>
    <w:rsid w:val="003D45A3"/>
    <w:rsid w:val="003D464C"/>
    <w:rsid w:val="003D4938"/>
    <w:rsid w:val="003D4A60"/>
    <w:rsid w:val="003D50CF"/>
    <w:rsid w:val="003D53CA"/>
    <w:rsid w:val="003D5556"/>
    <w:rsid w:val="003D5D18"/>
    <w:rsid w:val="003D657A"/>
    <w:rsid w:val="003D66D1"/>
    <w:rsid w:val="003D693A"/>
    <w:rsid w:val="003D7698"/>
    <w:rsid w:val="003D777F"/>
    <w:rsid w:val="003E00C5"/>
    <w:rsid w:val="003E01C5"/>
    <w:rsid w:val="003E03E5"/>
    <w:rsid w:val="003E0C93"/>
    <w:rsid w:val="003E13A1"/>
    <w:rsid w:val="003E200C"/>
    <w:rsid w:val="003E2057"/>
    <w:rsid w:val="003E20AB"/>
    <w:rsid w:val="003E2DC6"/>
    <w:rsid w:val="003E31ED"/>
    <w:rsid w:val="003E39BB"/>
    <w:rsid w:val="003E4189"/>
    <w:rsid w:val="003E41D0"/>
    <w:rsid w:val="003E456A"/>
    <w:rsid w:val="003E52AA"/>
    <w:rsid w:val="003E5677"/>
    <w:rsid w:val="003E58B2"/>
    <w:rsid w:val="003E5AA0"/>
    <w:rsid w:val="003E5B57"/>
    <w:rsid w:val="003E5D7C"/>
    <w:rsid w:val="003E5FE4"/>
    <w:rsid w:val="003E6425"/>
    <w:rsid w:val="003E6610"/>
    <w:rsid w:val="003E66FC"/>
    <w:rsid w:val="003E67D7"/>
    <w:rsid w:val="003E6936"/>
    <w:rsid w:val="003E6D3D"/>
    <w:rsid w:val="003E73EC"/>
    <w:rsid w:val="003E7403"/>
    <w:rsid w:val="003E7903"/>
    <w:rsid w:val="003E79C4"/>
    <w:rsid w:val="003E7D96"/>
    <w:rsid w:val="003F0131"/>
    <w:rsid w:val="003F017F"/>
    <w:rsid w:val="003F01F3"/>
    <w:rsid w:val="003F09C6"/>
    <w:rsid w:val="003F1545"/>
    <w:rsid w:val="003F18D6"/>
    <w:rsid w:val="003F1D61"/>
    <w:rsid w:val="003F240A"/>
    <w:rsid w:val="003F2C4D"/>
    <w:rsid w:val="003F2DD8"/>
    <w:rsid w:val="003F2EA2"/>
    <w:rsid w:val="003F2F34"/>
    <w:rsid w:val="003F34E2"/>
    <w:rsid w:val="003F34F3"/>
    <w:rsid w:val="003F357D"/>
    <w:rsid w:val="003F3B30"/>
    <w:rsid w:val="003F3BD5"/>
    <w:rsid w:val="003F3BE4"/>
    <w:rsid w:val="003F3ED3"/>
    <w:rsid w:val="003F3F6D"/>
    <w:rsid w:val="003F43F7"/>
    <w:rsid w:val="003F474B"/>
    <w:rsid w:val="003F5790"/>
    <w:rsid w:val="003F5810"/>
    <w:rsid w:val="003F593D"/>
    <w:rsid w:val="003F595C"/>
    <w:rsid w:val="003F5964"/>
    <w:rsid w:val="003F5BAB"/>
    <w:rsid w:val="003F62EA"/>
    <w:rsid w:val="003F649B"/>
    <w:rsid w:val="003F6687"/>
    <w:rsid w:val="003F67DA"/>
    <w:rsid w:val="003F711B"/>
    <w:rsid w:val="003F71AA"/>
    <w:rsid w:val="003F7500"/>
    <w:rsid w:val="003F75A1"/>
    <w:rsid w:val="003F75CF"/>
    <w:rsid w:val="003F78A2"/>
    <w:rsid w:val="003F7BD1"/>
    <w:rsid w:val="003F7CEE"/>
    <w:rsid w:val="003F7EBD"/>
    <w:rsid w:val="0040005F"/>
    <w:rsid w:val="004004A4"/>
    <w:rsid w:val="00400CA1"/>
    <w:rsid w:val="0040109C"/>
    <w:rsid w:val="00401227"/>
    <w:rsid w:val="004014FA"/>
    <w:rsid w:val="004018E1"/>
    <w:rsid w:val="00401D56"/>
    <w:rsid w:val="004021DF"/>
    <w:rsid w:val="004024BA"/>
    <w:rsid w:val="004029BF"/>
    <w:rsid w:val="00402C30"/>
    <w:rsid w:val="0040360F"/>
    <w:rsid w:val="00403612"/>
    <w:rsid w:val="004037A5"/>
    <w:rsid w:val="0040389A"/>
    <w:rsid w:val="00403A0F"/>
    <w:rsid w:val="00403CCF"/>
    <w:rsid w:val="00403D9B"/>
    <w:rsid w:val="00404290"/>
    <w:rsid w:val="00404320"/>
    <w:rsid w:val="0040473B"/>
    <w:rsid w:val="00404C9A"/>
    <w:rsid w:val="00405271"/>
    <w:rsid w:val="004059DD"/>
    <w:rsid w:val="00405B6F"/>
    <w:rsid w:val="00405E77"/>
    <w:rsid w:val="00405E7C"/>
    <w:rsid w:val="00406779"/>
    <w:rsid w:val="004068C3"/>
    <w:rsid w:val="00407399"/>
    <w:rsid w:val="00410136"/>
    <w:rsid w:val="0041024D"/>
    <w:rsid w:val="004102A4"/>
    <w:rsid w:val="00410314"/>
    <w:rsid w:val="004104ED"/>
    <w:rsid w:val="004108ED"/>
    <w:rsid w:val="00410B90"/>
    <w:rsid w:val="00410F6F"/>
    <w:rsid w:val="00411446"/>
    <w:rsid w:val="0041146F"/>
    <w:rsid w:val="00411E5D"/>
    <w:rsid w:val="0041224A"/>
    <w:rsid w:val="00412AA6"/>
    <w:rsid w:val="00413029"/>
    <w:rsid w:val="0041316A"/>
    <w:rsid w:val="00413389"/>
    <w:rsid w:val="00413596"/>
    <w:rsid w:val="00413894"/>
    <w:rsid w:val="00413C79"/>
    <w:rsid w:val="00413D55"/>
    <w:rsid w:val="004145DD"/>
    <w:rsid w:val="00414846"/>
    <w:rsid w:val="00414B40"/>
    <w:rsid w:val="004150A6"/>
    <w:rsid w:val="004152FC"/>
    <w:rsid w:val="004155D3"/>
    <w:rsid w:val="00415683"/>
    <w:rsid w:val="004156EB"/>
    <w:rsid w:val="004158F0"/>
    <w:rsid w:val="00415922"/>
    <w:rsid w:val="00415D95"/>
    <w:rsid w:val="00415DDF"/>
    <w:rsid w:val="004161C3"/>
    <w:rsid w:val="00416275"/>
    <w:rsid w:val="004162F9"/>
    <w:rsid w:val="004163F7"/>
    <w:rsid w:val="00416A85"/>
    <w:rsid w:val="004174CF"/>
    <w:rsid w:val="00417E21"/>
    <w:rsid w:val="0042003F"/>
    <w:rsid w:val="0042059E"/>
    <w:rsid w:val="004206D8"/>
    <w:rsid w:val="00420B14"/>
    <w:rsid w:val="0042164D"/>
    <w:rsid w:val="0042191F"/>
    <w:rsid w:val="0042252A"/>
    <w:rsid w:val="00422852"/>
    <w:rsid w:val="00422991"/>
    <w:rsid w:val="00422B89"/>
    <w:rsid w:val="004231E6"/>
    <w:rsid w:val="0042324B"/>
    <w:rsid w:val="004233B5"/>
    <w:rsid w:val="004233C6"/>
    <w:rsid w:val="004235ED"/>
    <w:rsid w:val="00423941"/>
    <w:rsid w:val="00423F15"/>
    <w:rsid w:val="00424471"/>
    <w:rsid w:val="00424A15"/>
    <w:rsid w:val="00424BD3"/>
    <w:rsid w:val="004263D2"/>
    <w:rsid w:val="0042657B"/>
    <w:rsid w:val="0042682A"/>
    <w:rsid w:val="00426B17"/>
    <w:rsid w:val="00426FD0"/>
    <w:rsid w:val="0042708E"/>
    <w:rsid w:val="004277CF"/>
    <w:rsid w:val="00427A46"/>
    <w:rsid w:val="00427B37"/>
    <w:rsid w:val="00430F31"/>
    <w:rsid w:val="004316FE"/>
    <w:rsid w:val="004318E5"/>
    <w:rsid w:val="00431EFA"/>
    <w:rsid w:val="004320F1"/>
    <w:rsid w:val="00432C16"/>
    <w:rsid w:val="00432D48"/>
    <w:rsid w:val="00433758"/>
    <w:rsid w:val="00433DB8"/>
    <w:rsid w:val="004340C7"/>
    <w:rsid w:val="004342BC"/>
    <w:rsid w:val="0043450C"/>
    <w:rsid w:val="00434600"/>
    <w:rsid w:val="0043477A"/>
    <w:rsid w:val="00434E47"/>
    <w:rsid w:val="004351AC"/>
    <w:rsid w:val="00435642"/>
    <w:rsid w:val="004357F9"/>
    <w:rsid w:val="00435B9B"/>
    <w:rsid w:val="00436031"/>
    <w:rsid w:val="004369FC"/>
    <w:rsid w:val="00436AC7"/>
    <w:rsid w:val="00436F75"/>
    <w:rsid w:val="0043713A"/>
    <w:rsid w:val="0043731B"/>
    <w:rsid w:val="0043741C"/>
    <w:rsid w:val="00437530"/>
    <w:rsid w:val="0043757C"/>
    <w:rsid w:val="00437CB3"/>
    <w:rsid w:val="00437FBA"/>
    <w:rsid w:val="00440171"/>
    <w:rsid w:val="0044067E"/>
    <w:rsid w:val="00440885"/>
    <w:rsid w:val="004408F4"/>
    <w:rsid w:val="00440906"/>
    <w:rsid w:val="00440ABC"/>
    <w:rsid w:val="00440BCA"/>
    <w:rsid w:val="00440CE0"/>
    <w:rsid w:val="004414C8"/>
    <w:rsid w:val="00441690"/>
    <w:rsid w:val="00441A2D"/>
    <w:rsid w:val="004425F6"/>
    <w:rsid w:val="004426A6"/>
    <w:rsid w:val="00442893"/>
    <w:rsid w:val="004429CE"/>
    <w:rsid w:val="00442D0B"/>
    <w:rsid w:val="00442DC8"/>
    <w:rsid w:val="00442DF4"/>
    <w:rsid w:val="00442F84"/>
    <w:rsid w:val="0044312F"/>
    <w:rsid w:val="00443CD1"/>
    <w:rsid w:val="0044418D"/>
    <w:rsid w:val="0044437A"/>
    <w:rsid w:val="0044469D"/>
    <w:rsid w:val="00444885"/>
    <w:rsid w:val="00444DFB"/>
    <w:rsid w:val="0044503A"/>
    <w:rsid w:val="00445321"/>
    <w:rsid w:val="004453FD"/>
    <w:rsid w:val="00445B32"/>
    <w:rsid w:val="00445B3C"/>
    <w:rsid w:val="00445BB9"/>
    <w:rsid w:val="00445C10"/>
    <w:rsid w:val="00445C9C"/>
    <w:rsid w:val="00445D58"/>
    <w:rsid w:val="00445E9A"/>
    <w:rsid w:val="00446332"/>
    <w:rsid w:val="00446BEA"/>
    <w:rsid w:val="00446DF5"/>
    <w:rsid w:val="00447626"/>
    <w:rsid w:val="004477E7"/>
    <w:rsid w:val="00447928"/>
    <w:rsid w:val="004502AB"/>
    <w:rsid w:val="00451054"/>
    <w:rsid w:val="00451394"/>
    <w:rsid w:val="004513D9"/>
    <w:rsid w:val="004513F9"/>
    <w:rsid w:val="00451679"/>
    <w:rsid w:val="00451719"/>
    <w:rsid w:val="00451760"/>
    <w:rsid w:val="004517E3"/>
    <w:rsid w:val="00451829"/>
    <w:rsid w:val="00451A35"/>
    <w:rsid w:val="00451E6C"/>
    <w:rsid w:val="0045210A"/>
    <w:rsid w:val="004521C8"/>
    <w:rsid w:val="0045221F"/>
    <w:rsid w:val="0045233C"/>
    <w:rsid w:val="004523DF"/>
    <w:rsid w:val="004526A1"/>
    <w:rsid w:val="00452757"/>
    <w:rsid w:val="00452A69"/>
    <w:rsid w:val="00452AAA"/>
    <w:rsid w:val="00452D2A"/>
    <w:rsid w:val="00452FF3"/>
    <w:rsid w:val="00453268"/>
    <w:rsid w:val="004533CA"/>
    <w:rsid w:val="0045439C"/>
    <w:rsid w:val="00454636"/>
    <w:rsid w:val="00454A95"/>
    <w:rsid w:val="0045527B"/>
    <w:rsid w:val="004554B6"/>
    <w:rsid w:val="0045551A"/>
    <w:rsid w:val="00455929"/>
    <w:rsid w:val="004561E0"/>
    <w:rsid w:val="0045663A"/>
    <w:rsid w:val="004568FF"/>
    <w:rsid w:val="00456BF6"/>
    <w:rsid w:val="00456CA3"/>
    <w:rsid w:val="004573E8"/>
    <w:rsid w:val="0045769A"/>
    <w:rsid w:val="004577E3"/>
    <w:rsid w:val="00457BDF"/>
    <w:rsid w:val="00461332"/>
    <w:rsid w:val="00462127"/>
    <w:rsid w:val="0046241F"/>
    <w:rsid w:val="004624DA"/>
    <w:rsid w:val="004626B7"/>
    <w:rsid w:val="00462BFE"/>
    <w:rsid w:val="004632F3"/>
    <w:rsid w:val="004636FA"/>
    <w:rsid w:val="004639A7"/>
    <w:rsid w:val="004639B7"/>
    <w:rsid w:val="004643BF"/>
    <w:rsid w:val="004643F6"/>
    <w:rsid w:val="00464464"/>
    <w:rsid w:val="00464508"/>
    <w:rsid w:val="004645CD"/>
    <w:rsid w:val="00464653"/>
    <w:rsid w:val="00465542"/>
    <w:rsid w:val="004657DA"/>
    <w:rsid w:val="00465EF3"/>
    <w:rsid w:val="0046658F"/>
    <w:rsid w:val="00466688"/>
    <w:rsid w:val="0046673D"/>
    <w:rsid w:val="00466C08"/>
    <w:rsid w:val="00467BAE"/>
    <w:rsid w:val="00467C60"/>
    <w:rsid w:val="0047040B"/>
    <w:rsid w:val="00470545"/>
    <w:rsid w:val="004706B8"/>
    <w:rsid w:val="004709D9"/>
    <w:rsid w:val="00470B73"/>
    <w:rsid w:val="00470D24"/>
    <w:rsid w:val="00470D30"/>
    <w:rsid w:val="004710D6"/>
    <w:rsid w:val="004711D1"/>
    <w:rsid w:val="00471A06"/>
    <w:rsid w:val="00471E9B"/>
    <w:rsid w:val="00472069"/>
    <w:rsid w:val="00472108"/>
    <w:rsid w:val="00472290"/>
    <w:rsid w:val="0047231B"/>
    <w:rsid w:val="00472403"/>
    <w:rsid w:val="004724DF"/>
    <w:rsid w:val="00472ADC"/>
    <w:rsid w:val="004730C1"/>
    <w:rsid w:val="0047357F"/>
    <w:rsid w:val="00473F38"/>
    <w:rsid w:val="004740DD"/>
    <w:rsid w:val="004746B4"/>
    <w:rsid w:val="004748FD"/>
    <w:rsid w:val="00474B35"/>
    <w:rsid w:val="00474EF4"/>
    <w:rsid w:val="004750D1"/>
    <w:rsid w:val="0047556B"/>
    <w:rsid w:val="00475592"/>
    <w:rsid w:val="00475821"/>
    <w:rsid w:val="00475C22"/>
    <w:rsid w:val="00475E59"/>
    <w:rsid w:val="00476022"/>
    <w:rsid w:val="0047689C"/>
    <w:rsid w:val="00476E68"/>
    <w:rsid w:val="0047703D"/>
    <w:rsid w:val="0047704A"/>
    <w:rsid w:val="00477452"/>
    <w:rsid w:val="00477A03"/>
    <w:rsid w:val="00477B85"/>
    <w:rsid w:val="00477CA7"/>
    <w:rsid w:val="00477D07"/>
    <w:rsid w:val="00477E2A"/>
    <w:rsid w:val="00480325"/>
    <w:rsid w:val="00480B42"/>
    <w:rsid w:val="00480EB7"/>
    <w:rsid w:val="004810B2"/>
    <w:rsid w:val="00481FFB"/>
    <w:rsid w:val="0048217B"/>
    <w:rsid w:val="00482639"/>
    <w:rsid w:val="00482973"/>
    <w:rsid w:val="00483F56"/>
    <w:rsid w:val="004843BE"/>
    <w:rsid w:val="00484906"/>
    <w:rsid w:val="00484A1D"/>
    <w:rsid w:val="00484C76"/>
    <w:rsid w:val="004850B3"/>
    <w:rsid w:val="004856BC"/>
    <w:rsid w:val="004856E5"/>
    <w:rsid w:val="00485A4B"/>
    <w:rsid w:val="0048648F"/>
    <w:rsid w:val="00486688"/>
    <w:rsid w:val="004874CD"/>
    <w:rsid w:val="0048759D"/>
    <w:rsid w:val="004876B3"/>
    <w:rsid w:val="00487A6F"/>
    <w:rsid w:val="00487EC1"/>
    <w:rsid w:val="00490136"/>
    <w:rsid w:val="004904E9"/>
    <w:rsid w:val="004908EE"/>
    <w:rsid w:val="00490B4E"/>
    <w:rsid w:val="00490CDC"/>
    <w:rsid w:val="00491384"/>
    <w:rsid w:val="004914E5"/>
    <w:rsid w:val="0049191D"/>
    <w:rsid w:val="00491A37"/>
    <w:rsid w:val="00491C73"/>
    <w:rsid w:val="004923BC"/>
    <w:rsid w:val="00492481"/>
    <w:rsid w:val="00492569"/>
    <w:rsid w:val="00492C30"/>
    <w:rsid w:val="00493024"/>
    <w:rsid w:val="004931BB"/>
    <w:rsid w:val="0049385A"/>
    <w:rsid w:val="00493A87"/>
    <w:rsid w:val="00493E1A"/>
    <w:rsid w:val="00493EF3"/>
    <w:rsid w:val="004942C4"/>
    <w:rsid w:val="004945C7"/>
    <w:rsid w:val="004946AD"/>
    <w:rsid w:val="00494A00"/>
    <w:rsid w:val="00494F1F"/>
    <w:rsid w:val="004956F4"/>
    <w:rsid w:val="00495B63"/>
    <w:rsid w:val="00495EB3"/>
    <w:rsid w:val="00495EC4"/>
    <w:rsid w:val="00496986"/>
    <w:rsid w:val="004969FD"/>
    <w:rsid w:val="00496F11"/>
    <w:rsid w:val="00496F42"/>
    <w:rsid w:val="0049780A"/>
    <w:rsid w:val="00497C1E"/>
    <w:rsid w:val="004A070F"/>
    <w:rsid w:val="004A1C29"/>
    <w:rsid w:val="004A24D7"/>
    <w:rsid w:val="004A2621"/>
    <w:rsid w:val="004A262C"/>
    <w:rsid w:val="004A27CA"/>
    <w:rsid w:val="004A2BAE"/>
    <w:rsid w:val="004A2BAF"/>
    <w:rsid w:val="004A2C3E"/>
    <w:rsid w:val="004A2DD2"/>
    <w:rsid w:val="004A2E10"/>
    <w:rsid w:val="004A2EAD"/>
    <w:rsid w:val="004A2F15"/>
    <w:rsid w:val="004A3027"/>
    <w:rsid w:val="004A3479"/>
    <w:rsid w:val="004A3492"/>
    <w:rsid w:val="004A3665"/>
    <w:rsid w:val="004A39EF"/>
    <w:rsid w:val="004A3DEB"/>
    <w:rsid w:val="004A4CE2"/>
    <w:rsid w:val="004A59C6"/>
    <w:rsid w:val="004A65C6"/>
    <w:rsid w:val="004A6ABE"/>
    <w:rsid w:val="004A6B99"/>
    <w:rsid w:val="004A73D0"/>
    <w:rsid w:val="004A783B"/>
    <w:rsid w:val="004A7B79"/>
    <w:rsid w:val="004A7D20"/>
    <w:rsid w:val="004B0263"/>
    <w:rsid w:val="004B0783"/>
    <w:rsid w:val="004B0A0B"/>
    <w:rsid w:val="004B0D8D"/>
    <w:rsid w:val="004B1121"/>
    <w:rsid w:val="004B132E"/>
    <w:rsid w:val="004B15A7"/>
    <w:rsid w:val="004B1700"/>
    <w:rsid w:val="004B1849"/>
    <w:rsid w:val="004B1A31"/>
    <w:rsid w:val="004B2745"/>
    <w:rsid w:val="004B2B12"/>
    <w:rsid w:val="004B2C74"/>
    <w:rsid w:val="004B2DB5"/>
    <w:rsid w:val="004B2F73"/>
    <w:rsid w:val="004B31FA"/>
    <w:rsid w:val="004B3346"/>
    <w:rsid w:val="004B359E"/>
    <w:rsid w:val="004B380C"/>
    <w:rsid w:val="004B4586"/>
    <w:rsid w:val="004B480A"/>
    <w:rsid w:val="004B49AD"/>
    <w:rsid w:val="004B4F3E"/>
    <w:rsid w:val="004B5253"/>
    <w:rsid w:val="004B53A0"/>
    <w:rsid w:val="004B5BBA"/>
    <w:rsid w:val="004B5DCB"/>
    <w:rsid w:val="004B62C0"/>
    <w:rsid w:val="004B6325"/>
    <w:rsid w:val="004B63C8"/>
    <w:rsid w:val="004B63C9"/>
    <w:rsid w:val="004B6436"/>
    <w:rsid w:val="004B694A"/>
    <w:rsid w:val="004B6C87"/>
    <w:rsid w:val="004B711D"/>
    <w:rsid w:val="004B7316"/>
    <w:rsid w:val="004B7377"/>
    <w:rsid w:val="004B7435"/>
    <w:rsid w:val="004B75DB"/>
    <w:rsid w:val="004B799F"/>
    <w:rsid w:val="004C01E2"/>
    <w:rsid w:val="004C0423"/>
    <w:rsid w:val="004C0472"/>
    <w:rsid w:val="004C0FA0"/>
    <w:rsid w:val="004C1401"/>
    <w:rsid w:val="004C2080"/>
    <w:rsid w:val="004C245B"/>
    <w:rsid w:val="004C2772"/>
    <w:rsid w:val="004C27CE"/>
    <w:rsid w:val="004C3806"/>
    <w:rsid w:val="004C399C"/>
    <w:rsid w:val="004C3CD5"/>
    <w:rsid w:val="004C44D2"/>
    <w:rsid w:val="004C458C"/>
    <w:rsid w:val="004C4AC7"/>
    <w:rsid w:val="004C5024"/>
    <w:rsid w:val="004C5045"/>
    <w:rsid w:val="004C5271"/>
    <w:rsid w:val="004C5D7B"/>
    <w:rsid w:val="004C6406"/>
    <w:rsid w:val="004C684E"/>
    <w:rsid w:val="004C68AB"/>
    <w:rsid w:val="004C693C"/>
    <w:rsid w:val="004C6B0D"/>
    <w:rsid w:val="004C732E"/>
    <w:rsid w:val="004C7A6E"/>
    <w:rsid w:val="004C7BC8"/>
    <w:rsid w:val="004C7C37"/>
    <w:rsid w:val="004C7C93"/>
    <w:rsid w:val="004C7F51"/>
    <w:rsid w:val="004D038F"/>
    <w:rsid w:val="004D05B1"/>
    <w:rsid w:val="004D06AC"/>
    <w:rsid w:val="004D0B64"/>
    <w:rsid w:val="004D0D29"/>
    <w:rsid w:val="004D0FC6"/>
    <w:rsid w:val="004D10CF"/>
    <w:rsid w:val="004D1432"/>
    <w:rsid w:val="004D18BD"/>
    <w:rsid w:val="004D1A1A"/>
    <w:rsid w:val="004D1B42"/>
    <w:rsid w:val="004D1D9D"/>
    <w:rsid w:val="004D2178"/>
    <w:rsid w:val="004D2224"/>
    <w:rsid w:val="004D22D6"/>
    <w:rsid w:val="004D25EA"/>
    <w:rsid w:val="004D2690"/>
    <w:rsid w:val="004D2BB0"/>
    <w:rsid w:val="004D2D86"/>
    <w:rsid w:val="004D30F7"/>
    <w:rsid w:val="004D31B9"/>
    <w:rsid w:val="004D31F0"/>
    <w:rsid w:val="004D3831"/>
    <w:rsid w:val="004D3FC5"/>
    <w:rsid w:val="004D4388"/>
    <w:rsid w:val="004D441E"/>
    <w:rsid w:val="004D470E"/>
    <w:rsid w:val="004D49AA"/>
    <w:rsid w:val="004D548F"/>
    <w:rsid w:val="004D638C"/>
    <w:rsid w:val="004D6393"/>
    <w:rsid w:val="004D6D0E"/>
    <w:rsid w:val="004D6D19"/>
    <w:rsid w:val="004D6E88"/>
    <w:rsid w:val="004D7577"/>
    <w:rsid w:val="004D7A13"/>
    <w:rsid w:val="004D7AB5"/>
    <w:rsid w:val="004D7B4D"/>
    <w:rsid w:val="004D7D37"/>
    <w:rsid w:val="004D7D74"/>
    <w:rsid w:val="004E0515"/>
    <w:rsid w:val="004E0628"/>
    <w:rsid w:val="004E09A1"/>
    <w:rsid w:val="004E0E23"/>
    <w:rsid w:val="004E1313"/>
    <w:rsid w:val="004E132A"/>
    <w:rsid w:val="004E1550"/>
    <w:rsid w:val="004E1BDA"/>
    <w:rsid w:val="004E2472"/>
    <w:rsid w:val="004E24A1"/>
    <w:rsid w:val="004E24E3"/>
    <w:rsid w:val="004E2ACB"/>
    <w:rsid w:val="004E2B2A"/>
    <w:rsid w:val="004E2FC7"/>
    <w:rsid w:val="004E3467"/>
    <w:rsid w:val="004E4524"/>
    <w:rsid w:val="004E492D"/>
    <w:rsid w:val="004E4B26"/>
    <w:rsid w:val="004E556C"/>
    <w:rsid w:val="004E5818"/>
    <w:rsid w:val="004E5BBA"/>
    <w:rsid w:val="004E5D78"/>
    <w:rsid w:val="004E601C"/>
    <w:rsid w:val="004E622D"/>
    <w:rsid w:val="004E636A"/>
    <w:rsid w:val="004E63C6"/>
    <w:rsid w:val="004E6710"/>
    <w:rsid w:val="004E69B3"/>
    <w:rsid w:val="004E70C7"/>
    <w:rsid w:val="004E73B2"/>
    <w:rsid w:val="004E7C80"/>
    <w:rsid w:val="004E7C9A"/>
    <w:rsid w:val="004E7CA9"/>
    <w:rsid w:val="004E7E9D"/>
    <w:rsid w:val="004F012C"/>
    <w:rsid w:val="004F0201"/>
    <w:rsid w:val="004F031F"/>
    <w:rsid w:val="004F0B1C"/>
    <w:rsid w:val="004F0EEB"/>
    <w:rsid w:val="004F1174"/>
    <w:rsid w:val="004F12C8"/>
    <w:rsid w:val="004F1B6D"/>
    <w:rsid w:val="004F1D26"/>
    <w:rsid w:val="004F1F5B"/>
    <w:rsid w:val="004F2218"/>
    <w:rsid w:val="004F223B"/>
    <w:rsid w:val="004F2B5A"/>
    <w:rsid w:val="004F2C90"/>
    <w:rsid w:val="004F2D8D"/>
    <w:rsid w:val="004F2DA5"/>
    <w:rsid w:val="004F2DE0"/>
    <w:rsid w:val="004F3286"/>
    <w:rsid w:val="004F33DB"/>
    <w:rsid w:val="004F3480"/>
    <w:rsid w:val="004F3738"/>
    <w:rsid w:val="004F38FC"/>
    <w:rsid w:val="004F3B38"/>
    <w:rsid w:val="004F3DC8"/>
    <w:rsid w:val="004F3E6F"/>
    <w:rsid w:val="004F42B5"/>
    <w:rsid w:val="004F4539"/>
    <w:rsid w:val="004F47BF"/>
    <w:rsid w:val="004F4892"/>
    <w:rsid w:val="004F4E3A"/>
    <w:rsid w:val="004F4FDA"/>
    <w:rsid w:val="004F53DB"/>
    <w:rsid w:val="004F57FC"/>
    <w:rsid w:val="004F5A05"/>
    <w:rsid w:val="004F6049"/>
    <w:rsid w:val="004F6270"/>
    <w:rsid w:val="004F65C9"/>
    <w:rsid w:val="004F6658"/>
    <w:rsid w:val="004F671F"/>
    <w:rsid w:val="004F677B"/>
    <w:rsid w:val="004F6822"/>
    <w:rsid w:val="004F6ADE"/>
    <w:rsid w:val="004F6E0C"/>
    <w:rsid w:val="004F7500"/>
    <w:rsid w:val="004F7515"/>
    <w:rsid w:val="004F753A"/>
    <w:rsid w:val="004F78A0"/>
    <w:rsid w:val="004F7A6A"/>
    <w:rsid w:val="004F7BAD"/>
    <w:rsid w:val="004F7CC6"/>
    <w:rsid w:val="004F7F87"/>
    <w:rsid w:val="00500102"/>
    <w:rsid w:val="00500296"/>
    <w:rsid w:val="0050056B"/>
    <w:rsid w:val="00500BF3"/>
    <w:rsid w:val="00500E01"/>
    <w:rsid w:val="00500EF6"/>
    <w:rsid w:val="00501132"/>
    <w:rsid w:val="00501515"/>
    <w:rsid w:val="005018D4"/>
    <w:rsid w:val="005020F7"/>
    <w:rsid w:val="005021E5"/>
    <w:rsid w:val="00503AAF"/>
    <w:rsid w:val="00503C2D"/>
    <w:rsid w:val="00503C53"/>
    <w:rsid w:val="00503DFA"/>
    <w:rsid w:val="0050404C"/>
    <w:rsid w:val="005040C4"/>
    <w:rsid w:val="00504146"/>
    <w:rsid w:val="00504418"/>
    <w:rsid w:val="00504DFC"/>
    <w:rsid w:val="00504FAD"/>
    <w:rsid w:val="005051E6"/>
    <w:rsid w:val="0050574B"/>
    <w:rsid w:val="00505CE1"/>
    <w:rsid w:val="00506042"/>
    <w:rsid w:val="00506712"/>
    <w:rsid w:val="005067F0"/>
    <w:rsid w:val="00506C8F"/>
    <w:rsid w:val="0050711A"/>
    <w:rsid w:val="005075AC"/>
    <w:rsid w:val="005079D6"/>
    <w:rsid w:val="00507A3E"/>
    <w:rsid w:val="00507B91"/>
    <w:rsid w:val="00507F5F"/>
    <w:rsid w:val="00507FAA"/>
    <w:rsid w:val="00507FED"/>
    <w:rsid w:val="00510237"/>
    <w:rsid w:val="0051025A"/>
    <w:rsid w:val="00510624"/>
    <w:rsid w:val="00510983"/>
    <w:rsid w:val="0051112A"/>
    <w:rsid w:val="0051159B"/>
    <w:rsid w:val="00512184"/>
    <w:rsid w:val="005122EA"/>
    <w:rsid w:val="00512AF1"/>
    <w:rsid w:val="00512DD3"/>
    <w:rsid w:val="00512FFE"/>
    <w:rsid w:val="005131C4"/>
    <w:rsid w:val="0051374E"/>
    <w:rsid w:val="00513777"/>
    <w:rsid w:val="00513E4E"/>
    <w:rsid w:val="00514A99"/>
    <w:rsid w:val="00515155"/>
    <w:rsid w:val="00515C7A"/>
    <w:rsid w:val="00515CDF"/>
    <w:rsid w:val="00515FB8"/>
    <w:rsid w:val="005160E6"/>
    <w:rsid w:val="00516220"/>
    <w:rsid w:val="0051641F"/>
    <w:rsid w:val="00516613"/>
    <w:rsid w:val="005169D1"/>
    <w:rsid w:val="00516CBE"/>
    <w:rsid w:val="005176B0"/>
    <w:rsid w:val="00517A81"/>
    <w:rsid w:val="00517DDF"/>
    <w:rsid w:val="005202D0"/>
    <w:rsid w:val="00520367"/>
    <w:rsid w:val="005204A3"/>
    <w:rsid w:val="005204E3"/>
    <w:rsid w:val="005205E3"/>
    <w:rsid w:val="0052072C"/>
    <w:rsid w:val="00520B5B"/>
    <w:rsid w:val="00520D40"/>
    <w:rsid w:val="0052154C"/>
    <w:rsid w:val="005216FD"/>
    <w:rsid w:val="00521B5A"/>
    <w:rsid w:val="00521FAE"/>
    <w:rsid w:val="005220E6"/>
    <w:rsid w:val="005222E6"/>
    <w:rsid w:val="00522390"/>
    <w:rsid w:val="00522544"/>
    <w:rsid w:val="00522C49"/>
    <w:rsid w:val="005230B1"/>
    <w:rsid w:val="005237D4"/>
    <w:rsid w:val="005238B9"/>
    <w:rsid w:val="00523A20"/>
    <w:rsid w:val="00523A40"/>
    <w:rsid w:val="005242EC"/>
    <w:rsid w:val="00524612"/>
    <w:rsid w:val="00524632"/>
    <w:rsid w:val="0052471A"/>
    <w:rsid w:val="00524FAF"/>
    <w:rsid w:val="00525464"/>
    <w:rsid w:val="005254F2"/>
    <w:rsid w:val="00525840"/>
    <w:rsid w:val="0052593D"/>
    <w:rsid w:val="005259F9"/>
    <w:rsid w:val="00525CFE"/>
    <w:rsid w:val="00525EDE"/>
    <w:rsid w:val="00525FD3"/>
    <w:rsid w:val="00526183"/>
    <w:rsid w:val="0052661E"/>
    <w:rsid w:val="00526D09"/>
    <w:rsid w:val="00526FED"/>
    <w:rsid w:val="005277DE"/>
    <w:rsid w:val="0052797B"/>
    <w:rsid w:val="005279E2"/>
    <w:rsid w:val="00527D5D"/>
    <w:rsid w:val="00527E85"/>
    <w:rsid w:val="005300AD"/>
    <w:rsid w:val="005300B3"/>
    <w:rsid w:val="0053083F"/>
    <w:rsid w:val="00530B7D"/>
    <w:rsid w:val="00530C72"/>
    <w:rsid w:val="00531285"/>
    <w:rsid w:val="005318B5"/>
    <w:rsid w:val="00531E40"/>
    <w:rsid w:val="0053244C"/>
    <w:rsid w:val="00532B8A"/>
    <w:rsid w:val="00533115"/>
    <w:rsid w:val="0053361A"/>
    <w:rsid w:val="005339FB"/>
    <w:rsid w:val="00533AD3"/>
    <w:rsid w:val="00533F0C"/>
    <w:rsid w:val="00534010"/>
    <w:rsid w:val="005342DC"/>
    <w:rsid w:val="005343EE"/>
    <w:rsid w:val="00534611"/>
    <w:rsid w:val="005348C0"/>
    <w:rsid w:val="0053491C"/>
    <w:rsid w:val="00534C74"/>
    <w:rsid w:val="00534CD5"/>
    <w:rsid w:val="00534D76"/>
    <w:rsid w:val="00534EAA"/>
    <w:rsid w:val="005353B6"/>
    <w:rsid w:val="00535690"/>
    <w:rsid w:val="005357E7"/>
    <w:rsid w:val="00535A11"/>
    <w:rsid w:val="0053630D"/>
    <w:rsid w:val="005363C5"/>
    <w:rsid w:val="00536E1A"/>
    <w:rsid w:val="00536E3B"/>
    <w:rsid w:val="00536FEF"/>
    <w:rsid w:val="0053728A"/>
    <w:rsid w:val="005377B4"/>
    <w:rsid w:val="0053790C"/>
    <w:rsid w:val="00537B91"/>
    <w:rsid w:val="00537C72"/>
    <w:rsid w:val="005401B4"/>
    <w:rsid w:val="00540383"/>
    <w:rsid w:val="005404B5"/>
    <w:rsid w:val="005404FE"/>
    <w:rsid w:val="00540756"/>
    <w:rsid w:val="0054080A"/>
    <w:rsid w:val="00540AA5"/>
    <w:rsid w:val="00540CDF"/>
    <w:rsid w:val="00540FF6"/>
    <w:rsid w:val="0054120D"/>
    <w:rsid w:val="0054152D"/>
    <w:rsid w:val="00541606"/>
    <w:rsid w:val="00541A6D"/>
    <w:rsid w:val="00541E08"/>
    <w:rsid w:val="00541E79"/>
    <w:rsid w:val="00541E81"/>
    <w:rsid w:val="00541E90"/>
    <w:rsid w:val="005422A1"/>
    <w:rsid w:val="00542560"/>
    <w:rsid w:val="005426D7"/>
    <w:rsid w:val="00542B29"/>
    <w:rsid w:val="00542F05"/>
    <w:rsid w:val="0054338F"/>
    <w:rsid w:val="005434E6"/>
    <w:rsid w:val="00543B63"/>
    <w:rsid w:val="00543E1C"/>
    <w:rsid w:val="005445F9"/>
    <w:rsid w:val="00544D33"/>
    <w:rsid w:val="00544DFD"/>
    <w:rsid w:val="00544E41"/>
    <w:rsid w:val="00544E45"/>
    <w:rsid w:val="00544F66"/>
    <w:rsid w:val="00544FAA"/>
    <w:rsid w:val="00544FED"/>
    <w:rsid w:val="00545332"/>
    <w:rsid w:val="005455D7"/>
    <w:rsid w:val="00545629"/>
    <w:rsid w:val="00545696"/>
    <w:rsid w:val="0054569D"/>
    <w:rsid w:val="00545781"/>
    <w:rsid w:val="0054605F"/>
    <w:rsid w:val="005460D1"/>
    <w:rsid w:val="0054618B"/>
    <w:rsid w:val="00546276"/>
    <w:rsid w:val="00546345"/>
    <w:rsid w:val="0054663E"/>
    <w:rsid w:val="00546E43"/>
    <w:rsid w:val="00546E91"/>
    <w:rsid w:val="00547135"/>
    <w:rsid w:val="00547706"/>
    <w:rsid w:val="0054795D"/>
    <w:rsid w:val="005479E0"/>
    <w:rsid w:val="00547A4D"/>
    <w:rsid w:val="00547E42"/>
    <w:rsid w:val="00547EF1"/>
    <w:rsid w:val="00550B36"/>
    <w:rsid w:val="005518EC"/>
    <w:rsid w:val="0055199C"/>
    <w:rsid w:val="005519B1"/>
    <w:rsid w:val="00551A3F"/>
    <w:rsid w:val="0055236F"/>
    <w:rsid w:val="00552441"/>
    <w:rsid w:val="0055244A"/>
    <w:rsid w:val="005526BC"/>
    <w:rsid w:val="00552AEC"/>
    <w:rsid w:val="00552EEE"/>
    <w:rsid w:val="0055309E"/>
    <w:rsid w:val="00553354"/>
    <w:rsid w:val="00553D5B"/>
    <w:rsid w:val="0055443E"/>
    <w:rsid w:val="00554671"/>
    <w:rsid w:val="005547D9"/>
    <w:rsid w:val="00554FE6"/>
    <w:rsid w:val="005553FE"/>
    <w:rsid w:val="00555E44"/>
    <w:rsid w:val="00556339"/>
    <w:rsid w:val="00556E01"/>
    <w:rsid w:val="00556E4F"/>
    <w:rsid w:val="0055718A"/>
    <w:rsid w:val="005571F2"/>
    <w:rsid w:val="0055722C"/>
    <w:rsid w:val="00557310"/>
    <w:rsid w:val="005575D5"/>
    <w:rsid w:val="0055780B"/>
    <w:rsid w:val="00557C6E"/>
    <w:rsid w:val="00557C9D"/>
    <w:rsid w:val="0056002E"/>
    <w:rsid w:val="00560562"/>
    <w:rsid w:val="0056065B"/>
    <w:rsid w:val="00560739"/>
    <w:rsid w:val="00560B17"/>
    <w:rsid w:val="00560E30"/>
    <w:rsid w:val="00561039"/>
    <w:rsid w:val="00561085"/>
    <w:rsid w:val="00561923"/>
    <w:rsid w:val="00561B37"/>
    <w:rsid w:val="00562200"/>
    <w:rsid w:val="0056249A"/>
    <w:rsid w:val="00562CDD"/>
    <w:rsid w:val="00562D3E"/>
    <w:rsid w:val="00562F47"/>
    <w:rsid w:val="00563025"/>
    <w:rsid w:val="00563073"/>
    <w:rsid w:val="005631D5"/>
    <w:rsid w:val="0056336E"/>
    <w:rsid w:val="0056348F"/>
    <w:rsid w:val="00563828"/>
    <w:rsid w:val="0056382C"/>
    <w:rsid w:val="005639BB"/>
    <w:rsid w:val="00563C28"/>
    <w:rsid w:val="00563E63"/>
    <w:rsid w:val="005647BC"/>
    <w:rsid w:val="00564AD5"/>
    <w:rsid w:val="00564C59"/>
    <w:rsid w:val="005651FC"/>
    <w:rsid w:val="005656BB"/>
    <w:rsid w:val="00565B50"/>
    <w:rsid w:val="00565E54"/>
    <w:rsid w:val="00566348"/>
    <w:rsid w:val="0056641F"/>
    <w:rsid w:val="00566675"/>
    <w:rsid w:val="00566B09"/>
    <w:rsid w:val="00567321"/>
    <w:rsid w:val="005673B4"/>
    <w:rsid w:val="00567AA4"/>
    <w:rsid w:val="00567B5F"/>
    <w:rsid w:val="00567D45"/>
    <w:rsid w:val="00567E2C"/>
    <w:rsid w:val="005701CE"/>
    <w:rsid w:val="00570CDF"/>
    <w:rsid w:val="00570E74"/>
    <w:rsid w:val="005711AE"/>
    <w:rsid w:val="00571642"/>
    <w:rsid w:val="005717E5"/>
    <w:rsid w:val="00571C4D"/>
    <w:rsid w:val="00571CF7"/>
    <w:rsid w:val="00571FCC"/>
    <w:rsid w:val="0057200C"/>
    <w:rsid w:val="005720EA"/>
    <w:rsid w:val="0057213C"/>
    <w:rsid w:val="00572459"/>
    <w:rsid w:val="00572C49"/>
    <w:rsid w:val="005732BC"/>
    <w:rsid w:val="005733E4"/>
    <w:rsid w:val="00573874"/>
    <w:rsid w:val="00574027"/>
    <w:rsid w:val="00574837"/>
    <w:rsid w:val="00574D72"/>
    <w:rsid w:val="00574EFD"/>
    <w:rsid w:val="005751BA"/>
    <w:rsid w:val="00575316"/>
    <w:rsid w:val="00575DE7"/>
    <w:rsid w:val="00575E39"/>
    <w:rsid w:val="0057642D"/>
    <w:rsid w:val="00576956"/>
    <w:rsid w:val="00576BF7"/>
    <w:rsid w:val="00576EE5"/>
    <w:rsid w:val="00577012"/>
    <w:rsid w:val="0057793A"/>
    <w:rsid w:val="005779D4"/>
    <w:rsid w:val="00577CC7"/>
    <w:rsid w:val="00577EE1"/>
    <w:rsid w:val="00580116"/>
    <w:rsid w:val="005801F9"/>
    <w:rsid w:val="00580696"/>
    <w:rsid w:val="0058124A"/>
    <w:rsid w:val="005816B3"/>
    <w:rsid w:val="00581749"/>
    <w:rsid w:val="0058175E"/>
    <w:rsid w:val="00581E58"/>
    <w:rsid w:val="00581F27"/>
    <w:rsid w:val="00582269"/>
    <w:rsid w:val="0058284F"/>
    <w:rsid w:val="00582E2F"/>
    <w:rsid w:val="00583011"/>
    <w:rsid w:val="005830E5"/>
    <w:rsid w:val="00583920"/>
    <w:rsid w:val="00583DDC"/>
    <w:rsid w:val="005843A8"/>
    <w:rsid w:val="00584821"/>
    <w:rsid w:val="00584B4A"/>
    <w:rsid w:val="00584B84"/>
    <w:rsid w:val="00584BCC"/>
    <w:rsid w:val="00584F95"/>
    <w:rsid w:val="005852FB"/>
    <w:rsid w:val="005859A5"/>
    <w:rsid w:val="00585D95"/>
    <w:rsid w:val="00585FA0"/>
    <w:rsid w:val="00586075"/>
    <w:rsid w:val="0058607B"/>
    <w:rsid w:val="005860E9"/>
    <w:rsid w:val="00586554"/>
    <w:rsid w:val="005865DD"/>
    <w:rsid w:val="00586895"/>
    <w:rsid w:val="005868D2"/>
    <w:rsid w:val="00586AD9"/>
    <w:rsid w:val="00586F15"/>
    <w:rsid w:val="00587995"/>
    <w:rsid w:val="00587A2D"/>
    <w:rsid w:val="00587B64"/>
    <w:rsid w:val="00587DE7"/>
    <w:rsid w:val="00587FEA"/>
    <w:rsid w:val="0059008B"/>
    <w:rsid w:val="005903FF"/>
    <w:rsid w:val="00590B86"/>
    <w:rsid w:val="00590BE4"/>
    <w:rsid w:val="00590CB2"/>
    <w:rsid w:val="005913CB"/>
    <w:rsid w:val="00591505"/>
    <w:rsid w:val="00591676"/>
    <w:rsid w:val="00591AA9"/>
    <w:rsid w:val="00591F66"/>
    <w:rsid w:val="00592296"/>
    <w:rsid w:val="00592495"/>
    <w:rsid w:val="00592620"/>
    <w:rsid w:val="00592AD8"/>
    <w:rsid w:val="00592EA6"/>
    <w:rsid w:val="00592F1F"/>
    <w:rsid w:val="00592F83"/>
    <w:rsid w:val="005939F5"/>
    <w:rsid w:val="00593D51"/>
    <w:rsid w:val="00593DF4"/>
    <w:rsid w:val="00593E33"/>
    <w:rsid w:val="0059413D"/>
    <w:rsid w:val="005945B8"/>
    <w:rsid w:val="00594861"/>
    <w:rsid w:val="00594A0E"/>
    <w:rsid w:val="00594ADD"/>
    <w:rsid w:val="00594DE5"/>
    <w:rsid w:val="0059520E"/>
    <w:rsid w:val="00595F21"/>
    <w:rsid w:val="00596031"/>
    <w:rsid w:val="0059614A"/>
    <w:rsid w:val="0059618D"/>
    <w:rsid w:val="00596AEE"/>
    <w:rsid w:val="00596DA2"/>
    <w:rsid w:val="00596F0F"/>
    <w:rsid w:val="00597047"/>
    <w:rsid w:val="005970DA"/>
    <w:rsid w:val="005973A9"/>
    <w:rsid w:val="005975C5"/>
    <w:rsid w:val="00597856"/>
    <w:rsid w:val="00597AF2"/>
    <w:rsid w:val="00597EFA"/>
    <w:rsid w:val="005A01A9"/>
    <w:rsid w:val="005A036F"/>
    <w:rsid w:val="005A0519"/>
    <w:rsid w:val="005A05C2"/>
    <w:rsid w:val="005A09FA"/>
    <w:rsid w:val="005A0CD4"/>
    <w:rsid w:val="005A114F"/>
    <w:rsid w:val="005A275E"/>
    <w:rsid w:val="005A3187"/>
    <w:rsid w:val="005A34A3"/>
    <w:rsid w:val="005A374D"/>
    <w:rsid w:val="005A3877"/>
    <w:rsid w:val="005A3A11"/>
    <w:rsid w:val="005A3BFE"/>
    <w:rsid w:val="005A3C9B"/>
    <w:rsid w:val="005A4243"/>
    <w:rsid w:val="005A50F3"/>
    <w:rsid w:val="005A538C"/>
    <w:rsid w:val="005A57A9"/>
    <w:rsid w:val="005A59A4"/>
    <w:rsid w:val="005A5D2D"/>
    <w:rsid w:val="005A5D38"/>
    <w:rsid w:val="005A5E5A"/>
    <w:rsid w:val="005A62E7"/>
    <w:rsid w:val="005A6414"/>
    <w:rsid w:val="005A6BC8"/>
    <w:rsid w:val="005A6C7A"/>
    <w:rsid w:val="005A6F80"/>
    <w:rsid w:val="005A72E8"/>
    <w:rsid w:val="005A76D1"/>
    <w:rsid w:val="005A7B14"/>
    <w:rsid w:val="005B0C1F"/>
    <w:rsid w:val="005B10A5"/>
    <w:rsid w:val="005B1490"/>
    <w:rsid w:val="005B1723"/>
    <w:rsid w:val="005B1BF0"/>
    <w:rsid w:val="005B1F0C"/>
    <w:rsid w:val="005B2166"/>
    <w:rsid w:val="005B25C7"/>
    <w:rsid w:val="005B2AAC"/>
    <w:rsid w:val="005B2DE5"/>
    <w:rsid w:val="005B2E1B"/>
    <w:rsid w:val="005B3189"/>
    <w:rsid w:val="005B3486"/>
    <w:rsid w:val="005B36C8"/>
    <w:rsid w:val="005B3C99"/>
    <w:rsid w:val="005B4094"/>
    <w:rsid w:val="005B41FC"/>
    <w:rsid w:val="005B42AE"/>
    <w:rsid w:val="005B4702"/>
    <w:rsid w:val="005B4903"/>
    <w:rsid w:val="005B4A5B"/>
    <w:rsid w:val="005B4EEE"/>
    <w:rsid w:val="005B4F0C"/>
    <w:rsid w:val="005B54A0"/>
    <w:rsid w:val="005B6118"/>
    <w:rsid w:val="005B64C1"/>
    <w:rsid w:val="005B66AB"/>
    <w:rsid w:val="005B67AF"/>
    <w:rsid w:val="005B69C1"/>
    <w:rsid w:val="005B71C0"/>
    <w:rsid w:val="005B723F"/>
    <w:rsid w:val="005B7AA7"/>
    <w:rsid w:val="005C0039"/>
    <w:rsid w:val="005C00F5"/>
    <w:rsid w:val="005C0286"/>
    <w:rsid w:val="005C034D"/>
    <w:rsid w:val="005C083D"/>
    <w:rsid w:val="005C0AA2"/>
    <w:rsid w:val="005C0B19"/>
    <w:rsid w:val="005C0ED7"/>
    <w:rsid w:val="005C0F74"/>
    <w:rsid w:val="005C1321"/>
    <w:rsid w:val="005C1599"/>
    <w:rsid w:val="005C1806"/>
    <w:rsid w:val="005C1B6F"/>
    <w:rsid w:val="005C1D12"/>
    <w:rsid w:val="005C1FE4"/>
    <w:rsid w:val="005C2191"/>
    <w:rsid w:val="005C2269"/>
    <w:rsid w:val="005C2AA3"/>
    <w:rsid w:val="005C2B59"/>
    <w:rsid w:val="005C30A0"/>
    <w:rsid w:val="005C3128"/>
    <w:rsid w:val="005C321E"/>
    <w:rsid w:val="005C3C27"/>
    <w:rsid w:val="005C3F92"/>
    <w:rsid w:val="005C46FC"/>
    <w:rsid w:val="005C493C"/>
    <w:rsid w:val="005C4AF4"/>
    <w:rsid w:val="005C4DB4"/>
    <w:rsid w:val="005C52E6"/>
    <w:rsid w:val="005C5E7A"/>
    <w:rsid w:val="005C61A0"/>
    <w:rsid w:val="005C652C"/>
    <w:rsid w:val="005C6616"/>
    <w:rsid w:val="005C6833"/>
    <w:rsid w:val="005C7106"/>
    <w:rsid w:val="005C78E9"/>
    <w:rsid w:val="005C7B4A"/>
    <w:rsid w:val="005C7C20"/>
    <w:rsid w:val="005C7FDE"/>
    <w:rsid w:val="005D02CC"/>
    <w:rsid w:val="005D0515"/>
    <w:rsid w:val="005D05F3"/>
    <w:rsid w:val="005D089B"/>
    <w:rsid w:val="005D09C9"/>
    <w:rsid w:val="005D0B56"/>
    <w:rsid w:val="005D0E7C"/>
    <w:rsid w:val="005D1458"/>
    <w:rsid w:val="005D1A8C"/>
    <w:rsid w:val="005D2240"/>
    <w:rsid w:val="005D26BC"/>
    <w:rsid w:val="005D29D1"/>
    <w:rsid w:val="005D31FE"/>
    <w:rsid w:val="005D3451"/>
    <w:rsid w:val="005D3B98"/>
    <w:rsid w:val="005D3E8A"/>
    <w:rsid w:val="005D462C"/>
    <w:rsid w:val="005D50A5"/>
    <w:rsid w:val="005D5333"/>
    <w:rsid w:val="005D58BA"/>
    <w:rsid w:val="005D591B"/>
    <w:rsid w:val="005D5E8A"/>
    <w:rsid w:val="005D5EA8"/>
    <w:rsid w:val="005D5FA0"/>
    <w:rsid w:val="005D6378"/>
    <w:rsid w:val="005D63F3"/>
    <w:rsid w:val="005D6939"/>
    <w:rsid w:val="005D6B6E"/>
    <w:rsid w:val="005D6BBD"/>
    <w:rsid w:val="005D7071"/>
    <w:rsid w:val="005D70F3"/>
    <w:rsid w:val="005D71E7"/>
    <w:rsid w:val="005D76D2"/>
    <w:rsid w:val="005D7868"/>
    <w:rsid w:val="005D7980"/>
    <w:rsid w:val="005E0003"/>
    <w:rsid w:val="005E015C"/>
    <w:rsid w:val="005E0437"/>
    <w:rsid w:val="005E0668"/>
    <w:rsid w:val="005E06B6"/>
    <w:rsid w:val="005E0A16"/>
    <w:rsid w:val="005E0AB3"/>
    <w:rsid w:val="005E1482"/>
    <w:rsid w:val="005E225A"/>
    <w:rsid w:val="005E28A7"/>
    <w:rsid w:val="005E2C97"/>
    <w:rsid w:val="005E2E15"/>
    <w:rsid w:val="005E3039"/>
    <w:rsid w:val="005E3565"/>
    <w:rsid w:val="005E358A"/>
    <w:rsid w:val="005E3EC6"/>
    <w:rsid w:val="005E4042"/>
    <w:rsid w:val="005E418C"/>
    <w:rsid w:val="005E423D"/>
    <w:rsid w:val="005E445F"/>
    <w:rsid w:val="005E4AEA"/>
    <w:rsid w:val="005E525D"/>
    <w:rsid w:val="005E56AE"/>
    <w:rsid w:val="005E630A"/>
    <w:rsid w:val="005E73A4"/>
    <w:rsid w:val="005E7468"/>
    <w:rsid w:val="005E74A1"/>
    <w:rsid w:val="005E7546"/>
    <w:rsid w:val="005E75DF"/>
    <w:rsid w:val="005E7982"/>
    <w:rsid w:val="005E7B11"/>
    <w:rsid w:val="005E7BB4"/>
    <w:rsid w:val="005E7BB9"/>
    <w:rsid w:val="005E7BE3"/>
    <w:rsid w:val="005E7D7F"/>
    <w:rsid w:val="005E7FDA"/>
    <w:rsid w:val="005F04CD"/>
    <w:rsid w:val="005F0A3A"/>
    <w:rsid w:val="005F0FDF"/>
    <w:rsid w:val="005F1213"/>
    <w:rsid w:val="005F12CB"/>
    <w:rsid w:val="005F1668"/>
    <w:rsid w:val="005F1692"/>
    <w:rsid w:val="005F1E65"/>
    <w:rsid w:val="005F214C"/>
    <w:rsid w:val="005F250E"/>
    <w:rsid w:val="005F2DCE"/>
    <w:rsid w:val="005F3152"/>
    <w:rsid w:val="005F32C6"/>
    <w:rsid w:val="005F34A4"/>
    <w:rsid w:val="005F3BBD"/>
    <w:rsid w:val="005F3BDD"/>
    <w:rsid w:val="005F3BE5"/>
    <w:rsid w:val="005F441B"/>
    <w:rsid w:val="005F4517"/>
    <w:rsid w:val="005F4A6C"/>
    <w:rsid w:val="005F4BC6"/>
    <w:rsid w:val="005F4E01"/>
    <w:rsid w:val="005F4EB0"/>
    <w:rsid w:val="005F5249"/>
    <w:rsid w:val="005F527A"/>
    <w:rsid w:val="005F54E5"/>
    <w:rsid w:val="005F626A"/>
    <w:rsid w:val="005F6779"/>
    <w:rsid w:val="005F685E"/>
    <w:rsid w:val="005F68C6"/>
    <w:rsid w:val="005F6A3B"/>
    <w:rsid w:val="005F6DC6"/>
    <w:rsid w:val="005F7020"/>
    <w:rsid w:val="005F74D3"/>
    <w:rsid w:val="005F75EE"/>
    <w:rsid w:val="005F7763"/>
    <w:rsid w:val="005F7944"/>
    <w:rsid w:val="005F7ADB"/>
    <w:rsid w:val="006001F3"/>
    <w:rsid w:val="00600328"/>
    <w:rsid w:val="0060053D"/>
    <w:rsid w:val="006006CF"/>
    <w:rsid w:val="006008B5"/>
    <w:rsid w:val="0060105E"/>
    <w:rsid w:val="00601386"/>
    <w:rsid w:val="006018CC"/>
    <w:rsid w:val="006018EF"/>
    <w:rsid w:val="00602277"/>
    <w:rsid w:val="0060257F"/>
    <w:rsid w:val="006025CD"/>
    <w:rsid w:val="00602760"/>
    <w:rsid w:val="00602870"/>
    <w:rsid w:val="00602D9C"/>
    <w:rsid w:val="00602F98"/>
    <w:rsid w:val="006033C0"/>
    <w:rsid w:val="006033E8"/>
    <w:rsid w:val="0060348D"/>
    <w:rsid w:val="0060390A"/>
    <w:rsid w:val="00603DF5"/>
    <w:rsid w:val="00603E1A"/>
    <w:rsid w:val="00603EF7"/>
    <w:rsid w:val="00604590"/>
    <w:rsid w:val="006047BC"/>
    <w:rsid w:val="00604981"/>
    <w:rsid w:val="00604A61"/>
    <w:rsid w:val="00604C9E"/>
    <w:rsid w:val="006053F2"/>
    <w:rsid w:val="00605744"/>
    <w:rsid w:val="0060586B"/>
    <w:rsid w:val="00605871"/>
    <w:rsid w:val="006059DF"/>
    <w:rsid w:val="00605A5E"/>
    <w:rsid w:val="00605D26"/>
    <w:rsid w:val="00605F67"/>
    <w:rsid w:val="0060600E"/>
    <w:rsid w:val="006063D0"/>
    <w:rsid w:val="00606406"/>
    <w:rsid w:val="006067F2"/>
    <w:rsid w:val="0060693E"/>
    <w:rsid w:val="00606A1F"/>
    <w:rsid w:val="00606BC8"/>
    <w:rsid w:val="00606E1B"/>
    <w:rsid w:val="00606E8E"/>
    <w:rsid w:val="00606FA8"/>
    <w:rsid w:val="00607381"/>
    <w:rsid w:val="0060742E"/>
    <w:rsid w:val="006074BC"/>
    <w:rsid w:val="0060787F"/>
    <w:rsid w:val="00607903"/>
    <w:rsid w:val="00607C2A"/>
    <w:rsid w:val="00607C3D"/>
    <w:rsid w:val="00607D88"/>
    <w:rsid w:val="006101A4"/>
    <w:rsid w:val="006105ED"/>
    <w:rsid w:val="00610849"/>
    <w:rsid w:val="00610D72"/>
    <w:rsid w:val="006110FC"/>
    <w:rsid w:val="0061135B"/>
    <w:rsid w:val="006114C3"/>
    <w:rsid w:val="0061151E"/>
    <w:rsid w:val="0061164F"/>
    <w:rsid w:val="00611655"/>
    <w:rsid w:val="006122E2"/>
    <w:rsid w:val="00612C9A"/>
    <w:rsid w:val="006135A5"/>
    <w:rsid w:val="0061377F"/>
    <w:rsid w:val="00613EAB"/>
    <w:rsid w:val="00614163"/>
    <w:rsid w:val="00614F77"/>
    <w:rsid w:val="0061545C"/>
    <w:rsid w:val="0061581D"/>
    <w:rsid w:val="00615B5E"/>
    <w:rsid w:val="00615CDC"/>
    <w:rsid w:val="00615D29"/>
    <w:rsid w:val="00616169"/>
    <w:rsid w:val="00616352"/>
    <w:rsid w:val="006164B8"/>
    <w:rsid w:val="006169BA"/>
    <w:rsid w:val="00616A3B"/>
    <w:rsid w:val="00616FB9"/>
    <w:rsid w:val="00617647"/>
    <w:rsid w:val="00617668"/>
    <w:rsid w:val="0061768F"/>
    <w:rsid w:val="00620333"/>
    <w:rsid w:val="00620498"/>
    <w:rsid w:val="006204E7"/>
    <w:rsid w:val="0062097D"/>
    <w:rsid w:val="00620FE2"/>
    <w:rsid w:val="0062132D"/>
    <w:rsid w:val="006214C7"/>
    <w:rsid w:val="0062184E"/>
    <w:rsid w:val="00621894"/>
    <w:rsid w:val="00621A56"/>
    <w:rsid w:val="00621B41"/>
    <w:rsid w:val="00621C1E"/>
    <w:rsid w:val="00621CE4"/>
    <w:rsid w:val="006220CE"/>
    <w:rsid w:val="006221CC"/>
    <w:rsid w:val="0062265D"/>
    <w:rsid w:val="006233A7"/>
    <w:rsid w:val="006238B5"/>
    <w:rsid w:val="006239FD"/>
    <w:rsid w:val="00623D64"/>
    <w:rsid w:val="00623DF9"/>
    <w:rsid w:val="00623E1B"/>
    <w:rsid w:val="00623F0B"/>
    <w:rsid w:val="00624A96"/>
    <w:rsid w:val="00625086"/>
    <w:rsid w:val="006251FE"/>
    <w:rsid w:val="00625275"/>
    <w:rsid w:val="00625310"/>
    <w:rsid w:val="00625946"/>
    <w:rsid w:val="00625FEA"/>
    <w:rsid w:val="006261F2"/>
    <w:rsid w:val="0062631A"/>
    <w:rsid w:val="0062652A"/>
    <w:rsid w:val="00630654"/>
    <w:rsid w:val="00630750"/>
    <w:rsid w:val="00630C5C"/>
    <w:rsid w:val="00630C5E"/>
    <w:rsid w:val="006316DD"/>
    <w:rsid w:val="0063184E"/>
    <w:rsid w:val="0063197E"/>
    <w:rsid w:val="0063221B"/>
    <w:rsid w:val="00632711"/>
    <w:rsid w:val="006327E7"/>
    <w:rsid w:val="006328E9"/>
    <w:rsid w:val="00632AEA"/>
    <w:rsid w:val="00632DA1"/>
    <w:rsid w:val="006339AD"/>
    <w:rsid w:val="00633EE9"/>
    <w:rsid w:val="00634D86"/>
    <w:rsid w:val="0063509D"/>
    <w:rsid w:val="0063522E"/>
    <w:rsid w:val="00635539"/>
    <w:rsid w:val="0063578E"/>
    <w:rsid w:val="00635B55"/>
    <w:rsid w:val="00635FCD"/>
    <w:rsid w:val="00636136"/>
    <w:rsid w:val="006368E0"/>
    <w:rsid w:val="00636B80"/>
    <w:rsid w:val="00636D6B"/>
    <w:rsid w:val="00636DF2"/>
    <w:rsid w:val="006370E8"/>
    <w:rsid w:val="006370FB"/>
    <w:rsid w:val="006373F4"/>
    <w:rsid w:val="00637F92"/>
    <w:rsid w:val="0064067C"/>
    <w:rsid w:val="00640835"/>
    <w:rsid w:val="0064107F"/>
    <w:rsid w:val="00641195"/>
    <w:rsid w:val="0064158B"/>
    <w:rsid w:val="0064166D"/>
    <w:rsid w:val="0064191A"/>
    <w:rsid w:val="00641997"/>
    <w:rsid w:val="00641AFD"/>
    <w:rsid w:val="00642512"/>
    <w:rsid w:val="00642EC5"/>
    <w:rsid w:val="00643002"/>
    <w:rsid w:val="00643086"/>
    <w:rsid w:val="00643139"/>
    <w:rsid w:val="006431B7"/>
    <w:rsid w:val="006432A7"/>
    <w:rsid w:val="00643D4B"/>
    <w:rsid w:val="00643E60"/>
    <w:rsid w:val="00644670"/>
    <w:rsid w:val="00644864"/>
    <w:rsid w:val="006448E9"/>
    <w:rsid w:val="00644965"/>
    <w:rsid w:val="0064525B"/>
    <w:rsid w:val="006452D9"/>
    <w:rsid w:val="006453E2"/>
    <w:rsid w:val="006454F3"/>
    <w:rsid w:val="00645623"/>
    <w:rsid w:val="00645C79"/>
    <w:rsid w:val="00645F06"/>
    <w:rsid w:val="00646945"/>
    <w:rsid w:val="00646A1F"/>
    <w:rsid w:val="00646FDA"/>
    <w:rsid w:val="00647009"/>
    <w:rsid w:val="00647740"/>
    <w:rsid w:val="0064775A"/>
    <w:rsid w:val="006502B2"/>
    <w:rsid w:val="00650E24"/>
    <w:rsid w:val="006511CF"/>
    <w:rsid w:val="0065196F"/>
    <w:rsid w:val="00651BAB"/>
    <w:rsid w:val="00651BC1"/>
    <w:rsid w:val="00651C5B"/>
    <w:rsid w:val="00651ECB"/>
    <w:rsid w:val="00651F5E"/>
    <w:rsid w:val="0065213D"/>
    <w:rsid w:val="006526F8"/>
    <w:rsid w:val="00652F97"/>
    <w:rsid w:val="006532FD"/>
    <w:rsid w:val="00653338"/>
    <w:rsid w:val="00653426"/>
    <w:rsid w:val="00653EEB"/>
    <w:rsid w:val="0065433D"/>
    <w:rsid w:val="00654C73"/>
    <w:rsid w:val="00654EB4"/>
    <w:rsid w:val="00654FDC"/>
    <w:rsid w:val="00655138"/>
    <w:rsid w:val="00655316"/>
    <w:rsid w:val="00655372"/>
    <w:rsid w:val="00655B2C"/>
    <w:rsid w:val="00655BAD"/>
    <w:rsid w:val="00655C34"/>
    <w:rsid w:val="006561DE"/>
    <w:rsid w:val="006562E9"/>
    <w:rsid w:val="006563CE"/>
    <w:rsid w:val="0065691E"/>
    <w:rsid w:val="00656D52"/>
    <w:rsid w:val="00656ED6"/>
    <w:rsid w:val="00657506"/>
    <w:rsid w:val="006579B3"/>
    <w:rsid w:val="00657C0A"/>
    <w:rsid w:val="0066024E"/>
    <w:rsid w:val="00660470"/>
    <w:rsid w:val="006604A9"/>
    <w:rsid w:val="006604C7"/>
    <w:rsid w:val="00660952"/>
    <w:rsid w:val="00660990"/>
    <w:rsid w:val="006609E7"/>
    <w:rsid w:val="00660B62"/>
    <w:rsid w:val="00660FB7"/>
    <w:rsid w:val="006612FB"/>
    <w:rsid w:val="00661368"/>
    <w:rsid w:val="00661651"/>
    <w:rsid w:val="00661B05"/>
    <w:rsid w:val="0066201F"/>
    <w:rsid w:val="00662096"/>
    <w:rsid w:val="006621D3"/>
    <w:rsid w:val="00662503"/>
    <w:rsid w:val="0066288C"/>
    <w:rsid w:val="00662E22"/>
    <w:rsid w:val="00662F80"/>
    <w:rsid w:val="0066350D"/>
    <w:rsid w:val="00663532"/>
    <w:rsid w:val="00663C79"/>
    <w:rsid w:val="00664274"/>
    <w:rsid w:val="00664A41"/>
    <w:rsid w:val="00664A75"/>
    <w:rsid w:val="00664C97"/>
    <w:rsid w:val="00665223"/>
    <w:rsid w:val="006656AB"/>
    <w:rsid w:val="0066597A"/>
    <w:rsid w:val="00665CE6"/>
    <w:rsid w:val="00665EB5"/>
    <w:rsid w:val="00666885"/>
    <w:rsid w:val="006669CA"/>
    <w:rsid w:val="00666A88"/>
    <w:rsid w:val="00666B09"/>
    <w:rsid w:val="00666B56"/>
    <w:rsid w:val="00666C0F"/>
    <w:rsid w:val="00666EE2"/>
    <w:rsid w:val="00667736"/>
    <w:rsid w:val="00667DEC"/>
    <w:rsid w:val="0067001C"/>
    <w:rsid w:val="00670349"/>
    <w:rsid w:val="00670664"/>
    <w:rsid w:val="006706BF"/>
    <w:rsid w:val="0067082B"/>
    <w:rsid w:val="0067084C"/>
    <w:rsid w:val="006709B7"/>
    <w:rsid w:val="006711FF"/>
    <w:rsid w:val="00671445"/>
    <w:rsid w:val="0067163D"/>
    <w:rsid w:val="006716CA"/>
    <w:rsid w:val="006725A9"/>
    <w:rsid w:val="00672A7C"/>
    <w:rsid w:val="00672AF0"/>
    <w:rsid w:val="00672D2B"/>
    <w:rsid w:val="00672D54"/>
    <w:rsid w:val="00672D93"/>
    <w:rsid w:val="00672D98"/>
    <w:rsid w:val="00672EBC"/>
    <w:rsid w:val="00672F4D"/>
    <w:rsid w:val="00673132"/>
    <w:rsid w:val="00673753"/>
    <w:rsid w:val="00673E36"/>
    <w:rsid w:val="00673F08"/>
    <w:rsid w:val="00674402"/>
    <w:rsid w:val="00674887"/>
    <w:rsid w:val="006748DD"/>
    <w:rsid w:val="006749EE"/>
    <w:rsid w:val="00674CE2"/>
    <w:rsid w:val="00674F6F"/>
    <w:rsid w:val="0067595F"/>
    <w:rsid w:val="00675A31"/>
    <w:rsid w:val="00675E1B"/>
    <w:rsid w:val="006768F2"/>
    <w:rsid w:val="00676D15"/>
    <w:rsid w:val="00676E75"/>
    <w:rsid w:val="0067702A"/>
    <w:rsid w:val="00677708"/>
    <w:rsid w:val="006777C8"/>
    <w:rsid w:val="00677951"/>
    <w:rsid w:val="00677C37"/>
    <w:rsid w:val="0068027B"/>
    <w:rsid w:val="00680511"/>
    <w:rsid w:val="0068072A"/>
    <w:rsid w:val="00680899"/>
    <w:rsid w:val="00681470"/>
    <w:rsid w:val="00681A0D"/>
    <w:rsid w:val="00681D4F"/>
    <w:rsid w:val="00682636"/>
    <w:rsid w:val="0068276D"/>
    <w:rsid w:val="00682926"/>
    <w:rsid w:val="006833F5"/>
    <w:rsid w:val="00683599"/>
    <w:rsid w:val="00683AD9"/>
    <w:rsid w:val="00683CD4"/>
    <w:rsid w:val="00683F56"/>
    <w:rsid w:val="00684354"/>
    <w:rsid w:val="00684743"/>
    <w:rsid w:val="00684985"/>
    <w:rsid w:val="006849A7"/>
    <w:rsid w:val="00684A22"/>
    <w:rsid w:val="00684D28"/>
    <w:rsid w:val="00684E5B"/>
    <w:rsid w:val="00684F93"/>
    <w:rsid w:val="006850CC"/>
    <w:rsid w:val="00685343"/>
    <w:rsid w:val="00685528"/>
    <w:rsid w:val="00685CFF"/>
    <w:rsid w:val="0068637C"/>
    <w:rsid w:val="00686490"/>
    <w:rsid w:val="00686842"/>
    <w:rsid w:val="00686961"/>
    <w:rsid w:val="00686D65"/>
    <w:rsid w:val="00686E27"/>
    <w:rsid w:val="00687073"/>
    <w:rsid w:val="006877FF"/>
    <w:rsid w:val="00687D33"/>
    <w:rsid w:val="00687F6C"/>
    <w:rsid w:val="00687FD7"/>
    <w:rsid w:val="00690296"/>
    <w:rsid w:val="00690A0A"/>
    <w:rsid w:val="00690B23"/>
    <w:rsid w:val="00690C2F"/>
    <w:rsid w:val="006912DB"/>
    <w:rsid w:val="00691360"/>
    <w:rsid w:val="006917D6"/>
    <w:rsid w:val="00691BF6"/>
    <w:rsid w:val="00691F73"/>
    <w:rsid w:val="00692384"/>
    <w:rsid w:val="00692B74"/>
    <w:rsid w:val="00692D6D"/>
    <w:rsid w:val="00692E3E"/>
    <w:rsid w:val="00692EA6"/>
    <w:rsid w:val="006930C3"/>
    <w:rsid w:val="00693193"/>
    <w:rsid w:val="006933FF"/>
    <w:rsid w:val="006938E2"/>
    <w:rsid w:val="00693A4F"/>
    <w:rsid w:val="0069401B"/>
    <w:rsid w:val="006945AA"/>
    <w:rsid w:val="006945B8"/>
    <w:rsid w:val="00694809"/>
    <w:rsid w:val="00694A95"/>
    <w:rsid w:val="00694BF8"/>
    <w:rsid w:val="00694EF4"/>
    <w:rsid w:val="00695327"/>
    <w:rsid w:val="006954F2"/>
    <w:rsid w:val="00695EEC"/>
    <w:rsid w:val="00696089"/>
    <w:rsid w:val="0069724D"/>
    <w:rsid w:val="0069729C"/>
    <w:rsid w:val="00697DCD"/>
    <w:rsid w:val="006A0115"/>
    <w:rsid w:val="006A0E9A"/>
    <w:rsid w:val="006A10C5"/>
    <w:rsid w:val="006A129E"/>
    <w:rsid w:val="006A1451"/>
    <w:rsid w:val="006A16E5"/>
    <w:rsid w:val="006A1F26"/>
    <w:rsid w:val="006A202E"/>
    <w:rsid w:val="006A2528"/>
    <w:rsid w:val="006A298C"/>
    <w:rsid w:val="006A2ECE"/>
    <w:rsid w:val="006A2F5F"/>
    <w:rsid w:val="006A3000"/>
    <w:rsid w:val="006A30D9"/>
    <w:rsid w:val="006A31D4"/>
    <w:rsid w:val="006A3EBE"/>
    <w:rsid w:val="006A4071"/>
    <w:rsid w:val="006A4A14"/>
    <w:rsid w:val="006A4C07"/>
    <w:rsid w:val="006A4C37"/>
    <w:rsid w:val="006A4ED8"/>
    <w:rsid w:val="006A4EE4"/>
    <w:rsid w:val="006A5002"/>
    <w:rsid w:val="006A5289"/>
    <w:rsid w:val="006A589C"/>
    <w:rsid w:val="006A5927"/>
    <w:rsid w:val="006A6041"/>
    <w:rsid w:val="006A61C9"/>
    <w:rsid w:val="006A6DB3"/>
    <w:rsid w:val="006A7B32"/>
    <w:rsid w:val="006A7C71"/>
    <w:rsid w:val="006B01E0"/>
    <w:rsid w:val="006B033A"/>
    <w:rsid w:val="006B0560"/>
    <w:rsid w:val="006B060C"/>
    <w:rsid w:val="006B063A"/>
    <w:rsid w:val="006B0CFA"/>
    <w:rsid w:val="006B0D0A"/>
    <w:rsid w:val="006B0D3A"/>
    <w:rsid w:val="006B1036"/>
    <w:rsid w:val="006B1691"/>
    <w:rsid w:val="006B1A74"/>
    <w:rsid w:val="006B22C9"/>
    <w:rsid w:val="006B2605"/>
    <w:rsid w:val="006B2723"/>
    <w:rsid w:val="006B27F3"/>
    <w:rsid w:val="006B2970"/>
    <w:rsid w:val="006B2AF8"/>
    <w:rsid w:val="006B2E61"/>
    <w:rsid w:val="006B2EA2"/>
    <w:rsid w:val="006B303A"/>
    <w:rsid w:val="006B3408"/>
    <w:rsid w:val="006B363E"/>
    <w:rsid w:val="006B37F5"/>
    <w:rsid w:val="006B3A9F"/>
    <w:rsid w:val="006B3C05"/>
    <w:rsid w:val="006B3FA5"/>
    <w:rsid w:val="006B400E"/>
    <w:rsid w:val="006B4137"/>
    <w:rsid w:val="006B44D8"/>
    <w:rsid w:val="006B48A8"/>
    <w:rsid w:val="006B4A2D"/>
    <w:rsid w:val="006B5A57"/>
    <w:rsid w:val="006B5A8B"/>
    <w:rsid w:val="006B6058"/>
    <w:rsid w:val="006B6890"/>
    <w:rsid w:val="006B6DF7"/>
    <w:rsid w:val="006B6E1C"/>
    <w:rsid w:val="006B6F0B"/>
    <w:rsid w:val="006B6FE5"/>
    <w:rsid w:val="006B754D"/>
    <w:rsid w:val="006B7613"/>
    <w:rsid w:val="006B7841"/>
    <w:rsid w:val="006B78E0"/>
    <w:rsid w:val="006B7C7B"/>
    <w:rsid w:val="006C015A"/>
    <w:rsid w:val="006C0536"/>
    <w:rsid w:val="006C0768"/>
    <w:rsid w:val="006C0D86"/>
    <w:rsid w:val="006C0DFB"/>
    <w:rsid w:val="006C0F4C"/>
    <w:rsid w:val="006C12A5"/>
    <w:rsid w:val="006C1946"/>
    <w:rsid w:val="006C1A61"/>
    <w:rsid w:val="006C1D6B"/>
    <w:rsid w:val="006C2B87"/>
    <w:rsid w:val="006C2D43"/>
    <w:rsid w:val="006C3AD2"/>
    <w:rsid w:val="006C3B1D"/>
    <w:rsid w:val="006C3BA2"/>
    <w:rsid w:val="006C3FC5"/>
    <w:rsid w:val="006C4068"/>
    <w:rsid w:val="006C4792"/>
    <w:rsid w:val="006C4E99"/>
    <w:rsid w:val="006C4EA7"/>
    <w:rsid w:val="006C4EAE"/>
    <w:rsid w:val="006C50EE"/>
    <w:rsid w:val="006C5B3D"/>
    <w:rsid w:val="006C6429"/>
    <w:rsid w:val="006C6580"/>
    <w:rsid w:val="006C65F2"/>
    <w:rsid w:val="006C67C9"/>
    <w:rsid w:val="006C681B"/>
    <w:rsid w:val="006C6E24"/>
    <w:rsid w:val="006C6F02"/>
    <w:rsid w:val="006C7022"/>
    <w:rsid w:val="006C755E"/>
    <w:rsid w:val="006C7BB9"/>
    <w:rsid w:val="006C7EE8"/>
    <w:rsid w:val="006D024C"/>
    <w:rsid w:val="006D065A"/>
    <w:rsid w:val="006D0A8B"/>
    <w:rsid w:val="006D0BD6"/>
    <w:rsid w:val="006D10F5"/>
    <w:rsid w:val="006D129C"/>
    <w:rsid w:val="006D1AB4"/>
    <w:rsid w:val="006D1C7B"/>
    <w:rsid w:val="006D2676"/>
    <w:rsid w:val="006D2B1A"/>
    <w:rsid w:val="006D2B65"/>
    <w:rsid w:val="006D2E2D"/>
    <w:rsid w:val="006D2E67"/>
    <w:rsid w:val="006D2F86"/>
    <w:rsid w:val="006D2F87"/>
    <w:rsid w:val="006D3166"/>
    <w:rsid w:val="006D338F"/>
    <w:rsid w:val="006D345B"/>
    <w:rsid w:val="006D3B2C"/>
    <w:rsid w:val="006D4137"/>
    <w:rsid w:val="006D42D6"/>
    <w:rsid w:val="006D44F7"/>
    <w:rsid w:val="006D4566"/>
    <w:rsid w:val="006D48C8"/>
    <w:rsid w:val="006D493B"/>
    <w:rsid w:val="006D4ABE"/>
    <w:rsid w:val="006D4BE4"/>
    <w:rsid w:val="006D4C4B"/>
    <w:rsid w:val="006D4CBE"/>
    <w:rsid w:val="006D51BD"/>
    <w:rsid w:val="006D5588"/>
    <w:rsid w:val="006D57F8"/>
    <w:rsid w:val="006D5EBF"/>
    <w:rsid w:val="006D5EEE"/>
    <w:rsid w:val="006D61A2"/>
    <w:rsid w:val="006D6313"/>
    <w:rsid w:val="006D6394"/>
    <w:rsid w:val="006D64D6"/>
    <w:rsid w:val="006D6863"/>
    <w:rsid w:val="006D6FB3"/>
    <w:rsid w:val="006D7078"/>
    <w:rsid w:val="006D716F"/>
    <w:rsid w:val="006D794B"/>
    <w:rsid w:val="006E0045"/>
    <w:rsid w:val="006E0A59"/>
    <w:rsid w:val="006E10C7"/>
    <w:rsid w:val="006E20E3"/>
    <w:rsid w:val="006E22DA"/>
    <w:rsid w:val="006E2D26"/>
    <w:rsid w:val="006E2FED"/>
    <w:rsid w:val="006E3178"/>
    <w:rsid w:val="006E31BB"/>
    <w:rsid w:val="006E3534"/>
    <w:rsid w:val="006E36D8"/>
    <w:rsid w:val="006E395D"/>
    <w:rsid w:val="006E3B22"/>
    <w:rsid w:val="006E4549"/>
    <w:rsid w:val="006E4D84"/>
    <w:rsid w:val="006E56C4"/>
    <w:rsid w:val="006E573D"/>
    <w:rsid w:val="006E5FAC"/>
    <w:rsid w:val="006E6145"/>
    <w:rsid w:val="006E61D7"/>
    <w:rsid w:val="006E64EF"/>
    <w:rsid w:val="006E6909"/>
    <w:rsid w:val="006E6B1F"/>
    <w:rsid w:val="006E7477"/>
    <w:rsid w:val="006F026A"/>
    <w:rsid w:val="006F0583"/>
    <w:rsid w:val="006F059A"/>
    <w:rsid w:val="006F0984"/>
    <w:rsid w:val="006F0A68"/>
    <w:rsid w:val="006F0B67"/>
    <w:rsid w:val="006F0C4A"/>
    <w:rsid w:val="006F0CD4"/>
    <w:rsid w:val="006F1618"/>
    <w:rsid w:val="006F176D"/>
    <w:rsid w:val="006F17C5"/>
    <w:rsid w:val="006F19A1"/>
    <w:rsid w:val="006F1B14"/>
    <w:rsid w:val="006F212A"/>
    <w:rsid w:val="006F2170"/>
    <w:rsid w:val="006F2919"/>
    <w:rsid w:val="006F2BCD"/>
    <w:rsid w:val="006F32D0"/>
    <w:rsid w:val="006F3B83"/>
    <w:rsid w:val="006F3D81"/>
    <w:rsid w:val="006F3DB4"/>
    <w:rsid w:val="006F45B3"/>
    <w:rsid w:val="006F49D9"/>
    <w:rsid w:val="006F4A30"/>
    <w:rsid w:val="006F4B7D"/>
    <w:rsid w:val="006F4CC4"/>
    <w:rsid w:val="006F4D4C"/>
    <w:rsid w:val="006F4D85"/>
    <w:rsid w:val="006F54E1"/>
    <w:rsid w:val="006F55DE"/>
    <w:rsid w:val="006F5DF3"/>
    <w:rsid w:val="006F64B4"/>
    <w:rsid w:val="006F67A8"/>
    <w:rsid w:val="006F67C8"/>
    <w:rsid w:val="006F6FAC"/>
    <w:rsid w:val="006F7101"/>
    <w:rsid w:val="006F72DB"/>
    <w:rsid w:val="006F786D"/>
    <w:rsid w:val="006F7B26"/>
    <w:rsid w:val="006F7D3F"/>
    <w:rsid w:val="006F7E99"/>
    <w:rsid w:val="006F7EE2"/>
    <w:rsid w:val="006F7FBB"/>
    <w:rsid w:val="0070022E"/>
    <w:rsid w:val="00700BCF"/>
    <w:rsid w:val="00700C3D"/>
    <w:rsid w:val="00700DAB"/>
    <w:rsid w:val="00701295"/>
    <w:rsid w:val="007012F4"/>
    <w:rsid w:val="0070135B"/>
    <w:rsid w:val="00701BEB"/>
    <w:rsid w:val="00701EDE"/>
    <w:rsid w:val="00702031"/>
    <w:rsid w:val="00702485"/>
    <w:rsid w:val="0070257B"/>
    <w:rsid w:val="00702EEC"/>
    <w:rsid w:val="00702FF5"/>
    <w:rsid w:val="0070325B"/>
    <w:rsid w:val="00703A6B"/>
    <w:rsid w:val="00704190"/>
    <w:rsid w:val="007044B6"/>
    <w:rsid w:val="0070453F"/>
    <w:rsid w:val="00704E91"/>
    <w:rsid w:val="00704FC9"/>
    <w:rsid w:val="00704FFE"/>
    <w:rsid w:val="0070507B"/>
    <w:rsid w:val="00705277"/>
    <w:rsid w:val="007058F4"/>
    <w:rsid w:val="00705F16"/>
    <w:rsid w:val="00706234"/>
    <w:rsid w:val="00706409"/>
    <w:rsid w:val="00706BE3"/>
    <w:rsid w:val="00706CB3"/>
    <w:rsid w:val="00706E65"/>
    <w:rsid w:val="007071F8"/>
    <w:rsid w:val="0070746B"/>
    <w:rsid w:val="007079AC"/>
    <w:rsid w:val="00707BCC"/>
    <w:rsid w:val="00707C49"/>
    <w:rsid w:val="00707E03"/>
    <w:rsid w:val="00707E12"/>
    <w:rsid w:val="00707E8A"/>
    <w:rsid w:val="00707FDE"/>
    <w:rsid w:val="00710647"/>
    <w:rsid w:val="00710B66"/>
    <w:rsid w:val="00710F36"/>
    <w:rsid w:val="00711635"/>
    <w:rsid w:val="00711810"/>
    <w:rsid w:val="007118C1"/>
    <w:rsid w:val="007119F5"/>
    <w:rsid w:val="00711A92"/>
    <w:rsid w:val="00711DE2"/>
    <w:rsid w:val="00712380"/>
    <w:rsid w:val="0071294A"/>
    <w:rsid w:val="00712F4D"/>
    <w:rsid w:val="00713551"/>
    <w:rsid w:val="007135B1"/>
    <w:rsid w:val="0071369F"/>
    <w:rsid w:val="00713D79"/>
    <w:rsid w:val="0071445A"/>
    <w:rsid w:val="007144E9"/>
    <w:rsid w:val="007145D1"/>
    <w:rsid w:val="0071479E"/>
    <w:rsid w:val="00714EEA"/>
    <w:rsid w:val="00715269"/>
    <w:rsid w:val="00715787"/>
    <w:rsid w:val="0071585E"/>
    <w:rsid w:val="0071587F"/>
    <w:rsid w:val="00715C7F"/>
    <w:rsid w:val="00716871"/>
    <w:rsid w:val="00716997"/>
    <w:rsid w:val="00716C7F"/>
    <w:rsid w:val="00716C9A"/>
    <w:rsid w:val="00716F1E"/>
    <w:rsid w:val="0071704E"/>
    <w:rsid w:val="00717181"/>
    <w:rsid w:val="007171D8"/>
    <w:rsid w:val="0071739B"/>
    <w:rsid w:val="007173C7"/>
    <w:rsid w:val="00717597"/>
    <w:rsid w:val="00717747"/>
    <w:rsid w:val="00717D11"/>
    <w:rsid w:val="00717F6E"/>
    <w:rsid w:val="00720018"/>
    <w:rsid w:val="0072001B"/>
    <w:rsid w:val="00720581"/>
    <w:rsid w:val="007205B5"/>
    <w:rsid w:val="007207AE"/>
    <w:rsid w:val="00720B10"/>
    <w:rsid w:val="00720BCC"/>
    <w:rsid w:val="007210AE"/>
    <w:rsid w:val="0072160C"/>
    <w:rsid w:val="00721951"/>
    <w:rsid w:val="00721FB5"/>
    <w:rsid w:val="0072250F"/>
    <w:rsid w:val="00722AD8"/>
    <w:rsid w:val="00722AE6"/>
    <w:rsid w:val="00722DDC"/>
    <w:rsid w:val="007231C5"/>
    <w:rsid w:val="0072358E"/>
    <w:rsid w:val="007235C0"/>
    <w:rsid w:val="00723711"/>
    <w:rsid w:val="00723759"/>
    <w:rsid w:val="007238F9"/>
    <w:rsid w:val="007239A8"/>
    <w:rsid w:val="00723BFE"/>
    <w:rsid w:val="00723C06"/>
    <w:rsid w:val="007245BD"/>
    <w:rsid w:val="0072481A"/>
    <w:rsid w:val="0072490D"/>
    <w:rsid w:val="00724B46"/>
    <w:rsid w:val="00724BEB"/>
    <w:rsid w:val="00724D76"/>
    <w:rsid w:val="00725202"/>
    <w:rsid w:val="007258C0"/>
    <w:rsid w:val="007261ED"/>
    <w:rsid w:val="007263C9"/>
    <w:rsid w:val="0072671B"/>
    <w:rsid w:val="007270DF"/>
    <w:rsid w:val="00727139"/>
    <w:rsid w:val="00727685"/>
    <w:rsid w:val="007276EA"/>
    <w:rsid w:val="007279E9"/>
    <w:rsid w:val="00727DB0"/>
    <w:rsid w:val="00727FC0"/>
    <w:rsid w:val="007300EC"/>
    <w:rsid w:val="00730135"/>
    <w:rsid w:val="00730278"/>
    <w:rsid w:val="007308A4"/>
    <w:rsid w:val="007311E5"/>
    <w:rsid w:val="00731209"/>
    <w:rsid w:val="00731594"/>
    <w:rsid w:val="0073166E"/>
    <w:rsid w:val="00731B37"/>
    <w:rsid w:val="00731D84"/>
    <w:rsid w:val="00731DB1"/>
    <w:rsid w:val="00731FF4"/>
    <w:rsid w:val="00732205"/>
    <w:rsid w:val="00732713"/>
    <w:rsid w:val="00732802"/>
    <w:rsid w:val="0073291A"/>
    <w:rsid w:val="00732A46"/>
    <w:rsid w:val="00732A5D"/>
    <w:rsid w:val="00732AD5"/>
    <w:rsid w:val="00732E15"/>
    <w:rsid w:val="00732E40"/>
    <w:rsid w:val="00732F25"/>
    <w:rsid w:val="00732F57"/>
    <w:rsid w:val="00733113"/>
    <w:rsid w:val="00733306"/>
    <w:rsid w:val="007333BB"/>
    <w:rsid w:val="00733525"/>
    <w:rsid w:val="007336F1"/>
    <w:rsid w:val="00733BE1"/>
    <w:rsid w:val="00733F00"/>
    <w:rsid w:val="00733F0D"/>
    <w:rsid w:val="00734503"/>
    <w:rsid w:val="00734541"/>
    <w:rsid w:val="007346A0"/>
    <w:rsid w:val="0073478F"/>
    <w:rsid w:val="00734BB6"/>
    <w:rsid w:val="00734C69"/>
    <w:rsid w:val="00734FFD"/>
    <w:rsid w:val="00735184"/>
    <w:rsid w:val="00735267"/>
    <w:rsid w:val="0073545B"/>
    <w:rsid w:val="00735B13"/>
    <w:rsid w:val="00735D93"/>
    <w:rsid w:val="00735DA7"/>
    <w:rsid w:val="007360BC"/>
    <w:rsid w:val="007360CE"/>
    <w:rsid w:val="00736C1E"/>
    <w:rsid w:val="00736D63"/>
    <w:rsid w:val="0073728E"/>
    <w:rsid w:val="00737836"/>
    <w:rsid w:val="00737C1B"/>
    <w:rsid w:val="00737CFB"/>
    <w:rsid w:val="00737D29"/>
    <w:rsid w:val="00737FA9"/>
    <w:rsid w:val="00740204"/>
    <w:rsid w:val="007407C6"/>
    <w:rsid w:val="00740B62"/>
    <w:rsid w:val="007411E4"/>
    <w:rsid w:val="007412CE"/>
    <w:rsid w:val="00741323"/>
    <w:rsid w:val="007417AD"/>
    <w:rsid w:val="007417B1"/>
    <w:rsid w:val="00741870"/>
    <w:rsid w:val="00741B46"/>
    <w:rsid w:val="00741D66"/>
    <w:rsid w:val="00741DDF"/>
    <w:rsid w:val="007420D5"/>
    <w:rsid w:val="0074245B"/>
    <w:rsid w:val="007425CB"/>
    <w:rsid w:val="007428F2"/>
    <w:rsid w:val="00742A7B"/>
    <w:rsid w:val="00742BBC"/>
    <w:rsid w:val="00742D47"/>
    <w:rsid w:val="00742F3D"/>
    <w:rsid w:val="007430E5"/>
    <w:rsid w:val="007437C6"/>
    <w:rsid w:val="00743894"/>
    <w:rsid w:val="00743BE2"/>
    <w:rsid w:val="00743C9B"/>
    <w:rsid w:val="0074426F"/>
    <w:rsid w:val="0074490A"/>
    <w:rsid w:val="00744AEC"/>
    <w:rsid w:val="007450C2"/>
    <w:rsid w:val="007456DC"/>
    <w:rsid w:val="00745971"/>
    <w:rsid w:val="00745C12"/>
    <w:rsid w:val="00745DFC"/>
    <w:rsid w:val="00745E1D"/>
    <w:rsid w:val="0074610D"/>
    <w:rsid w:val="00746975"/>
    <w:rsid w:val="00747309"/>
    <w:rsid w:val="00747695"/>
    <w:rsid w:val="0075044F"/>
    <w:rsid w:val="00750597"/>
    <w:rsid w:val="00750646"/>
    <w:rsid w:val="007509D0"/>
    <w:rsid w:val="00750E17"/>
    <w:rsid w:val="007511CB"/>
    <w:rsid w:val="00751610"/>
    <w:rsid w:val="0075293F"/>
    <w:rsid w:val="00752A67"/>
    <w:rsid w:val="00752AD5"/>
    <w:rsid w:val="0075312C"/>
    <w:rsid w:val="0075356A"/>
    <w:rsid w:val="00753D33"/>
    <w:rsid w:val="00754038"/>
    <w:rsid w:val="0075474E"/>
    <w:rsid w:val="0075492F"/>
    <w:rsid w:val="00754C33"/>
    <w:rsid w:val="00755056"/>
    <w:rsid w:val="007552B2"/>
    <w:rsid w:val="007553FA"/>
    <w:rsid w:val="00755456"/>
    <w:rsid w:val="0075557F"/>
    <w:rsid w:val="007556F5"/>
    <w:rsid w:val="00755C75"/>
    <w:rsid w:val="00756405"/>
    <w:rsid w:val="00756915"/>
    <w:rsid w:val="00756997"/>
    <w:rsid w:val="00756B7D"/>
    <w:rsid w:val="00756C51"/>
    <w:rsid w:val="00756E28"/>
    <w:rsid w:val="00757638"/>
    <w:rsid w:val="00757880"/>
    <w:rsid w:val="00757B74"/>
    <w:rsid w:val="00757C52"/>
    <w:rsid w:val="00757E01"/>
    <w:rsid w:val="007600E5"/>
    <w:rsid w:val="007605C4"/>
    <w:rsid w:val="00760787"/>
    <w:rsid w:val="00760A41"/>
    <w:rsid w:val="00760F4E"/>
    <w:rsid w:val="007610C1"/>
    <w:rsid w:val="0076132A"/>
    <w:rsid w:val="007615BB"/>
    <w:rsid w:val="007616F0"/>
    <w:rsid w:val="00761876"/>
    <w:rsid w:val="00762132"/>
    <w:rsid w:val="0076256F"/>
    <w:rsid w:val="00762693"/>
    <w:rsid w:val="00762E6A"/>
    <w:rsid w:val="00762F0B"/>
    <w:rsid w:val="00762F98"/>
    <w:rsid w:val="00763601"/>
    <w:rsid w:val="007639AB"/>
    <w:rsid w:val="00763A8E"/>
    <w:rsid w:val="00763D8A"/>
    <w:rsid w:val="00763DC8"/>
    <w:rsid w:val="00764202"/>
    <w:rsid w:val="007642AB"/>
    <w:rsid w:val="007643F7"/>
    <w:rsid w:val="00764501"/>
    <w:rsid w:val="00764B12"/>
    <w:rsid w:val="00764B91"/>
    <w:rsid w:val="00764E82"/>
    <w:rsid w:val="007653ED"/>
    <w:rsid w:val="00765496"/>
    <w:rsid w:val="00765C49"/>
    <w:rsid w:val="00765DC1"/>
    <w:rsid w:val="00765E23"/>
    <w:rsid w:val="007668F7"/>
    <w:rsid w:val="00766E9D"/>
    <w:rsid w:val="00766F49"/>
    <w:rsid w:val="00767D83"/>
    <w:rsid w:val="00770342"/>
    <w:rsid w:val="007710AE"/>
    <w:rsid w:val="0077158A"/>
    <w:rsid w:val="007718A3"/>
    <w:rsid w:val="00771A3F"/>
    <w:rsid w:val="00771E7F"/>
    <w:rsid w:val="0077363C"/>
    <w:rsid w:val="00773ECF"/>
    <w:rsid w:val="00773F56"/>
    <w:rsid w:val="00774353"/>
    <w:rsid w:val="007745FE"/>
    <w:rsid w:val="007746E1"/>
    <w:rsid w:val="00774EAB"/>
    <w:rsid w:val="0077539A"/>
    <w:rsid w:val="00775480"/>
    <w:rsid w:val="00776242"/>
    <w:rsid w:val="00776300"/>
    <w:rsid w:val="00776379"/>
    <w:rsid w:val="00777CA8"/>
    <w:rsid w:val="00777CC2"/>
    <w:rsid w:val="00777DBF"/>
    <w:rsid w:val="007802B0"/>
    <w:rsid w:val="007802D6"/>
    <w:rsid w:val="00780611"/>
    <w:rsid w:val="007808EA"/>
    <w:rsid w:val="00780EFD"/>
    <w:rsid w:val="007810D0"/>
    <w:rsid w:val="00781217"/>
    <w:rsid w:val="00781813"/>
    <w:rsid w:val="00781AFB"/>
    <w:rsid w:val="00781EC2"/>
    <w:rsid w:val="00782B14"/>
    <w:rsid w:val="00782B55"/>
    <w:rsid w:val="00782FEA"/>
    <w:rsid w:val="007834B2"/>
    <w:rsid w:val="00783D14"/>
    <w:rsid w:val="0078411D"/>
    <w:rsid w:val="007842EF"/>
    <w:rsid w:val="007847B0"/>
    <w:rsid w:val="00784854"/>
    <w:rsid w:val="007852DF"/>
    <w:rsid w:val="00785325"/>
    <w:rsid w:val="00785758"/>
    <w:rsid w:val="00785C52"/>
    <w:rsid w:val="00785F4B"/>
    <w:rsid w:val="00786964"/>
    <w:rsid w:val="00786980"/>
    <w:rsid w:val="00787759"/>
    <w:rsid w:val="00787B38"/>
    <w:rsid w:val="00787D2A"/>
    <w:rsid w:val="00787E43"/>
    <w:rsid w:val="00787EF7"/>
    <w:rsid w:val="00787F81"/>
    <w:rsid w:val="0079019D"/>
    <w:rsid w:val="00790318"/>
    <w:rsid w:val="00790A16"/>
    <w:rsid w:val="00791159"/>
    <w:rsid w:val="007912C1"/>
    <w:rsid w:val="00791582"/>
    <w:rsid w:val="0079204C"/>
    <w:rsid w:val="007920DE"/>
    <w:rsid w:val="0079226C"/>
    <w:rsid w:val="007923F8"/>
    <w:rsid w:val="00792478"/>
    <w:rsid w:val="007925E4"/>
    <w:rsid w:val="007927CE"/>
    <w:rsid w:val="007929AA"/>
    <w:rsid w:val="00792EB6"/>
    <w:rsid w:val="007931FB"/>
    <w:rsid w:val="007935A5"/>
    <w:rsid w:val="00793746"/>
    <w:rsid w:val="007937B0"/>
    <w:rsid w:val="007954CC"/>
    <w:rsid w:val="00795506"/>
    <w:rsid w:val="0079561B"/>
    <w:rsid w:val="00795B95"/>
    <w:rsid w:val="00795E33"/>
    <w:rsid w:val="0079612E"/>
    <w:rsid w:val="0079691A"/>
    <w:rsid w:val="007969BF"/>
    <w:rsid w:val="00796AFE"/>
    <w:rsid w:val="00797099"/>
    <w:rsid w:val="007A0339"/>
    <w:rsid w:val="007A0B24"/>
    <w:rsid w:val="007A0BEE"/>
    <w:rsid w:val="007A0CFE"/>
    <w:rsid w:val="007A1071"/>
    <w:rsid w:val="007A10A5"/>
    <w:rsid w:val="007A1253"/>
    <w:rsid w:val="007A1678"/>
    <w:rsid w:val="007A168B"/>
    <w:rsid w:val="007A191C"/>
    <w:rsid w:val="007A1945"/>
    <w:rsid w:val="007A1A49"/>
    <w:rsid w:val="007A1AC2"/>
    <w:rsid w:val="007A1FB1"/>
    <w:rsid w:val="007A2037"/>
    <w:rsid w:val="007A269C"/>
    <w:rsid w:val="007A28ED"/>
    <w:rsid w:val="007A2A94"/>
    <w:rsid w:val="007A2E84"/>
    <w:rsid w:val="007A2E9E"/>
    <w:rsid w:val="007A30AA"/>
    <w:rsid w:val="007A31C5"/>
    <w:rsid w:val="007A361A"/>
    <w:rsid w:val="007A36EF"/>
    <w:rsid w:val="007A380F"/>
    <w:rsid w:val="007A3929"/>
    <w:rsid w:val="007A3A05"/>
    <w:rsid w:val="007A3FE9"/>
    <w:rsid w:val="007A4AA3"/>
    <w:rsid w:val="007A4EA5"/>
    <w:rsid w:val="007A5971"/>
    <w:rsid w:val="007A5F77"/>
    <w:rsid w:val="007A60B0"/>
    <w:rsid w:val="007A63DA"/>
    <w:rsid w:val="007A652A"/>
    <w:rsid w:val="007A6551"/>
    <w:rsid w:val="007A6B56"/>
    <w:rsid w:val="007A6E8D"/>
    <w:rsid w:val="007A6ED4"/>
    <w:rsid w:val="007A7331"/>
    <w:rsid w:val="007A7694"/>
    <w:rsid w:val="007A7AAB"/>
    <w:rsid w:val="007A7C53"/>
    <w:rsid w:val="007A7C85"/>
    <w:rsid w:val="007A7DA3"/>
    <w:rsid w:val="007A7E01"/>
    <w:rsid w:val="007A7F33"/>
    <w:rsid w:val="007B00AA"/>
    <w:rsid w:val="007B0606"/>
    <w:rsid w:val="007B07AE"/>
    <w:rsid w:val="007B0C7B"/>
    <w:rsid w:val="007B0E06"/>
    <w:rsid w:val="007B10B7"/>
    <w:rsid w:val="007B12B2"/>
    <w:rsid w:val="007B14FD"/>
    <w:rsid w:val="007B168E"/>
    <w:rsid w:val="007B1B33"/>
    <w:rsid w:val="007B2238"/>
    <w:rsid w:val="007B2779"/>
    <w:rsid w:val="007B27F8"/>
    <w:rsid w:val="007B2F8C"/>
    <w:rsid w:val="007B3D25"/>
    <w:rsid w:val="007B40BA"/>
    <w:rsid w:val="007B476D"/>
    <w:rsid w:val="007B47CF"/>
    <w:rsid w:val="007B4A9E"/>
    <w:rsid w:val="007B4C0B"/>
    <w:rsid w:val="007B4CE5"/>
    <w:rsid w:val="007B4DD3"/>
    <w:rsid w:val="007B52E9"/>
    <w:rsid w:val="007B58A3"/>
    <w:rsid w:val="007B5CA1"/>
    <w:rsid w:val="007B5E2B"/>
    <w:rsid w:val="007B6777"/>
    <w:rsid w:val="007B6BE7"/>
    <w:rsid w:val="007B6D82"/>
    <w:rsid w:val="007B7080"/>
    <w:rsid w:val="007B73A5"/>
    <w:rsid w:val="007B7473"/>
    <w:rsid w:val="007B77B1"/>
    <w:rsid w:val="007B7964"/>
    <w:rsid w:val="007B7E86"/>
    <w:rsid w:val="007C082E"/>
    <w:rsid w:val="007C1003"/>
    <w:rsid w:val="007C198A"/>
    <w:rsid w:val="007C1C1B"/>
    <w:rsid w:val="007C1E16"/>
    <w:rsid w:val="007C25F3"/>
    <w:rsid w:val="007C26CC"/>
    <w:rsid w:val="007C26F7"/>
    <w:rsid w:val="007C27EC"/>
    <w:rsid w:val="007C2884"/>
    <w:rsid w:val="007C2D64"/>
    <w:rsid w:val="007C3709"/>
    <w:rsid w:val="007C38A2"/>
    <w:rsid w:val="007C3A67"/>
    <w:rsid w:val="007C3FDB"/>
    <w:rsid w:val="007C3FF0"/>
    <w:rsid w:val="007C4902"/>
    <w:rsid w:val="007C4D09"/>
    <w:rsid w:val="007C4FFA"/>
    <w:rsid w:val="007C5031"/>
    <w:rsid w:val="007C5227"/>
    <w:rsid w:val="007C56FA"/>
    <w:rsid w:val="007C5AA7"/>
    <w:rsid w:val="007C5ABE"/>
    <w:rsid w:val="007C5EC8"/>
    <w:rsid w:val="007C5ED7"/>
    <w:rsid w:val="007C5F51"/>
    <w:rsid w:val="007C63FA"/>
    <w:rsid w:val="007C6574"/>
    <w:rsid w:val="007C6667"/>
    <w:rsid w:val="007C6698"/>
    <w:rsid w:val="007C67D3"/>
    <w:rsid w:val="007C6E77"/>
    <w:rsid w:val="007C70BD"/>
    <w:rsid w:val="007C712E"/>
    <w:rsid w:val="007C736C"/>
    <w:rsid w:val="007C7830"/>
    <w:rsid w:val="007C7B4E"/>
    <w:rsid w:val="007D024F"/>
    <w:rsid w:val="007D0252"/>
    <w:rsid w:val="007D02FB"/>
    <w:rsid w:val="007D06C2"/>
    <w:rsid w:val="007D084E"/>
    <w:rsid w:val="007D1804"/>
    <w:rsid w:val="007D1E10"/>
    <w:rsid w:val="007D1F72"/>
    <w:rsid w:val="007D1F81"/>
    <w:rsid w:val="007D20CC"/>
    <w:rsid w:val="007D21CF"/>
    <w:rsid w:val="007D2D4C"/>
    <w:rsid w:val="007D349F"/>
    <w:rsid w:val="007D38F2"/>
    <w:rsid w:val="007D3F3B"/>
    <w:rsid w:val="007D3F92"/>
    <w:rsid w:val="007D422A"/>
    <w:rsid w:val="007D4247"/>
    <w:rsid w:val="007D47BF"/>
    <w:rsid w:val="007D48EB"/>
    <w:rsid w:val="007D5309"/>
    <w:rsid w:val="007D54CE"/>
    <w:rsid w:val="007D56A1"/>
    <w:rsid w:val="007D5A7E"/>
    <w:rsid w:val="007D5F58"/>
    <w:rsid w:val="007D6949"/>
    <w:rsid w:val="007D69D6"/>
    <w:rsid w:val="007D7208"/>
    <w:rsid w:val="007D728B"/>
    <w:rsid w:val="007D72E1"/>
    <w:rsid w:val="007D7337"/>
    <w:rsid w:val="007D7513"/>
    <w:rsid w:val="007D786F"/>
    <w:rsid w:val="007D7FE8"/>
    <w:rsid w:val="007E0536"/>
    <w:rsid w:val="007E08B7"/>
    <w:rsid w:val="007E0930"/>
    <w:rsid w:val="007E0E9E"/>
    <w:rsid w:val="007E1147"/>
    <w:rsid w:val="007E1682"/>
    <w:rsid w:val="007E172A"/>
    <w:rsid w:val="007E17FB"/>
    <w:rsid w:val="007E183F"/>
    <w:rsid w:val="007E1899"/>
    <w:rsid w:val="007E21A3"/>
    <w:rsid w:val="007E22B7"/>
    <w:rsid w:val="007E22C4"/>
    <w:rsid w:val="007E24E7"/>
    <w:rsid w:val="007E26A4"/>
    <w:rsid w:val="007E27B0"/>
    <w:rsid w:val="007E2E8E"/>
    <w:rsid w:val="007E3B1B"/>
    <w:rsid w:val="007E3DEC"/>
    <w:rsid w:val="007E3E24"/>
    <w:rsid w:val="007E3FA9"/>
    <w:rsid w:val="007E4255"/>
    <w:rsid w:val="007E4498"/>
    <w:rsid w:val="007E49A4"/>
    <w:rsid w:val="007E4F1B"/>
    <w:rsid w:val="007E5728"/>
    <w:rsid w:val="007E59B6"/>
    <w:rsid w:val="007E59E8"/>
    <w:rsid w:val="007E5BAC"/>
    <w:rsid w:val="007E5E0A"/>
    <w:rsid w:val="007E67A3"/>
    <w:rsid w:val="007E67E1"/>
    <w:rsid w:val="007E73D4"/>
    <w:rsid w:val="007E7519"/>
    <w:rsid w:val="007E7616"/>
    <w:rsid w:val="007E79A8"/>
    <w:rsid w:val="007E7A34"/>
    <w:rsid w:val="007E7B8A"/>
    <w:rsid w:val="007F04EB"/>
    <w:rsid w:val="007F08E4"/>
    <w:rsid w:val="007F163E"/>
    <w:rsid w:val="007F164B"/>
    <w:rsid w:val="007F1C13"/>
    <w:rsid w:val="007F1EAB"/>
    <w:rsid w:val="007F1F52"/>
    <w:rsid w:val="007F1F93"/>
    <w:rsid w:val="007F2B7C"/>
    <w:rsid w:val="007F2E04"/>
    <w:rsid w:val="007F2FA9"/>
    <w:rsid w:val="007F320F"/>
    <w:rsid w:val="007F324A"/>
    <w:rsid w:val="007F32B6"/>
    <w:rsid w:val="007F3349"/>
    <w:rsid w:val="007F36AC"/>
    <w:rsid w:val="007F392A"/>
    <w:rsid w:val="007F40AB"/>
    <w:rsid w:val="007F4890"/>
    <w:rsid w:val="007F4A2B"/>
    <w:rsid w:val="007F4F08"/>
    <w:rsid w:val="007F5331"/>
    <w:rsid w:val="007F5897"/>
    <w:rsid w:val="007F73D6"/>
    <w:rsid w:val="007F7870"/>
    <w:rsid w:val="007F7A82"/>
    <w:rsid w:val="0080035B"/>
    <w:rsid w:val="00800497"/>
    <w:rsid w:val="0080094A"/>
    <w:rsid w:val="00800DFE"/>
    <w:rsid w:val="00800F17"/>
    <w:rsid w:val="008010EB"/>
    <w:rsid w:val="00801199"/>
    <w:rsid w:val="0080129C"/>
    <w:rsid w:val="008012C4"/>
    <w:rsid w:val="008015F6"/>
    <w:rsid w:val="008017FD"/>
    <w:rsid w:val="00801A33"/>
    <w:rsid w:val="00801B5A"/>
    <w:rsid w:val="00801EE7"/>
    <w:rsid w:val="00801F9B"/>
    <w:rsid w:val="00801FD6"/>
    <w:rsid w:val="008020AA"/>
    <w:rsid w:val="008021A5"/>
    <w:rsid w:val="00802226"/>
    <w:rsid w:val="00802309"/>
    <w:rsid w:val="00802418"/>
    <w:rsid w:val="0080243E"/>
    <w:rsid w:val="00802759"/>
    <w:rsid w:val="00802FC4"/>
    <w:rsid w:val="00803203"/>
    <w:rsid w:val="0080327D"/>
    <w:rsid w:val="00803F76"/>
    <w:rsid w:val="0080410A"/>
    <w:rsid w:val="0080413B"/>
    <w:rsid w:val="00804484"/>
    <w:rsid w:val="00804875"/>
    <w:rsid w:val="00804ABA"/>
    <w:rsid w:val="008052E7"/>
    <w:rsid w:val="0080569F"/>
    <w:rsid w:val="0080581F"/>
    <w:rsid w:val="0080590D"/>
    <w:rsid w:val="0080596B"/>
    <w:rsid w:val="00805B52"/>
    <w:rsid w:val="00805DC3"/>
    <w:rsid w:val="00805DDB"/>
    <w:rsid w:val="00805F8E"/>
    <w:rsid w:val="0080607E"/>
    <w:rsid w:val="00806218"/>
    <w:rsid w:val="008064DC"/>
    <w:rsid w:val="008067AD"/>
    <w:rsid w:val="00806D45"/>
    <w:rsid w:val="00806E72"/>
    <w:rsid w:val="00806F78"/>
    <w:rsid w:val="00806F7B"/>
    <w:rsid w:val="0080702D"/>
    <w:rsid w:val="008073BC"/>
    <w:rsid w:val="008074CE"/>
    <w:rsid w:val="00807EAB"/>
    <w:rsid w:val="008101FB"/>
    <w:rsid w:val="00810202"/>
    <w:rsid w:val="0081044B"/>
    <w:rsid w:val="0081095D"/>
    <w:rsid w:val="00810A2F"/>
    <w:rsid w:val="00810F1D"/>
    <w:rsid w:val="00810F9E"/>
    <w:rsid w:val="008112A4"/>
    <w:rsid w:val="008112D1"/>
    <w:rsid w:val="008115D6"/>
    <w:rsid w:val="008122B3"/>
    <w:rsid w:val="00812368"/>
    <w:rsid w:val="00812479"/>
    <w:rsid w:val="008124DA"/>
    <w:rsid w:val="00812513"/>
    <w:rsid w:val="0081252E"/>
    <w:rsid w:val="0081278F"/>
    <w:rsid w:val="00812926"/>
    <w:rsid w:val="00812DFF"/>
    <w:rsid w:val="00812FF2"/>
    <w:rsid w:val="008132B5"/>
    <w:rsid w:val="00813406"/>
    <w:rsid w:val="00813490"/>
    <w:rsid w:val="00814516"/>
    <w:rsid w:val="008148CE"/>
    <w:rsid w:val="00814B63"/>
    <w:rsid w:val="00814D51"/>
    <w:rsid w:val="00814DD7"/>
    <w:rsid w:val="00814F7F"/>
    <w:rsid w:val="00815213"/>
    <w:rsid w:val="0081544F"/>
    <w:rsid w:val="00815A0F"/>
    <w:rsid w:val="008161EB"/>
    <w:rsid w:val="008162AE"/>
    <w:rsid w:val="00816300"/>
    <w:rsid w:val="00816954"/>
    <w:rsid w:val="00816BBC"/>
    <w:rsid w:val="00816C2E"/>
    <w:rsid w:val="00816C62"/>
    <w:rsid w:val="00816C84"/>
    <w:rsid w:val="00816D73"/>
    <w:rsid w:val="008170E3"/>
    <w:rsid w:val="008172FE"/>
    <w:rsid w:val="00817513"/>
    <w:rsid w:val="008176F9"/>
    <w:rsid w:val="008177A1"/>
    <w:rsid w:val="008178A9"/>
    <w:rsid w:val="00817A7E"/>
    <w:rsid w:val="00817C62"/>
    <w:rsid w:val="00817DD1"/>
    <w:rsid w:val="0082067A"/>
    <w:rsid w:val="0082096F"/>
    <w:rsid w:val="00820B3F"/>
    <w:rsid w:val="00820BCE"/>
    <w:rsid w:val="00820D6B"/>
    <w:rsid w:val="00820FE5"/>
    <w:rsid w:val="0082167C"/>
    <w:rsid w:val="00821A25"/>
    <w:rsid w:val="00822037"/>
    <w:rsid w:val="0082216F"/>
    <w:rsid w:val="0082295B"/>
    <w:rsid w:val="00822CE9"/>
    <w:rsid w:val="0082337B"/>
    <w:rsid w:val="00823A19"/>
    <w:rsid w:val="00823AA5"/>
    <w:rsid w:val="008241D7"/>
    <w:rsid w:val="008243B8"/>
    <w:rsid w:val="008243EF"/>
    <w:rsid w:val="00824751"/>
    <w:rsid w:val="00824F0A"/>
    <w:rsid w:val="00825332"/>
    <w:rsid w:val="0082549E"/>
    <w:rsid w:val="00825CCD"/>
    <w:rsid w:val="00825DB5"/>
    <w:rsid w:val="00826030"/>
    <w:rsid w:val="0082627E"/>
    <w:rsid w:val="00826398"/>
    <w:rsid w:val="00826687"/>
    <w:rsid w:val="00826777"/>
    <w:rsid w:val="00826B48"/>
    <w:rsid w:val="00826BEC"/>
    <w:rsid w:val="00826E62"/>
    <w:rsid w:val="00826F35"/>
    <w:rsid w:val="00826F4C"/>
    <w:rsid w:val="008272C0"/>
    <w:rsid w:val="008273B4"/>
    <w:rsid w:val="0082753E"/>
    <w:rsid w:val="008275C3"/>
    <w:rsid w:val="008278EE"/>
    <w:rsid w:val="00827C93"/>
    <w:rsid w:val="00827EE9"/>
    <w:rsid w:val="00830168"/>
    <w:rsid w:val="0083047A"/>
    <w:rsid w:val="00830A6C"/>
    <w:rsid w:val="00830DDF"/>
    <w:rsid w:val="00830E05"/>
    <w:rsid w:val="00830FB4"/>
    <w:rsid w:val="00831006"/>
    <w:rsid w:val="008310D8"/>
    <w:rsid w:val="00831164"/>
    <w:rsid w:val="0083116C"/>
    <w:rsid w:val="008311ED"/>
    <w:rsid w:val="0083132A"/>
    <w:rsid w:val="0083205B"/>
    <w:rsid w:val="0083250A"/>
    <w:rsid w:val="008329EF"/>
    <w:rsid w:val="00833345"/>
    <w:rsid w:val="00833391"/>
    <w:rsid w:val="008337FF"/>
    <w:rsid w:val="00833CE8"/>
    <w:rsid w:val="008342D4"/>
    <w:rsid w:val="00834307"/>
    <w:rsid w:val="0083432F"/>
    <w:rsid w:val="00834D84"/>
    <w:rsid w:val="00834D9D"/>
    <w:rsid w:val="00834DBB"/>
    <w:rsid w:val="00835044"/>
    <w:rsid w:val="0083533B"/>
    <w:rsid w:val="0083549C"/>
    <w:rsid w:val="008358F4"/>
    <w:rsid w:val="00835C8F"/>
    <w:rsid w:val="008361E5"/>
    <w:rsid w:val="00836579"/>
    <w:rsid w:val="00836C40"/>
    <w:rsid w:val="0083704F"/>
    <w:rsid w:val="008374F4"/>
    <w:rsid w:val="008376BE"/>
    <w:rsid w:val="008376C6"/>
    <w:rsid w:val="00837AFB"/>
    <w:rsid w:val="008405AE"/>
    <w:rsid w:val="008406C4"/>
    <w:rsid w:val="00840904"/>
    <w:rsid w:val="00840A04"/>
    <w:rsid w:val="00840D0B"/>
    <w:rsid w:val="00841590"/>
    <w:rsid w:val="008417E0"/>
    <w:rsid w:val="00841FDF"/>
    <w:rsid w:val="0084269B"/>
    <w:rsid w:val="00842A68"/>
    <w:rsid w:val="00842BAC"/>
    <w:rsid w:val="00842CAF"/>
    <w:rsid w:val="008430CA"/>
    <w:rsid w:val="00843275"/>
    <w:rsid w:val="0084327D"/>
    <w:rsid w:val="0084347B"/>
    <w:rsid w:val="00843560"/>
    <w:rsid w:val="00843591"/>
    <w:rsid w:val="008435D8"/>
    <w:rsid w:val="0084373F"/>
    <w:rsid w:val="00843940"/>
    <w:rsid w:val="008439AD"/>
    <w:rsid w:val="00843C2B"/>
    <w:rsid w:val="00843EE9"/>
    <w:rsid w:val="00843F6B"/>
    <w:rsid w:val="0084435E"/>
    <w:rsid w:val="0084438E"/>
    <w:rsid w:val="00844433"/>
    <w:rsid w:val="0084452C"/>
    <w:rsid w:val="00844789"/>
    <w:rsid w:val="00844834"/>
    <w:rsid w:val="00844D1E"/>
    <w:rsid w:val="00844D42"/>
    <w:rsid w:val="00844FB6"/>
    <w:rsid w:val="00844FBC"/>
    <w:rsid w:val="00845345"/>
    <w:rsid w:val="00845A6E"/>
    <w:rsid w:val="00845B74"/>
    <w:rsid w:val="00845DCD"/>
    <w:rsid w:val="00845F57"/>
    <w:rsid w:val="0084608F"/>
    <w:rsid w:val="00846244"/>
    <w:rsid w:val="0084750B"/>
    <w:rsid w:val="00847BC9"/>
    <w:rsid w:val="00847C30"/>
    <w:rsid w:val="00847CB3"/>
    <w:rsid w:val="00847FEE"/>
    <w:rsid w:val="008504F8"/>
    <w:rsid w:val="00850CF8"/>
    <w:rsid w:val="0085116A"/>
    <w:rsid w:val="008521E2"/>
    <w:rsid w:val="008523F4"/>
    <w:rsid w:val="008526BF"/>
    <w:rsid w:val="0085273E"/>
    <w:rsid w:val="008527E0"/>
    <w:rsid w:val="00852B84"/>
    <w:rsid w:val="00852BB3"/>
    <w:rsid w:val="0085304B"/>
    <w:rsid w:val="00853218"/>
    <w:rsid w:val="0085374B"/>
    <w:rsid w:val="00853782"/>
    <w:rsid w:val="00854120"/>
    <w:rsid w:val="00854D07"/>
    <w:rsid w:val="00855754"/>
    <w:rsid w:val="00855C27"/>
    <w:rsid w:val="00855D00"/>
    <w:rsid w:val="00855D0A"/>
    <w:rsid w:val="00855D99"/>
    <w:rsid w:val="00855E22"/>
    <w:rsid w:val="00856316"/>
    <w:rsid w:val="00856528"/>
    <w:rsid w:val="0085695E"/>
    <w:rsid w:val="00856990"/>
    <w:rsid w:val="00856A87"/>
    <w:rsid w:val="00856A94"/>
    <w:rsid w:val="00856E0A"/>
    <w:rsid w:val="00856E85"/>
    <w:rsid w:val="008572B4"/>
    <w:rsid w:val="008576FC"/>
    <w:rsid w:val="0086002D"/>
    <w:rsid w:val="00860135"/>
    <w:rsid w:val="008602BE"/>
    <w:rsid w:val="008606C6"/>
    <w:rsid w:val="008609AA"/>
    <w:rsid w:val="00860A34"/>
    <w:rsid w:val="00860C20"/>
    <w:rsid w:val="008611FC"/>
    <w:rsid w:val="00861633"/>
    <w:rsid w:val="00862010"/>
    <w:rsid w:val="00862589"/>
    <w:rsid w:val="00862605"/>
    <w:rsid w:val="008628EB"/>
    <w:rsid w:val="00862B7A"/>
    <w:rsid w:val="00862BDF"/>
    <w:rsid w:val="0086304B"/>
    <w:rsid w:val="0086320B"/>
    <w:rsid w:val="00863406"/>
    <w:rsid w:val="00863407"/>
    <w:rsid w:val="00863469"/>
    <w:rsid w:val="008635D5"/>
    <w:rsid w:val="00863A36"/>
    <w:rsid w:val="00863B7B"/>
    <w:rsid w:val="00863CD4"/>
    <w:rsid w:val="00863D58"/>
    <w:rsid w:val="008640D7"/>
    <w:rsid w:val="0086410E"/>
    <w:rsid w:val="0086488E"/>
    <w:rsid w:val="008649FF"/>
    <w:rsid w:val="00864C4F"/>
    <w:rsid w:val="008651CF"/>
    <w:rsid w:val="008653B3"/>
    <w:rsid w:val="008653FA"/>
    <w:rsid w:val="0086551C"/>
    <w:rsid w:val="008655BC"/>
    <w:rsid w:val="00865B52"/>
    <w:rsid w:val="00865F56"/>
    <w:rsid w:val="00865FBC"/>
    <w:rsid w:val="008668FB"/>
    <w:rsid w:val="008669BA"/>
    <w:rsid w:val="00866D2E"/>
    <w:rsid w:val="008670C4"/>
    <w:rsid w:val="008674E9"/>
    <w:rsid w:val="00867D5C"/>
    <w:rsid w:val="00867E82"/>
    <w:rsid w:val="00867F21"/>
    <w:rsid w:val="00870140"/>
    <w:rsid w:val="008703BA"/>
    <w:rsid w:val="0087064C"/>
    <w:rsid w:val="00870DE2"/>
    <w:rsid w:val="00871312"/>
    <w:rsid w:val="008713F0"/>
    <w:rsid w:val="008714B5"/>
    <w:rsid w:val="00871892"/>
    <w:rsid w:val="00871931"/>
    <w:rsid w:val="00871940"/>
    <w:rsid w:val="00871B97"/>
    <w:rsid w:val="00871ED5"/>
    <w:rsid w:val="00871F4D"/>
    <w:rsid w:val="00872058"/>
    <w:rsid w:val="00872196"/>
    <w:rsid w:val="008722D7"/>
    <w:rsid w:val="00872424"/>
    <w:rsid w:val="008726F3"/>
    <w:rsid w:val="0087295B"/>
    <w:rsid w:val="00872A4E"/>
    <w:rsid w:val="00872B41"/>
    <w:rsid w:val="00873105"/>
    <w:rsid w:val="00873322"/>
    <w:rsid w:val="008734AD"/>
    <w:rsid w:val="0087372C"/>
    <w:rsid w:val="00873C59"/>
    <w:rsid w:val="00873CF4"/>
    <w:rsid w:val="0087432E"/>
    <w:rsid w:val="00874B6D"/>
    <w:rsid w:val="00874BEF"/>
    <w:rsid w:val="00874E84"/>
    <w:rsid w:val="008753F3"/>
    <w:rsid w:val="00875739"/>
    <w:rsid w:val="00875D53"/>
    <w:rsid w:val="00875F7E"/>
    <w:rsid w:val="00876039"/>
    <w:rsid w:val="00876112"/>
    <w:rsid w:val="0087618D"/>
    <w:rsid w:val="0087630E"/>
    <w:rsid w:val="008765C3"/>
    <w:rsid w:val="00876627"/>
    <w:rsid w:val="00876A90"/>
    <w:rsid w:val="00876ADE"/>
    <w:rsid w:val="00876B57"/>
    <w:rsid w:val="00876E53"/>
    <w:rsid w:val="008772DD"/>
    <w:rsid w:val="0087751A"/>
    <w:rsid w:val="0087752A"/>
    <w:rsid w:val="00880319"/>
    <w:rsid w:val="0088038B"/>
    <w:rsid w:val="00880A9D"/>
    <w:rsid w:val="00880B1A"/>
    <w:rsid w:val="00880C63"/>
    <w:rsid w:val="00880DE6"/>
    <w:rsid w:val="0088147E"/>
    <w:rsid w:val="008814ED"/>
    <w:rsid w:val="00881A5E"/>
    <w:rsid w:val="008834C8"/>
    <w:rsid w:val="0088388F"/>
    <w:rsid w:val="00883CA8"/>
    <w:rsid w:val="00883ED9"/>
    <w:rsid w:val="00884244"/>
    <w:rsid w:val="008844F8"/>
    <w:rsid w:val="00885495"/>
    <w:rsid w:val="00885F0B"/>
    <w:rsid w:val="0088647C"/>
    <w:rsid w:val="0088688B"/>
    <w:rsid w:val="00886B91"/>
    <w:rsid w:val="00886BA9"/>
    <w:rsid w:val="00887684"/>
    <w:rsid w:val="00890D0F"/>
    <w:rsid w:val="00890E27"/>
    <w:rsid w:val="008910E5"/>
    <w:rsid w:val="008912EE"/>
    <w:rsid w:val="0089145C"/>
    <w:rsid w:val="00891B28"/>
    <w:rsid w:val="0089219E"/>
    <w:rsid w:val="0089228E"/>
    <w:rsid w:val="0089260C"/>
    <w:rsid w:val="00892793"/>
    <w:rsid w:val="00892801"/>
    <w:rsid w:val="008937ED"/>
    <w:rsid w:val="0089396F"/>
    <w:rsid w:val="00893D25"/>
    <w:rsid w:val="00893D7B"/>
    <w:rsid w:val="00893E61"/>
    <w:rsid w:val="00893FD1"/>
    <w:rsid w:val="00894055"/>
    <w:rsid w:val="008941EC"/>
    <w:rsid w:val="0089431E"/>
    <w:rsid w:val="00894536"/>
    <w:rsid w:val="0089489B"/>
    <w:rsid w:val="0089585F"/>
    <w:rsid w:val="008959C7"/>
    <w:rsid w:val="008962E5"/>
    <w:rsid w:val="00896ADF"/>
    <w:rsid w:val="00896BC3"/>
    <w:rsid w:val="00897017"/>
    <w:rsid w:val="0089703D"/>
    <w:rsid w:val="0089711E"/>
    <w:rsid w:val="00897206"/>
    <w:rsid w:val="008973E7"/>
    <w:rsid w:val="00897477"/>
    <w:rsid w:val="00897C41"/>
    <w:rsid w:val="00897C8E"/>
    <w:rsid w:val="00897F07"/>
    <w:rsid w:val="008A0100"/>
    <w:rsid w:val="008A0A11"/>
    <w:rsid w:val="008A0E86"/>
    <w:rsid w:val="008A158B"/>
    <w:rsid w:val="008A18D4"/>
    <w:rsid w:val="008A1D0A"/>
    <w:rsid w:val="008A241E"/>
    <w:rsid w:val="008A2540"/>
    <w:rsid w:val="008A262B"/>
    <w:rsid w:val="008A282E"/>
    <w:rsid w:val="008A29A7"/>
    <w:rsid w:val="008A2A8D"/>
    <w:rsid w:val="008A2AFD"/>
    <w:rsid w:val="008A2C33"/>
    <w:rsid w:val="008A3393"/>
    <w:rsid w:val="008A3598"/>
    <w:rsid w:val="008A37D7"/>
    <w:rsid w:val="008A45A9"/>
    <w:rsid w:val="008A47AC"/>
    <w:rsid w:val="008A47B2"/>
    <w:rsid w:val="008A4B68"/>
    <w:rsid w:val="008A4BB9"/>
    <w:rsid w:val="008A4F56"/>
    <w:rsid w:val="008A506E"/>
    <w:rsid w:val="008A516F"/>
    <w:rsid w:val="008A5355"/>
    <w:rsid w:val="008A553C"/>
    <w:rsid w:val="008A565D"/>
    <w:rsid w:val="008A57E5"/>
    <w:rsid w:val="008A5C7D"/>
    <w:rsid w:val="008A6089"/>
    <w:rsid w:val="008A66CC"/>
    <w:rsid w:val="008A68C0"/>
    <w:rsid w:val="008A6E9F"/>
    <w:rsid w:val="008A7277"/>
    <w:rsid w:val="008A7838"/>
    <w:rsid w:val="008A7F9E"/>
    <w:rsid w:val="008A7FF1"/>
    <w:rsid w:val="008B0347"/>
    <w:rsid w:val="008B0753"/>
    <w:rsid w:val="008B0A4B"/>
    <w:rsid w:val="008B0AC4"/>
    <w:rsid w:val="008B0D18"/>
    <w:rsid w:val="008B0F43"/>
    <w:rsid w:val="008B1026"/>
    <w:rsid w:val="008B104F"/>
    <w:rsid w:val="008B159A"/>
    <w:rsid w:val="008B1627"/>
    <w:rsid w:val="008B2000"/>
    <w:rsid w:val="008B20D4"/>
    <w:rsid w:val="008B25E5"/>
    <w:rsid w:val="008B2604"/>
    <w:rsid w:val="008B26FA"/>
    <w:rsid w:val="008B2C90"/>
    <w:rsid w:val="008B2CBA"/>
    <w:rsid w:val="008B369A"/>
    <w:rsid w:val="008B3BBC"/>
    <w:rsid w:val="008B3E05"/>
    <w:rsid w:val="008B4069"/>
    <w:rsid w:val="008B45D0"/>
    <w:rsid w:val="008B5916"/>
    <w:rsid w:val="008B5A4A"/>
    <w:rsid w:val="008B5A64"/>
    <w:rsid w:val="008B5AD0"/>
    <w:rsid w:val="008B62CF"/>
    <w:rsid w:val="008B6778"/>
    <w:rsid w:val="008B6846"/>
    <w:rsid w:val="008B6BF0"/>
    <w:rsid w:val="008B6C9A"/>
    <w:rsid w:val="008B7234"/>
    <w:rsid w:val="008B75B8"/>
    <w:rsid w:val="008B76D5"/>
    <w:rsid w:val="008C027A"/>
    <w:rsid w:val="008C0350"/>
    <w:rsid w:val="008C03F3"/>
    <w:rsid w:val="008C0D21"/>
    <w:rsid w:val="008C12EC"/>
    <w:rsid w:val="008C1A4A"/>
    <w:rsid w:val="008C1AB3"/>
    <w:rsid w:val="008C23FC"/>
    <w:rsid w:val="008C26B6"/>
    <w:rsid w:val="008C27C8"/>
    <w:rsid w:val="008C3646"/>
    <w:rsid w:val="008C3DF4"/>
    <w:rsid w:val="008C3E1B"/>
    <w:rsid w:val="008C3E80"/>
    <w:rsid w:val="008C481E"/>
    <w:rsid w:val="008C4E1B"/>
    <w:rsid w:val="008C564C"/>
    <w:rsid w:val="008C58C5"/>
    <w:rsid w:val="008C5AB7"/>
    <w:rsid w:val="008C5AEC"/>
    <w:rsid w:val="008C5CAA"/>
    <w:rsid w:val="008C5F94"/>
    <w:rsid w:val="008C6206"/>
    <w:rsid w:val="008C6247"/>
    <w:rsid w:val="008C6348"/>
    <w:rsid w:val="008C63AF"/>
    <w:rsid w:val="008C63DE"/>
    <w:rsid w:val="008C6E0F"/>
    <w:rsid w:val="008C78F9"/>
    <w:rsid w:val="008C7CC4"/>
    <w:rsid w:val="008C7E28"/>
    <w:rsid w:val="008D01E8"/>
    <w:rsid w:val="008D03E1"/>
    <w:rsid w:val="008D051F"/>
    <w:rsid w:val="008D05EA"/>
    <w:rsid w:val="008D0640"/>
    <w:rsid w:val="008D0931"/>
    <w:rsid w:val="008D0DC1"/>
    <w:rsid w:val="008D11C3"/>
    <w:rsid w:val="008D14A9"/>
    <w:rsid w:val="008D14DC"/>
    <w:rsid w:val="008D1632"/>
    <w:rsid w:val="008D1ACF"/>
    <w:rsid w:val="008D23AF"/>
    <w:rsid w:val="008D27BB"/>
    <w:rsid w:val="008D2C7F"/>
    <w:rsid w:val="008D2F73"/>
    <w:rsid w:val="008D302A"/>
    <w:rsid w:val="008D32C1"/>
    <w:rsid w:val="008D32DD"/>
    <w:rsid w:val="008D3785"/>
    <w:rsid w:val="008D39F4"/>
    <w:rsid w:val="008D3FC8"/>
    <w:rsid w:val="008D41DB"/>
    <w:rsid w:val="008D4313"/>
    <w:rsid w:val="008D4527"/>
    <w:rsid w:val="008D46D6"/>
    <w:rsid w:val="008D4B9E"/>
    <w:rsid w:val="008D4DFB"/>
    <w:rsid w:val="008D4E33"/>
    <w:rsid w:val="008D5D5B"/>
    <w:rsid w:val="008D63FB"/>
    <w:rsid w:val="008D6487"/>
    <w:rsid w:val="008D68E8"/>
    <w:rsid w:val="008D68F3"/>
    <w:rsid w:val="008D71DC"/>
    <w:rsid w:val="008D7341"/>
    <w:rsid w:val="008D7398"/>
    <w:rsid w:val="008D7531"/>
    <w:rsid w:val="008D762B"/>
    <w:rsid w:val="008D7A6A"/>
    <w:rsid w:val="008E0391"/>
    <w:rsid w:val="008E06CB"/>
    <w:rsid w:val="008E06D2"/>
    <w:rsid w:val="008E0774"/>
    <w:rsid w:val="008E0BEB"/>
    <w:rsid w:val="008E0E4A"/>
    <w:rsid w:val="008E0EF0"/>
    <w:rsid w:val="008E0F73"/>
    <w:rsid w:val="008E1228"/>
    <w:rsid w:val="008E1444"/>
    <w:rsid w:val="008E18C3"/>
    <w:rsid w:val="008E1B73"/>
    <w:rsid w:val="008E1DB9"/>
    <w:rsid w:val="008E1DD6"/>
    <w:rsid w:val="008E2D72"/>
    <w:rsid w:val="008E2EDE"/>
    <w:rsid w:val="008E3846"/>
    <w:rsid w:val="008E3C33"/>
    <w:rsid w:val="008E3CA1"/>
    <w:rsid w:val="008E3DB8"/>
    <w:rsid w:val="008E3F42"/>
    <w:rsid w:val="008E412E"/>
    <w:rsid w:val="008E451B"/>
    <w:rsid w:val="008E4522"/>
    <w:rsid w:val="008E45E1"/>
    <w:rsid w:val="008E4DCE"/>
    <w:rsid w:val="008E4F4E"/>
    <w:rsid w:val="008E5087"/>
    <w:rsid w:val="008E51D7"/>
    <w:rsid w:val="008E52B8"/>
    <w:rsid w:val="008E5334"/>
    <w:rsid w:val="008E56E8"/>
    <w:rsid w:val="008E6130"/>
    <w:rsid w:val="008E655F"/>
    <w:rsid w:val="008E6709"/>
    <w:rsid w:val="008E6DFE"/>
    <w:rsid w:val="008E6E36"/>
    <w:rsid w:val="008E6FEB"/>
    <w:rsid w:val="008E7008"/>
    <w:rsid w:val="008E73CA"/>
    <w:rsid w:val="008E77D1"/>
    <w:rsid w:val="008E786C"/>
    <w:rsid w:val="008E7878"/>
    <w:rsid w:val="008E7CAE"/>
    <w:rsid w:val="008E7D18"/>
    <w:rsid w:val="008E7EC0"/>
    <w:rsid w:val="008E7FD5"/>
    <w:rsid w:val="008F0119"/>
    <w:rsid w:val="008F0233"/>
    <w:rsid w:val="008F0527"/>
    <w:rsid w:val="008F0EB2"/>
    <w:rsid w:val="008F1047"/>
    <w:rsid w:val="008F130F"/>
    <w:rsid w:val="008F156C"/>
    <w:rsid w:val="008F16B0"/>
    <w:rsid w:val="008F1803"/>
    <w:rsid w:val="008F207A"/>
    <w:rsid w:val="008F24A4"/>
    <w:rsid w:val="008F26F4"/>
    <w:rsid w:val="008F2739"/>
    <w:rsid w:val="008F2D9A"/>
    <w:rsid w:val="008F2F3A"/>
    <w:rsid w:val="008F3028"/>
    <w:rsid w:val="008F3B4F"/>
    <w:rsid w:val="008F446C"/>
    <w:rsid w:val="008F45CC"/>
    <w:rsid w:val="008F4603"/>
    <w:rsid w:val="008F4861"/>
    <w:rsid w:val="008F4D59"/>
    <w:rsid w:val="008F5089"/>
    <w:rsid w:val="008F50BE"/>
    <w:rsid w:val="008F5375"/>
    <w:rsid w:val="008F5483"/>
    <w:rsid w:val="008F5498"/>
    <w:rsid w:val="008F54F5"/>
    <w:rsid w:val="008F6470"/>
    <w:rsid w:val="008F652A"/>
    <w:rsid w:val="008F7346"/>
    <w:rsid w:val="008F756B"/>
    <w:rsid w:val="008F7957"/>
    <w:rsid w:val="008F7B99"/>
    <w:rsid w:val="009001B8"/>
    <w:rsid w:val="00900E65"/>
    <w:rsid w:val="0090107E"/>
    <w:rsid w:val="00901681"/>
    <w:rsid w:val="00901AFE"/>
    <w:rsid w:val="00901E17"/>
    <w:rsid w:val="0090263D"/>
    <w:rsid w:val="00902AA8"/>
    <w:rsid w:val="00902BD6"/>
    <w:rsid w:val="00902C02"/>
    <w:rsid w:val="00902CF4"/>
    <w:rsid w:val="0090379E"/>
    <w:rsid w:val="009037C5"/>
    <w:rsid w:val="0090381B"/>
    <w:rsid w:val="00903834"/>
    <w:rsid w:val="00903CE2"/>
    <w:rsid w:val="00903E61"/>
    <w:rsid w:val="00903EEB"/>
    <w:rsid w:val="0090419A"/>
    <w:rsid w:val="009044E5"/>
    <w:rsid w:val="00904500"/>
    <w:rsid w:val="0090492F"/>
    <w:rsid w:val="00904CB7"/>
    <w:rsid w:val="00904D38"/>
    <w:rsid w:val="00905841"/>
    <w:rsid w:val="00906533"/>
    <w:rsid w:val="00906620"/>
    <w:rsid w:val="00906F23"/>
    <w:rsid w:val="00907326"/>
    <w:rsid w:val="00907483"/>
    <w:rsid w:val="00907C4E"/>
    <w:rsid w:val="00910001"/>
    <w:rsid w:val="00910016"/>
    <w:rsid w:val="0091030E"/>
    <w:rsid w:val="00910862"/>
    <w:rsid w:val="00910EB1"/>
    <w:rsid w:val="0091106F"/>
    <w:rsid w:val="009111CD"/>
    <w:rsid w:val="00911321"/>
    <w:rsid w:val="00911B33"/>
    <w:rsid w:val="00911CAE"/>
    <w:rsid w:val="00911D33"/>
    <w:rsid w:val="00912334"/>
    <w:rsid w:val="0091246E"/>
    <w:rsid w:val="00912547"/>
    <w:rsid w:val="00912A9E"/>
    <w:rsid w:val="00912CE2"/>
    <w:rsid w:val="00912DCE"/>
    <w:rsid w:val="00913016"/>
    <w:rsid w:val="009137BD"/>
    <w:rsid w:val="0091389A"/>
    <w:rsid w:val="00913902"/>
    <w:rsid w:val="00913A7C"/>
    <w:rsid w:val="0091409D"/>
    <w:rsid w:val="0091417E"/>
    <w:rsid w:val="00914210"/>
    <w:rsid w:val="009142E4"/>
    <w:rsid w:val="00914621"/>
    <w:rsid w:val="00914799"/>
    <w:rsid w:val="0091495D"/>
    <w:rsid w:val="00914CC7"/>
    <w:rsid w:val="009155B7"/>
    <w:rsid w:val="009157E6"/>
    <w:rsid w:val="0091597E"/>
    <w:rsid w:val="00915BD9"/>
    <w:rsid w:val="00915C09"/>
    <w:rsid w:val="00915CDF"/>
    <w:rsid w:val="009177ED"/>
    <w:rsid w:val="009178D7"/>
    <w:rsid w:val="00917A41"/>
    <w:rsid w:val="00917DE5"/>
    <w:rsid w:val="009207C1"/>
    <w:rsid w:val="00921098"/>
    <w:rsid w:val="00921477"/>
    <w:rsid w:val="009218BF"/>
    <w:rsid w:val="00921C44"/>
    <w:rsid w:val="00921EC2"/>
    <w:rsid w:val="00922324"/>
    <w:rsid w:val="009223E0"/>
    <w:rsid w:val="0092271B"/>
    <w:rsid w:val="0092272A"/>
    <w:rsid w:val="009228D1"/>
    <w:rsid w:val="00922C95"/>
    <w:rsid w:val="00922F87"/>
    <w:rsid w:val="0092358F"/>
    <w:rsid w:val="00923A3C"/>
    <w:rsid w:val="00923ACF"/>
    <w:rsid w:val="00923CB5"/>
    <w:rsid w:val="00923D89"/>
    <w:rsid w:val="00923F9C"/>
    <w:rsid w:val="0092412B"/>
    <w:rsid w:val="009243A3"/>
    <w:rsid w:val="009248A9"/>
    <w:rsid w:val="00924D42"/>
    <w:rsid w:val="00924E8D"/>
    <w:rsid w:val="00925537"/>
    <w:rsid w:val="009257C0"/>
    <w:rsid w:val="009264C7"/>
    <w:rsid w:val="00926781"/>
    <w:rsid w:val="00926BE4"/>
    <w:rsid w:val="00926ED5"/>
    <w:rsid w:val="00927058"/>
    <w:rsid w:val="0092720E"/>
    <w:rsid w:val="00927223"/>
    <w:rsid w:val="00930294"/>
    <w:rsid w:val="00930326"/>
    <w:rsid w:val="00930522"/>
    <w:rsid w:val="00930777"/>
    <w:rsid w:val="009309A1"/>
    <w:rsid w:val="00931299"/>
    <w:rsid w:val="009314A9"/>
    <w:rsid w:val="00931598"/>
    <w:rsid w:val="009318A3"/>
    <w:rsid w:val="00931D1B"/>
    <w:rsid w:val="009320AC"/>
    <w:rsid w:val="009328AC"/>
    <w:rsid w:val="00932E40"/>
    <w:rsid w:val="0093336E"/>
    <w:rsid w:val="009338BD"/>
    <w:rsid w:val="00933D60"/>
    <w:rsid w:val="009342C8"/>
    <w:rsid w:val="00934B12"/>
    <w:rsid w:val="009356C0"/>
    <w:rsid w:val="00935B45"/>
    <w:rsid w:val="00935F8F"/>
    <w:rsid w:val="00935FDE"/>
    <w:rsid w:val="009366D8"/>
    <w:rsid w:val="009366DB"/>
    <w:rsid w:val="009366FE"/>
    <w:rsid w:val="00936AD2"/>
    <w:rsid w:val="00936FBC"/>
    <w:rsid w:val="0093767F"/>
    <w:rsid w:val="00937929"/>
    <w:rsid w:val="00937E6B"/>
    <w:rsid w:val="009401C8"/>
    <w:rsid w:val="00940275"/>
    <w:rsid w:val="009405AF"/>
    <w:rsid w:val="00940B0C"/>
    <w:rsid w:val="00940CB1"/>
    <w:rsid w:val="00940FD0"/>
    <w:rsid w:val="00940FD4"/>
    <w:rsid w:val="0094123F"/>
    <w:rsid w:val="0094142C"/>
    <w:rsid w:val="0094149F"/>
    <w:rsid w:val="009419A2"/>
    <w:rsid w:val="00941F42"/>
    <w:rsid w:val="009421F3"/>
    <w:rsid w:val="009422E1"/>
    <w:rsid w:val="00942764"/>
    <w:rsid w:val="00942794"/>
    <w:rsid w:val="009427C6"/>
    <w:rsid w:val="009427F8"/>
    <w:rsid w:val="009428C3"/>
    <w:rsid w:val="009429BE"/>
    <w:rsid w:val="00942EBF"/>
    <w:rsid w:val="009431E1"/>
    <w:rsid w:val="00943293"/>
    <w:rsid w:val="00943498"/>
    <w:rsid w:val="00943BE7"/>
    <w:rsid w:val="00943F8E"/>
    <w:rsid w:val="009444E4"/>
    <w:rsid w:val="009452F4"/>
    <w:rsid w:val="0094530C"/>
    <w:rsid w:val="009453D4"/>
    <w:rsid w:val="009454E0"/>
    <w:rsid w:val="009456EB"/>
    <w:rsid w:val="00945A01"/>
    <w:rsid w:val="00945A7A"/>
    <w:rsid w:val="009469D5"/>
    <w:rsid w:val="00946C99"/>
    <w:rsid w:val="00947574"/>
    <w:rsid w:val="00947604"/>
    <w:rsid w:val="00947610"/>
    <w:rsid w:val="0094774F"/>
    <w:rsid w:val="009477B3"/>
    <w:rsid w:val="009478BD"/>
    <w:rsid w:val="0094792E"/>
    <w:rsid w:val="009479FC"/>
    <w:rsid w:val="00947A3D"/>
    <w:rsid w:val="00947EE7"/>
    <w:rsid w:val="009501AB"/>
    <w:rsid w:val="00950777"/>
    <w:rsid w:val="0095088C"/>
    <w:rsid w:val="00950F57"/>
    <w:rsid w:val="009513D2"/>
    <w:rsid w:val="0095166F"/>
    <w:rsid w:val="00951B58"/>
    <w:rsid w:val="00951F5A"/>
    <w:rsid w:val="009521A5"/>
    <w:rsid w:val="0095226B"/>
    <w:rsid w:val="00952C26"/>
    <w:rsid w:val="00953406"/>
    <w:rsid w:val="009536C5"/>
    <w:rsid w:val="00953737"/>
    <w:rsid w:val="00953931"/>
    <w:rsid w:val="00953F67"/>
    <w:rsid w:val="00954696"/>
    <w:rsid w:val="009546C8"/>
    <w:rsid w:val="00954709"/>
    <w:rsid w:val="00954B15"/>
    <w:rsid w:val="00954C4F"/>
    <w:rsid w:val="00954CA0"/>
    <w:rsid w:val="0095501D"/>
    <w:rsid w:val="00955221"/>
    <w:rsid w:val="00955514"/>
    <w:rsid w:val="00955757"/>
    <w:rsid w:val="00955809"/>
    <w:rsid w:val="00955D90"/>
    <w:rsid w:val="00955EB6"/>
    <w:rsid w:val="009561FE"/>
    <w:rsid w:val="0095652E"/>
    <w:rsid w:val="009568CF"/>
    <w:rsid w:val="0095695C"/>
    <w:rsid w:val="009569AE"/>
    <w:rsid w:val="00956AD2"/>
    <w:rsid w:val="00957130"/>
    <w:rsid w:val="00957304"/>
    <w:rsid w:val="00957D0F"/>
    <w:rsid w:val="00957F12"/>
    <w:rsid w:val="009604FD"/>
    <w:rsid w:val="00960C47"/>
    <w:rsid w:val="00961BD0"/>
    <w:rsid w:val="009621BD"/>
    <w:rsid w:val="00962337"/>
    <w:rsid w:val="00962789"/>
    <w:rsid w:val="00962B95"/>
    <w:rsid w:val="009630E1"/>
    <w:rsid w:val="009630E6"/>
    <w:rsid w:val="009639FD"/>
    <w:rsid w:val="00963E72"/>
    <w:rsid w:val="00963EE7"/>
    <w:rsid w:val="00964915"/>
    <w:rsid w:val="009649E3"/>
    <w:rsid w:val="00964A54"/>
    <w:rsid w:val="00964B81"/>
    <w:rsid w:val="009651CC"/>
    <w:rsid w:val="00965240"/>
    <w:rsid w:val="0096534B"/>
    <w:rsid w:val="00965575"/>
    <w:rsid w:val="00965821"/>
    <w:rsid w:val="009658BD"/>
    <w:rsid w:val="0096624E"/>
    <w:rsid w:val="00966853"/>
    <w:rsid w:val="009668EA"/>
    <w:rsid w:val="009669E0"/>
    <w:rsid w:val="00966DA4"/>
    <w:rsid w:val="009675D7"/>
    <w:rsid w:val="0096765F"/>
    <w:rsid w:val="009676C2"/>
    <w:rsid w:val="00967ADF"/>
    <w:rsid w:val="00967C14"/>
    <w:rsid w:val="00967C7C"/>
    <w:rsid w:val="00967D08"/>
    <w:rsid w:val="00967E75"/>
    <w:rsid w:val="00970ABB"/>
    <w:rsid w:val="00971046"/>
    <w:rsid w:val="009711A1"/>
    <w:rsid w:val="00971241"/>
    <w:rsid w:val="009712C2"/>
    <w:rsid w:val="009715A3"/>
    <w:rsid w:val="00971628"/>
    <w:rsid w:val="00971F7C"/>
    <w:rsid w:val="00971FA3"/>
    <w:rsid w:val="0097200E"/>
    <w:rsid w:val="00972562"/>
    <w:rsid w:val="0097280B"/>
    <w:rsid w:val="009728BE"/>
    <w:rsid w:val="00972E2C"/>
    <w:rsid w:val="0097335C"/>
    <w:rsid w:val="0097356A"/>
    <w:rsid w:val="00973FCD"/>
    <w:rsid w:val="009741F8"/>
    <w:rsid w:val="00974960"/>
    <w:rsid w:val="00974E0F"/>
    <w:rsid w:val="009753A6"/>
    <w:rsid w:val="009753A9"/>
    <w:rsid w:val="00975430"/>
    <w:rsid w:val="009755C2"/>
    <w:rsid w:val="009755EE"/>
    <w:rsid w:val="00975859"/>
    <w:rsid w:val="00975F9A"/>
    <w:rsid w:val="00975FB3"/>
    <w:rsid w:val="0097603B"/>
    <w:rsid w:val="00976235"/>
    <w:rsid w:val="00976696"/>
    <w:rsid w:val="009766BB"/>
    <w:rsid w:val="009771C0"/>
    <w:rsid w:val="00977286"/>
    <w:rsid w:val="00977299"/>
    <w:rsid w:val="009778F9"/>
    <w:rsid w:val="00977FB0"/>
    <w:rsid w:val="009801FC"/>
    <w:rsid w:val="009804A0"/>
    <w:rsid w:val="009805EE"/>
    <w:rsid w:val="009806FA"/>
    <w:rsid w:val="009816A3"/>
    <w:rsid w:val="009818CE"/>
    <w:rsid w:val="00981D22"/>
    <w:rsid w:val="00981DF2"/>
    <w:rsid w:val="0098200B"/>
    <w:rsid w:val="009821B5"/>
    <w:rsid w:val="00982233"/>
    <w:rsid w:val="0098296E"/>
    <w:rsid w:val="00982AAE"/>
    <w:rsid w:val="00982E06"/>
    <w:rsid w:val="0098310E"/>
    <w:rsid w:val="0098321D"/>
    <w:rsid w:val="009836CF"/>
    <w:rsid w:val="009839BE"/>
    <w:rsid w:val="00984017"/>
    <w:rsid w:val="00984669"/>
    <w:rsid w:val="00984733"/>
    <w:rsid w:val="00984B34"/>
    <w:rsid w:val="00984C52"/>
    <w:rsid w:val="009858F6"/>
    <w:rsid w:val="009861E7"/>
    <w:rsid w:val="009862C0"/>
    <w:rsid w:val="00986458"/>
    <w:rsid w:val="0098647F"/>
    <w:rsid w:val="0098684E"/>
    <w:rsid w:val="00986B6F"/>
    <w:rsid w:val="00986B76"/>
    <w:rsid w:val="00986CF0"/>
    <w:rsid w:val="00986D04"/>
    <w:rsid w:val="00986F69"/>
    <w:rsid w:val="009871B6"/>
    <w:rsid w:val="00990233"/>
    <w:rsid w:val="009902DC"/>
    <w:rsid w:val="00990966"/>
    <w:rsid w:val="00990C36"/>
    <w:rsid w:val="00990CBF"/>
    <w:rsid w:val="00990E4F"/>
    <w:rsid w:val="00991538"/>
    <w:rsid w:val="009917AC"/>
    <w:rsid w:val="00991887"/>
    <w:rsid w:val="00991D42"/>
    <w:rsid w:val="009926D5"/>
    <w:rsid w:val="009927C3"/>
    <w:rsid w:val="009929C5"/>
    <w:rsid w:val="00992DC3"/>
    <w:rsid w:val="00994057"/>
    <w:rsid w:val="00994972"/>
    <w:rsid w:val="009949FC"/>
    <w:rsid w:val="00994B14"/>
    <w:rsid w:val="00995C3B"/>
    <w:rsid w:val="00995E5B"/>
    <w:rsid w:val="009965B2"/>
    <w:rsid w:val="009965FB"/>
    <w:rsid w:val="0099685B"/>
    <w:rsid w:val="009978C7"/>
    <w:rsid w:val="009A0286"/>
    <w:rsid w:val="009A05CA"/>
    <w:rsid w:val="009A0781"/>
    <w:rsid w:val="009A085F"/>
    <w:rsid w:val="009A087B"/>
    <w:rsid w:val="009A09A4"/>
    <w:rsid w:val="009A0A33"/>
    <w:rsid w:val="009A0A7A"/>
    <w:rsid w:val="009A170D"/>
    <w:rsid w:val="009A1AB8"/>
    <w:rsid w:val="009A1B9D"/>
    <w:rsid w:val="009A201D"/>
    <w:rsid w:val="009A2309"/>
    <w:rsid w:val="009A25A6"/>
    <w:rsid w:val="009A2D27"/>
    <w:rsid w:val="009A30E6"/>
    <w:rsid w:val="009A31A3"/>
    <w:rsid w:val="009A32EA"/>
    <w:rsid w:val="009A3360"/>
    <w:rsid w:val="009A3EA5"/>
    <w:rsid w:val="009A44CC"/>
    <w:rsid w:val="009A473A"/>
    <w:rsid w:val="009A473F"/>
    <w:rsid w:val="009A4928"/>
    <w:rsid w:val="009A4C2F"/>
    <w:rsid w:val="009A5251"/>
    <w:rsid w:val="009A52CA"/>
    <w:rsid w:val="009A5964"/>
    <w:rsid w:val="009A60D6"/>
    <w:rsid w:val="009A6833"/>
    <w:rsid w:val="009A6AD8"/>
    <w:rsid w:val="009A6D09"/>
    <w:rsid w:val="009A738F"/>
    <w:rsid w:val="009A756A"/>
    <w:rsid w:val="009A764D"/>
    <w:rsid w:val="009A78D1"/>
    <w:rsid w:val="009A792F"/>
    <w:rsid w:val="009A7A5B"/>
    <w:rsid w:val="009A7A87"/>
    <w:rsid w:val="009A7FAC"/>
    <w:rsid w:val="009B01E1"/>
    <w:rsid w:val="009B0420"/>
    <w:rsid w:val="009B06CD"/>
    <w:rsid w:val="009B076D"/>
    <w:rsid w:val="009B08DA"/>
    <w:rsid w:val="009B0936"/>
    <w:rsid w:val="009B09EF"/>
    <w:rsid w:val="009B0C1C"/>
    <w:rsid w:val="009B0F6F"/>
    <w:rsid w:val="009B14D5"/>
    <w:rsid w:val="009B15E5"/>
    <w:rsid w:val="009B17D3"/>
    <w:rsid w:val="009B1BE4"/>
    <w:rsid w:val="009B2634"/>
    <w:rsid w:val="009B26CA"/>
    <w:rsid w:val="009B2C06"/>
    <w:rsid w:val="009B2C3D"/>
    <w:rsid w:val="009B3D0A"/>
    <w:rsid w:val="009B3DD2"/>
    <w:rsid w:val="009B45A0"/>
    <w:rsid w:val="009B4CB6"/>
    <w:rsid w:val="009B4DAC"/>
    <w:rsid w:val="009B4F22"/>
    <w:rsid w:val="009B5177"/>
    <w:rsid w:val="009B5649"/>
    <w:rsid w:val="009B568A"/>
    <w:rsid w:val="009B5966"/>
    <w:rsid w:val="009B598E"/>
    <w:rsid w:val="009B5B3D"/>
    <w:rsid w:val="009B5DE1"/>
    <w:rsid w:val="009B6262"/>
    <w:rsid w:val="009B6499"/>
    <w:rsid w:val="009B6881"/>
    <w:rsid w:val="009B6B2D"/>
    <w:rsid w:val="009B6E77"/>
    <w:rsid w:val="009B7103"/>
    <w:rsid w:val="009B764F"/>
    <w:rsid w:val="009B7B0B"/>
    <w:rsid w:val="009C0E72"/>
    <w:rsid w:val="009C0F19"/>
    <w:rsid w:val="009C11E6"/>
    <w:rsid w:val="009C1C68"/>
    <w:rsid w:val="009C26E1"/>
    <w:rsid w:val="009C348D"/>
    <w:rsid w:val="009C37C1"/>
    <w:rsid w:val="009C3E56"/>
    <w:rsid w:val="009C3EF6"/>
    <w:rsid w:val="009C4178"/>
    <w:rsid w:val="009C4594"/>
    <w:rsid w:val="009C4C21"/>
    <w:rsid w:val="009C4D3C"/>
    <w:rsid w:val="009C4D5E"/>
    <w:rsid w:val="009C4FE6"/>
    <w:rsid w:val="009C4FF1"/>
    <w:rsid w:val="009C532A"/>
    <w:rsid w:val="009C56CD"/>
    <w:rsid w:val="009C5A98"/>
    <w:rsid w:val="009C5D33"/>
    <w:rsid w:val="009C6599"/>
    <w:rsid w:val="009C6967"/>
    <w:rsid w:val="009C69C5"/>
    <w:rsid w:val="009C6AC7"/>
    <w:rsid w:val="009C6B15"/>
    <w:rsid w:val="009C6DBA"/>
    <w:rsid w:val="009C6E29"/>
    <w:rsid w:val="009C70B8"/>
    <w:rsid w:val="009C78F8"/>
    <w:rsid w:val="009D0DE1"/>
    <w:rsid w:val="009D0FC7"/>
    <w:rsid w:val="009D16E0"/>
    <w:rsid w:val="009D184C"/>
    <w:rsid w:val="009D1B1A"/>
    <w:rsid w:val="009D2266"/>
    <w:rsid w:val="009D229B"/>
    <w:rsid w:val="009D2652"/>
    <w:rsid w:val="009D2885"/>
    <w:rsid w:val="009D2EED"/>
    <w:rsid w:val="009D3183"/>
    <w:rsid w:val="009D3674"/>
    <w:rsid w:val="009D3705"/>
    <w:rsid w:val="009D3C1B"/>
    <w:rsid w:val="009D3DB5"/>
    <w:rsid w:val="009D41C9"/>
    <w:rsid w:val="009D450F"/>
    <w:rsid w:val="009D4998"/>
    <w:rsid w:val="009D4BF6"/>
    <w:rsid w:val="009D561C"/>
    <w:rsid w:val="009D5639"/>
    <w:rsid w:val="009D5C46"/>
    <w:rsid w:val="009D5CC2"/>
    <w:rsid w:val="009D6587"/>
    <w:rsid w:val="009D6589"/>
    <w:rsid w:val="009D666F"/>
    <w:rsid w:val="009D6A17"/>
    <w:rsid w:val="009D6AFA"/>
    <w:rsid w:val="009D704F"/>
    <w:rsid w:val="009D72AD"/>
    <w:rsid w:val="009D786D"/>
    <w:rsid w:val="009D7A25"/>
    <w:rsid w:val="009D7C20"/>
    <w:rsid w:val="009D7FDE"/>
    <w:rsid w:val="009E0247"/>
    <w:rsid w:val="009E05C6"/>
    <w:rsid w:val="009E07CD"/>
    <w:rsid w:val="009E0B39"/>
    <w:rsid w:val="009E0B77"/>
    <w:rsid w:val="009E1955"/>
    <w:rsid w:val="009E1A99"/>
    <w:rsid w:val="009E1AB2"/>
    <w:rsid w:val="009E1ADB"/>
    <w:rsid w:val="009E1FDB"/>
    <w:rsid w:val="009E26C5"/>
    <w:rsid w:val="009E2885"/>
    <w:rsid w:val="009E2E68"/>
    <w:rsid w:val="009E2FA5"/>
    <w:rsid w:val="009E3280"/>
    <w:rsid w:val="009E3284"/>
    <w:rsid w:val="009E3414"/>
    <w:rsid w:val="009E38BA"/>
    <w:rsid w:val="009E3B71"/>
    <w:rsid w:val="009E3B82"/>
    <w:rsid w:val="009E3C23"/>
    <w:rsid w:val="009E3FDD"/>
    <w:rsid w:val="009E405F"/>
    <w:rsid w:val="009E4905"/>
    <w:rsid w:val="009E50A0"/>
    <w:rsid w:val="009E58E7"/>
    <w:rsid w:val="009E5C45"/>
    <w:rsid w:val="009E66CD"/>
    <w:rsid w:val="009E6929"/>
    <w:rsid w:val="009E6A0C"/>
    <w:rsid w:val="009E70BA"/>
    <w:rsid w:val="009E7240"/>
    <w:rsid w:val="009E7480"/>
    <w:rsid w:val="009E7ACF"/>
    <w:rsid w:val="009E7CA4"/>
    <w:rsid w:val="009F0106"/>
    <w:rsid w:val="009F02AF"/>
    <w:rsid w:val="009F03B7"/>
    <w:rsid w:val="009F06F0"/>
    <w:rsid w:val="009F08C7"/>
    <w:rsid w:val="009F0C94"/>
    <w:rsid w:val="009F0EA2"/>
    <w:rsid w:val="009F0F75"/>
    <w:rsid w:val="009F1252"/>
    <w:rsid w:val="009F12B5"/>
    <w:rsid w:val="009F1A48"/>
    <w:rsid w:val="009F209A"/>
    <w:rsid w:val="009F2352"/>
    <w:rsid w:val="009F416A"/>
    <w:rsid w:val="009F42AA"/>
    <w:rsid w:val="009F49D9"/>
    <w:rsid w:val="009F5204"/>
    <w:rsid w:val="009F648E"/>
    <w:rsid w:val="009F68A5"/>
    <w:rsid w:val="009F6996"/>
    <w:rsid w:val="009F6B3D"/>
    <w:rsid w:val="009F6C46"/>
    <w:rsid w:val="009F7027"/>
    <w:rsid w:val="009F74B3"/>
    <w:rsid w:val="009F78EF"/>
    <w:rsid w:val="009F797F"/>
    <w:rsid w:val="009F7C88"/>
    <w:rsid w:val="00A002A1"/>
    <w:rsid w:val="00A007A4"/>
    <w:rsid w:val="00A00964"/>
    <w:rsid w:val="00A00AA5"/>
    <w:rsid w:val="00A00E4E"/>
    <w:rsid w:val="00A00F59"/>
    <w:rsid w:val="00A014E5"/>
    <w:rsid w:val="00A01E90"/>
    <w:rsid w:val="00A026BD"/>
    <w:rsid w:val="00A0284F"/>
    <w:rsid w:val="00A02B5E"/>
    <w:rsid w:val="00A02BAC"/>
    <w:rsid w:val="00A03104"/>
    <w:rsid w:val="00A03281"/>
    <w:rsid w:val="00A03591"/>
    <w:rsid w:val="00A03CB9"/>
    <w:rsid w:val="00A0403F"/>
    <w:rsid w:val="00A04456"/>
    <w:rsid w:val="00A047F7"/>
    <w:rsid w:val="00A04C76"/>
    <w:rsid w:val="00A04D58"/>
    <w:rsid w:val="00A04E65"/>
    <w:rsid w:val="00A04E98"/>
    <w:rsid w:val="00A057D3"/>
    <w:rsid w:val="00A058B5"/>
    <w:rsid w:val="00A05904"/>
    <w:rsid w:val="00A0593E"/>
    <w:rsid w:val="00A06721"/>
    <w:rsid w:val="00A06C07"/>
    <w:rsid w:val="00A06DA9"/>
    <w:rsid w:val="00A0755F"/>
    <w:rsid w:val="00A07608"/>
    <w:rsid w:val="00A0769F"/>
    <w:rsid w:val="00A07BEA"/>
    <w:rsid w:val="00A07C0E"/>
    <w:rsid w:val="00A100D3"/>
    <w:rsid w:val="00A103A1"/>
    <w:rsid w:val="00A10A19"/>
    <w:rsid w:val="00A10E7C"/>
    <w:rsid w:val="00A111B8"/>
    <w:rsid w:val="00A1150B"/>
    <w:rsid w:val="00A11A34"/>
    <w:rsid w:val="00A11C04"/>
    <w:rsid w:val="00A11EED"/>
    <w:rsid w:val="00A12071"/>
    <w:rsid w:val="00A12389"/>
    <w:rsid w:val="00A1265C"/>
    <w:rsid w:val="00A12701"/>
    <w:rsid w:val="00A12D88"/>
    <w:rsid w:val="00A12E4F"/>
    <w:rsid w:val="00A12F1D"/>
    <w:rsid w:val="00A13421"/>
    <w:rsid w:val="00A135D8"/>
    <w:rsid w:val="00A13816"/>
    <w:rsid w:val="00A13828"/>
    <w:rsid w:val="00A138C6"/>
    <w:rsid w:val="00A138EF"/>
    <w:rsid w:val="00A13F45"/>
    <w:rsid w:val="00A140E3"/>
    <w:rsid w:val="00A14E12"/>
    <w:rsid w:val="00A1504A"/>
    <w:rsid w:val="00A155D6"/>
    <w:rsid w:val="00A159A0"/>
    <w:rsid w:val="00A15BEE"/>
    <w:rsid w:val="00A15ED4"/>
    <w:rsid w:val="00A16BC3"/>
    <w:rsid w:val="00A16D2F"/>
    <w:rsid w:val="00A16E80"/>
    <w:rsid w:val="00A171CB"/>
    <w:rsid w:val="00A172A1"/>
    <w:rsid w:val="00A17303"/>
    <w:rsid w:val="00A17310"/>
    <w:rsid w:val="00A17921"/>
    <w:rsid w:val="00A17A8D"/>
    <w:rsid w:val="00A17B58"/>
    <w:rsid w:val="00A202F1"/>
    <w:rsid w:val="00A206F9"/>
    <w:rsid w:val="00A21039"/>
    <w:rsid w:val="00A2118B"/>
    <w:rsid w:val="00A2120C"/>
    <w:rsid w:val="00A2138D"/>
    <w:rsid w:val="00A217FA"/>
    <w:rsid w:val="00A21B0A"/>
    <w:rsid w:val="00A220C3"/>
    <w:rsid w:val="00A22346"/>
    <w:rsid w:val="00A227F9"/>
    <w:rsid w:val="00A230A6"/>
    <w:rsid w:val="00A2381E"/>
    <w:rsid w:val="00A23C13"/>
    <w:rsid w:val="00A23EC3"/>
    <w:rsid w:val="00A2416E"/>
    <w:rsid w:val="00A2524F"/>
    <w:rsid w:val="00A25352"/>
    <w:rsid w:val="00A25368"/>
    <w:rsid w:val="00A25951"/>
    <w:rsid w:val="00A25B9F"/>
    <w:rsid w:val="00A25C10"/>
    <w:rsid w:val="00A26019"/>
    <w:rsid w:val="00A265C1"/>
    <w:rsid w:val="00A2676C"/>
    <w:rsid w:val="00A26EC5"/>
    <w:rsid w:val="00A27372"/>
    <w:rsid w:val="00A27CC1"/>
    <w:rsid w:val="00A27D58"/>
    <w:rsid w:val="00A30099"/>
    <w:rsid w:val="00A302E5"/>
    <w:rsid w:val="00A30449"/>
    <w:rsid w:val="00A3082D"/>
    <w:rsid w:val="00A30FB9"/>
    <w:rsid w:val="00A31073"/>
    <w:rsid w:val="00A31222"/>
    <w:rsid w:val="00A319B5"/>
    <w:rsid w:val="00A3214A"/>
    <w:rsid w:val="00A32166"/>
    <w:rsid w:val="00A3276E"/>
    <w:rsid w:val="00A32CAB"/>
    <w:rsid w:val="00A334BA"/>
    <w:rsid w:val="00A335ED"/>
    <w:rsid w:val="00A33B3D"/>
    <w:rsid w:val="00A33DFC"/>
    <w:rsid w:val="00A33E22"/>
    <w:rsid w:val="00A33FCD"/>
    <w:rsid w:val="00A34038"/>
    <w:rsid w:val="00A3477A"/>
    <w:rsid w:val="00A34DAB"/>
    <w:rsid w:val="00A3500F"/>
    <w:rsid w:val="00A350A2"/>
    <w:rsid w:val="00A35C8B"/>
    <w:rsid w:val="00A35CF4"/>
    <w:rsid w:val="00A35ECC"/>
    <w:rsid w:val="00A36114"/>
    <w:rsid w:val="00A363FC"/>
    <w:rsid w:val="00A3643B"/>
    <w:rsid w:val="00A365E3"/>
    <w:rsid w:val="00A36708"/>
    <w:rsid w:val="00A367E6"/>
    <w:rsid w:val="00A368D4"/>
    <w:rsid w:val="00A369B6"/>
    <w:rsid w:val="00A36EB9"/>
    <w:rsid w:val="00A37BC0"/>
    <w:rsid w:val="00A37EAD"/>
    <w:rsid w:val="00A40123"/>
    <w:rsid w:val="00A4079A"/>
    <w:rsid w:val="00A40BA2"/>
    <w:rsid w:val="00A41002"/>
    <w:rsid w:val="00A41440"/>
    <w:rsid w:val="00A417D7"/>
    <w:rsid w:val="00A419D4"/>
    <w:rsid w:val="00A41EAC"/>
    <w:rsid w:val="00A4216D"/>
    <w:rsid w:val="00A425D6"/>
    <w:rsid w:val="00A42955"/>
    <w:rsid w:val="00A42CD5"/>
    <w:rsid w:val="00A42EA5"/>
    <w:rsid w:val="00A436E3"/>
    <w:rsid w:val="00A43925"/>
    <w:rsid w:val="00A43A29"/>
    <w:rsid w:val="00A43B84"/>
    <w:rsid w:val="00A44165"/>
    <w:rsid w:val="00A4461F"/>
    <w:rsid w:val="00A447B0"/>
    <w:rsid w:val="00A44B6D"/>
    <w:rsid w:val="00A44C3B"/>
    <w:rsid w:val="00A4524B"/>
    <w:rsid w:val="00A4531D"/>
    <w:rsid w:val="00A453DA"/>
    <w:rsid w:val="00A45420"/>
    <w:rsid w:val="00A454D8"/>
    <w:rsid w:val="00A455AE"/>
    <w:rsid w:val="00A45E10"/>
    <w:rsid w:val="00A4688B"/>
    <w:rsid w:val="00A46936"/>
    <w:rsid w:val="00A46C93"/>
    <w:rsid w:val="00A46CEF"/>
    <w:rsid w:val="00A474CB"/>
    <w:rsid w:val="00A47610"/>
    <w:rsid w:val="00A47628"/>
    <w:rsid w:val="00A47CA0"/>
    <w:rsid w:val="00A47E98"/>
    <w:rsid w:val="00A50024"/>
    <w:rsid w:val="00A50066"/>
    <w:rsid w:val="00A50073"/>
    <w:rsid w:val="00A50409"/>
    <w:rsid w:val="00A50450"/>
    <w:rsid w:val="00A50CA2"/>
    <w:rsid w:val="00A50ED3"/>
    <w:rsid w:val="00A50F89"/>
    <w:rsid w:val="00A51050"/>
    <w:rsid w:val="00A511E0"/>
    <w:rsid w:val="00A5165B"/>
    <w:rsid w:val="00A517A1"/>
    <w:rsid w:val="00A520B5"/>
    <w:rsid w:val="00A522AF"/>
    <w:rsid w:val="00A52383"/>
    <w:rsid w:val="00A523A4"/>
    <w:rsid w:val="00A52975"/>
    <w:rsid w:val="00A5297F"/>
    <w:rsid w:val="00A52990"/>
    <w:rsid w:val="00A52BB2"/>
    <w:rsid w:val="00A53A9F"/>
    <w:rsid w:val="00A53C98"/>
    <w:rsid w:val="00A544B5"/>
    <w:rsid w:val="00A54A71"/>
    <w:rsid w:val="00A54F5A"/>
    <w:rsid w:val="00A54FD1"/>
    <w:rsid w:val="00A554E7"/>
    <w:rsid w:val="00A55545"/>
    <w:rsid w:val="00A55853"/>
    <w:rsid w:val="00A55EE6"/>
    <w:rsid w:val="00A55F37"/>
    <w:rsid w:val="00A56194"/>
    <w:rsid w:val="00A5663E"/>
    <w:rsid w:val="00A56E2D"/>
    <w:rsid w:val="00A56F90"/>
    <w:rsid w:val="00A57019"/>
    <w:rsid w:val="00A570F8"/>
    <w:rsid w:val="00A57346"/>
    <w:rsid w:val="00A575FC"/>
    <w:rsid w:val="00A5763F"/>
    <w:rsid w:val="00A5767F"/>
    <w:rsid w:val="00A576D5"/>
    <w:rsid w:val="00A57994"/>
    <w:rsid w:val="00A57B36"/>
    <w:rsid w:val="00A607AE"/>
    <w:rsid w:val="00A60FD8"/>
    <w:rsid w:val="00A615F7"/>
    <w:rsid w:val="00A61864"/>
    <w:rsid w:val="00A619D3"/>
    <w:rsid w:val="00A61C0B"/>
    <w:rsid w:val="00A620CE"/>
    <w:rsid w:val="00A62261"/>
    <w:rsid w:val="00A623D5"/>
    <w:rsid w:val="00A62827"/>
    <w:rsid w:val="00A62945"/>
    <w:rsid w:val="00A62E08"/>
    <w:rsid w:val="00A62F51"/>
    <w:rsid w:val="00A6387A"/>
    <w:rsid w:val="00A63CEA"/>
    <w:rsid w:val="00A64098"/>
    <w:rsid w:val="00A641C7"/>
    <w:rsid w:val="00A641F3"/>
    <w:rsid w:val="00A64419"/>
    <w:rsid w:val="00A648FD"/>
    <w:rsid w:val="00A65357"/>
    <w:rsid w:val="00A654C5"/>
    <w:rsid w:val="00A65B43"/>
    <w:rsid w:val="00A65CA0"/>
    <w:rsid w:val="00A65CC8"/>
    <w:rsid w:val="00A6610A"/>
    <w:rsid w:val="00A6635D"/>
    <w:rsid w:val="00A664E3"/>
    <w:rsid w:val="00A66B9B"/>
    <w:rsid w:val="00A67008"/>
    <w:rsid w:val="00A67357"/>
    <w:rsid w:val="00A67440"/>
    <w:rsid w:val="00A67E02"/>
    <w:rsid w:val="00A70025"/>
    <w:rsid w:val="00A7015D"/>
    <w:rsid w:val="00A70712"/>
    <w:rsid w:val="00A709A0"/>
    <w:rsid w:val="00A711E3"/>
    <w:rsid w:val="00A71643"/>
    <w:rsid w:val="00A71B2A"/>
    <w:rsid w:val="00A71C66"/>
    <w:rsid w:val="00A722E9"/>
    <w:rsid w:val="00A7250A"/>
    <w:rsid w:val="00A72842"/>
    <w:rsid w:val="00A73472"/>
    <w:rsid w:val="00A73B75"/>
    <w:rsid w:val="00A73BE4"/>
    <w:rsid w:val="00A7453D"/>
    <w:rsid w:val="00A7455F"/>
    <w:rsid w:val="00A748BA"/>
    <w:rsid w:val="00A74B00"/>
    <w:rsid w:val="00A74B24"/>
    <w:rsid w:val="00A74C9A"/>
    <w:rsid w:val="00A74F51"/>
    <w:rsid w:val="00A753D4"/>
    <w:rsid w:val="00A75D55"/>
    <w:rsid w:val="00A762E8"/>
    <w:rsid w:val="00A768AE"/>
    <w:rsid w:val="00A76D42"/>
    <w:rsid w:val="00A7707D"/>
    <w:rsid w:val="00A77459"/>
    <w:rsid w:val="00A77888"/>
    <w:rsid w:val="00A77904"/>
    <w:rsid w:val="00A77B83"/>
    <w:rsid w:val="00A77EB5"/>
    <w:rsid w:val="00A8079C"/>
    <w:rsid w:val="00A811C0"/>
    <w:rsid w:val="00A815FF"/>
    <w:rsid w:val="00A81C8C"/>
    <w:rsid w:val="00A81EF9"/>
    <w:rsid w:val="00A82305"/>
    <w:rsid w:val="00A825CF"/>
    <w:rsid w:val="00A82651"/>
    <w:rsid w:val="00A82AF4"/>
    <w:rsid w:val="00A82DA7"/>
    <w:rsid w:val="00A83076"/>
    <w:rsid w:val="00A830B7"/>
    <w:rsid w:val="00A8330E"/>
    <w:rsid w:val="00A8366D"/>
    <w:rsid w:val="00A83685"/>
    <w:rsid w:val="00A8372B"/>
    <w:rsid w:val="00A83741"/>
    <w:rsid w:val="00A8376C"/>
    <w:rsid w:val="00A837DE"/>
    <w:rsid w:val="00A83A4C"/>
    <w:rsid w:val="00A83C5B"/>
    <w:rsid w:val="00A83D14"/>
    <w:rsid w:val="00A83F1B"/>
    <w:rsid w:val="00A841CA"/>
    <w:rsid w:val="00A84429"/>
    <w:rsid w:val="00A84753"/>
    <w:rsid w:val="00A84BB4"/>
    <w:rsid w:val="00A84CFC"/>
    <w:rsid w:val="00A85390"/>
    <w:rsid w:val="00A853D1"/>
    <w:rsid w:val="00A85C53"/>
    <w:rsid w:val="00A85CA0"/>
    <w:rsid w:val="00A85D43"/>
    <w:rsid w:val="00A85E51"/>
    <w:rsid w:val="00A8612E"/>
    <w:rsid w:val="00A86B7A"/>
    <w:rsid w:val="00A86D6A"/>
    <w:rsid w:val="00A86D6F"/>
    <w:rsid w:val="00A86F7E"/>
    <w:rsid w:val="00A8700A"/>
    <w:rsid w:val="00A8755B"/>
    <w:rsid w:val="00A87DEE"/>
    <w:rsid w:val="00A87E69"/>
    <w:rsid w:val="00A905DC"/>
    <w:rsid w:val="00A90ABE"/>
    <w:rsid w:val="00A90E1E"/>
    <w:rsid w:val="00A9141E"/>
    <w:rsid w:val="00A91499"/>
    <w:rsid w:val="00A917B4"/>
    <w:rsid w:val="00A91BB3"/>
    <w:rsid w:val="00A91BCE"/>
    <w:rsid w:val="00A91C3F"/>
    <w:rsid w:val="00A91F9B"/>
    <w:rsid w:val="00A92D74"/>
    <w:rsid w:val="00A92DB1"/>
    <w:rsid w:val="00A93137"/>
    <w:rsid w:val="00A932A5"/>
    <w:rsid w:val="00A93F9E"/>
    <w:rsid w:val="00A94767"/>
    <w:rsid w:val="00A947B2"/>
    <w:rsid w:val="00A94912"/>
    <w:rsid w:val="00A94D2C"/>
    <w:rsid w:val="00A94D5B"/>
    <w:rsid w:val="00A95088"/>
    <w:rsid w:val="00A95192"/>
    <w:rsid w:val="00A95D80"/>
    <w:rsid w:val="00A9678C"/>
    <w:rsid w:val="00A96C2B"/>
    <w:rsid w:val="00A96E1B"/>
    <w:rsid w:val="00A96FBC"/>
    <w:rsid w:val="00A9709D"/>
    <w:rsid w:val="00A97494"/>
    <w:rsid w:val="00A97919"/>
    <w:rsid w:val="00A97CC8"/>
    <w:rsid w:val="00A97E09"/>
    <w:rsid w:val="00AA03EC"/>
    <w:rsid w:val="00AA098D"/>
    <w:rsid w:val="00AA0A25"/>
    <w:rsid w:val="00AA0A44"/>
    <w:rsid w:val="00AA0BCE"/>
    <w:rsid w:val="00AA0CFB"/>
    <w:rsid w:val="00AA0D23"/>
    <w:rsid w:val="00AA0D54"/>
    <w:rsid w:val="00AA1823"/>
    <w:rsid w:val="00AA2373"/>
    <w:rsid w:val="00AA25A9"/>
    <w:rsid w:val="00AA32EA"/>
    <w:rsid w:val="00AA343A"/>
    <w:rsid w:val="00AA378C"/>
    <w:rsid w:val="00AA3D3B"/>
    <w:rsid w:val="00AA3DB0"/>
    <w:rsid w:val="00AA3ECA"/>
    <w:rsid w:val="00AA3EF0"/>
    <w:rsid w:val="00AA4128"/>
    <w:rsid w:val="00AA44E0"/>
    <w:rsid w:val="00AA4694"/>
    <w:rsid w:val="00AA4750"/>
    <w:rsid w:val="00AA478D"/>
    <w:rsid w:val="00AA4B74"/>
    <w:rsid w:val="00AA4CA3"/>
    <w:rsid w:val="00AA5781"/>
    <w:rsid w:val="00AA5788"/>
    <w:rsid w:val="00AA59A9"/>
    <w:rsid w:val="00AA5C06"/>
    <w:rsid w:val="00AA6059"/>
    <w:rsid w:val="00AA6109"/>
    <w:rsid w:val="00AA647A"/>
    <w:rsid w:val="00AA655A"/>
    <w:rsid w:val="00AA65DE"/>
    <w:rsid w:val="00AA67A3"/>
    <w:rsid w:val="00AA6D34"/>
    <w:rsid w:val="00AA6E58"/>
    <w:rsid w:val="00AA7306"/>
    <w:rsid w:val="00AA74F0"/>
    <w:rsid w:val="00AA7C12"/>
    <w:rsid w:val="00AA7CB6"/>
    <w:rsid w:val="00AB0145"/>
    <w:rsid w:val="00AB0314"/>
    <w:rsid w:val="00AB0328"/>
    <w:rsid w:val="00AB05CC"/>
    <w:rsid w:val="00AB05F4"/>
    <w:rsid w:val="00AB05F8"/>
    <w:rsid w:val="00AB08A2"/>
    <w:rsid w:val="00AB0CAA"/>
    <w:rsid w:val="00AB11A2"/>
    <w:rsid w:val="00AB12DF"/>
    <w:rsid w:val="00AB1435"/>
    <w:rsid w:val="00AB152A"/>
    <w:rsid w:val="00AB1CEA"/>
    <w:rsid w:val="00AB1F89"/>
    <w:rsid w:val="00AB2168"/>
    <w:rsid w:val="00AB22B7"/>
    <w:rsid w:val="00AB2552"/>
    <w:rsid w:val="00AB2579"/>
    <w:rsid w:val="00AB269E"/>
    <w:rsid w:val="00AB29FD"/>
    <w:rsid w:val="00AB2BE0"/>
    <w:rsid w:val="00AB2DB1"/>
    <w:rsid w:val="00AB311D"/>
    <w:rsid w:val="00AB3203"/>
    <w:rsid w:val="00AB331F"/>
    <w:rsid w:val="00AB3374"/>
    <w:rsid w:val="00AB3734"/>
    <w:rsid w:val="00AB3AE6"/>
    <w:rsid w:val="00AB44E2"/>
    <w:rsid w:val="00AB45BE"/>
    <w:rsid w:val="00AB481A"/>
    <w:rsid w:val="00AB4EF2"/>
    <w:rsid w:val="00AB4FC7"/>
    <w:rsid w:val="00AB53B0"/>
    <w:rsid w:val="00AB53C5"/>
    <w:rsid w:val="00AB5497"/>
    <w:rsid w:val="00AB55A4"/>
    <w:rsid w:val="00AB56AB"/>
    <w:rsid w:val="00AB64C3"/>
    <w:rsid w:val="00AB667B"/>
    <w:rsid w:val="00AB709B"/>
    <w:rsid w:val="00AB709F"/>
    <w:rsid w:val="00AB7315"/>
    <w:rsid w:val="00AB7601"/>
    <w:rsid w:val="00AB77CD"/>
    <w:rsid w:val="00AB7D55"/>
    <w:rsid w:val="00AB7E27"/>
    <w:rsid w:val="00AC0914"/>
    <w:rsid w:val="00AC0A1C"/>
    <w:rsid w:val="00AC0A40"/>
    <w:rsid w:val="00AC0BE9"/>
    <w:rsid w:val="00AC13A8"/>
    <w:rsid w:val="00AC1560"/>
    <w:rsid w:val="00AC168E"/>
    <w:rsid w:val="00AC1B86"/>
    <w:rsid w:val="00AC1C9E"/>
    <w:rsid w:val="00AC1FEE"/>
    <w:rsid w:val="00AC2739"/>
    <w:rsid w:val="00AC2A97"/>
    <w:rsid w:val="00AC2AB3"/>
    <w:rsid w:val="00AC2B53"/>
    <w:rsid w:val="00AC2C33"/>
    <w:rsid w:val="00AC2D02"/>
    <w:rsid w:val="00AC2E8C"/>
    <w:rsid w:val="00AC3125"/>
    <w:rsid w:val="00AC33B5"/>
    <w:rsid w:val="00AC3FF0"/>
    <w:rsid w:val="00AC427B"/>
    <w:rsid w:val="00AC42CC"/>
    <w:rsid w:val="00AC4556"/>
    <w:rsid w:val="00AC4BD0"/>
    <w:rsid w:val="00AC51DA"/>
    <w:rsid w:val="00AC55EA"/>
    <w:rsid w:val="00AC5ABB"/>
    <w:rsid w:val="00AC60B3"/>
    <w:rsid w:val="00AC621D"/>
    <w:rsid w:val="00AC62C7"/>
    <w:rsid w:val="00AC64E9"/>
    <w:rsid w:val="00AC6754"/>
    <w:rsid w:val="00AC6A56"/>
    <w:rsid w:val="00AC7091"/>
    <w:rsid w:val="00AC7444"/>
    <w:rsid w:val="00AC758F"/>
    <w:rsid w:val="00AC7617"/>
    <w:rsid w:val="00AC7AD7"/>
    <w:rsid w:val="00AC7BF8"/>
    <w:rsid w:val="00AD0AD7"/>
    <w:rsid w:val="00AD1507"/>
    <w:rsid w:val="00AD1750"/>
    <w:rsid w:val="00AD1A00"/>
    <w:rsid w:val="00AD1CE9"/>
    <w:rsid w:val="00AD1FB1"/>
    <w:rsid w:val="00AD23B6"/>
    <w:rsid w:val="00AD2559"/>
    <w:rsid w:val="00AD2587"/>
    <w:rsid w:val="00AD2710"/>
    <w:rsid w:val="00AD28B4"/>
    <w:rsid w:val="00AD2B34"/>
    <w:rsid w:val="00AD2C87"/>
    <w:rsid w:val="00AD3020"/>
    <w:rsid w:val="00AD3322"/>
    <w:rsid w:val="00AD3375"/>
    <w:rsid w:val="00AD3400"/>
    <w:rsid w:val="00AD460F"/>
    <w:rsid w:val="00AD48EA"/>
    <w:rsid w:val="00AD4902"/>
    <w:rsid w:val="00AD4956"/>
    <w:rsid w:val="00AD4C7A"/>
    <w:rsid w:val="00AD4F18"/>
    <w:rsid w:val="00AD4F3F"/>
    <w:rsid w:val="00AD5235"/>
    <w:rsid w:val="00AD5629"/>
    <w:rsid w:val="00AD5790"/>
    <w:rsid w:val="00AD5FB8"/>
    <w:rsid w:val="00AD61D5"/>
    <w:rsid w:val="00AD62AC"/>
    <w:rsid w:val="00AD676C"/>
    <w:rsid w:val="00AD6DB7"/>
    <w:rsid w:val="00AD76B2"/>
    <w:rsid w:val="00AD76E8"/>
    <w:rsid w:val="00AD7876"/>
    <w:rsid w:val="00AD7B17"/>
    <w:rsid w:val="00AE01CE"/>
    <w:rsid w:val="00AE02A2"/>
    <w:rsid w:val="00AE02B6"/>
    <w:rsid w:val="00AE0C81"/>
    <w:rsid w:val="00AE0E3F"/>
    <w:rsid w:val="00AE12FF"/>
    <w:rsid w:val="00AE13D4"/>
    <w:rsid w:val="00AE15F8"/>
    <w:rsid w:val="00AE16FC"/>
    <w:rsid w:val="00AE176A"/>
    <w:rsid w:val="00AE1A6B"/>
    <w:rsid w:val="00AE1BB2"/>
    <w:rsid w:val="00AE1E48"/>
    <w:rsid w:val="00AE2243"/>
    <w:rsid w:val="00AE2939"/>
    <w:rsid w:val="00AE3387"/>
    <w:rsid w:val="00AE3585"/>
    <w:rsid w:val="00AE3663"/>
    <w:rsid w:val="00AE3750"/>
    <w:rsid w:val="00AE3907"/>
    <w:rsid w:val="00AE3BC0"/>
    <w:rsid w:val="00AE3C99"/>
    <w:rsid w:val="00AE4456"/>
    <w:rsid w:val="00AE459D"/>
    <w:rsid w:val="00AE4B2E"/>
    <w:rsid w:val="00AE5018"/>
    <w:rsid w:val="00AE5262"/>
    <w:rsid w:val="00AE54BB"/>
    <w:rsid w:val="00AE56B8"/>
    <w:rsid w:val="00AE5858"/>
    <w:rsid w:val="00AE5B77"/>
    <w:rsid w:val="00AE5CE3"/>
    <w:rsid w:val="00AE6091"/>
    <w:rsid w:val="00AE6AEC"/>
    <w:rsid w:val="00AE6F9F"/>
    <w:rsid w:val="00AE71A5"/>
    <w:rsid w:val="00AE7475"/>
    <w:rsid w:val="00AE7953"/>
    <w:rsid w:val="00AE7E62"/>
    <w:rsid w:val="00AE7EA8"/>
    <w:rsid w:val="00AE7EF1"/>
    <w:rsid w:val="00AE7F08"/>
    <w:rsid w:val="00AF02E2"/>
    <w:rsid w:val="00AF056D"/>
    <w:rsid w:val="00AF05F4"/>
    <w:rsid w:val="00AF075E"/>
    <w:rsid w:val="00AF0775"/>
    <w:rsid w:val="00AF1055"/>
    <w:rsid w:val="00AF15AE"/>
    <w:rsid w:val="00AF1D1D"/>
    <w:rsid w:val="00AF225B"/>
    <w:rsid w:val="00AF22AD"/>
    <w:rsid w:val="00AF2522"/>
    <w:rsid w:val="00AF29BA"/>
    <w:rsid w:val="00AF2DAE"/>
    <w:rsid w:val="00AF2FFE"/>
    <w:rsid w:val="00AF324B"/>
    <w:rsid w:val="00AF3491"/>
    <w:rsid w:val="00AF364A"/>
    <w:rsid w:val="00AF3F93"/>
    <w:rsid w:val="00AF4080"/>
    <w:rsid w:val="00AF40E1"/>
    <w:rsid w:val="00AF4318"/>
    <w:rsid w:val="00AF4522"/>
    <w:rsid w:val="00AF4606"/>
    <w:rsid w:val="00AF4715"/>
    <w:rsid w:val="00AF4800"/>
    <w:rsid w:val="00AF4805"/>
    <w:rsid w:val="00AF4D27"/>
    <w:rsid w:val="00AF5258"/>
    <w:rsid w:val="00AF528C"/>
    <w:rsid w:val="00AF529A"/>
    <w:rsid w:val="00AF537C"/>
    <w:rsid w:val="00AF53EA"/>
    <w:rsid w:val="00AF579E"/>
    <w:rsid w:val="00AF5B75"/>
    <w:rsid w:val="00AF613C"/>
    <w:rsid w:val="00AF65C5"/>
    <w:rsid w:val="00AF6F0D"/>
    <w:rsid w:val="00AF7110"/>
    <w:rsid w:val="00AF7922"/>
    <w:rsid w:val="00AF7DBF"/>
    <w:rsid w:val="00AF7EE7"/>
    <w:rsid w:val="00AF7F0B"/>
    <w:rsid w:val="00B002F6"/>
    <w:rsid w:val="00B0073C"/>
    <w:rsid w:val="00B00BE8"/>
    <w:rsid w:val="00B012F9"/>
    <w:rsid w:val="00B0188A"/>
    <w:rsid w:val="00B01E2B"/>
    <w:rsid w:val="00B022E2"/>
    <w:rsid w:val="00B0267E"/>
    <w:rsid w:val="00B02D33"/>
    <w:rsid w:val="00B02F36"/>
    <w:rsid w:val="00B03039"/>
    <w:rsid w:val="00B037E9"/>
    <w:rsid w:val="00B0380D"/>
    <w:rsid w:val="00B03834"/>
    <w:rsid w:val="00B03B0F"/>
    <w:rsid w:val="00B03DAB"/>
    <w:rsid w:val="00B03F85"/>
    <w:rsid w:val="00B042F2"/>
    <w:rsid w:val="00B04378"/>
    <w:rsid w:val="00B0449D"/>
    <w:rsid w:val="00B044C7"/>
    <w:rsid w:val="00B050A2"/>
    <w:rsid w:val="00B0511E"/>
    <w:rsid w:val="00B051BD"/>
    <w:rsid w:val="00B05532"/>
    <w:rsid w:val="00B0599A"/>
    <w:rsid w:val="00B05F43"/>
    <w:rsid w:val="00B06257"/>
    <w:rsid w:val="00B063AF"/>
    <w:rsid w:val="00B06A6E"/>
    <w:rsid w:val="00B06BC1"/>
    <w:rsid w:val="00B06C2E"/>
    <w:rsid w:val="00B07150"/>
    <w:rsid w:val="00B07380"/>
    <w:rsid w:val="00B075F4"/>
    <w:rsid w:val="00B07F42"/>
    <w:rsid w:val="00B10306"/>
    <w:rsid w:val="00B104ED"/>
    <w:rsid w:val="00B106B1"/>
    <w:rsid w:val="00B10959"/>
    <w:rsid w:val="00B10A75"/>
    <w:rsid w:val="00B11879"/>
    <w:rsid w:val="00B11928"/>
    <w:rsid w:val="00B11BA5"/>
    <w:rsid w:val="00B11E99"/>
    <w:rsid w:val="00B12316"/>
    <w:rsid w:val="00B12487"/>
    <w:rsid w:val="00B12D2D"/>
    <w:rsid w:val="00B1341F"/>
    <w:rsid w:val="00B136F8"/>
    <w:rsid w:val="00B144B4"/>
    <w:rsid w:val="00B149AE"/>
    <w:rsid w:val="00B14A02"/>
    <w:rsid w:val="00B14A12"/>
    <w:rsid w:val="00B14A55"/>
    <w:rsid w:val="00B14AC6"/>
    <w:rsid w:val="00B15165"/>
    <w:rsid w:val="00B15ABA"/>
    <w:rsid w:val="00B163BD"/>
    <w:rsid w:val="00B16693"/>
    <w:rsid w:val="00B1694B"/>
    <w:rsid w:val="00B1699D"/>
    <w:rsid w:val="00B16D96"/>
    <w:rsid w:val="00B17227"/>
    <w:rsid w:val="00B1722A"/>
    <w:rsid w:val="00B174DE"/>
    <w:rsid w:val="00B176A2"/>
    <w:rsid w:val="00B17702"/>
    <w:rsid w:val="00B17757"/>
    <w:rsid w:val="00B17879"/>
    <w:rsid w:val="00B179DB"/>
    <w:rsid w:val="00B17A1D"/>
    <w:rsid w:val="00B17A2C"/>
    <w:rsid w:val="00B17A5E"/>
    <w:rsid w:val="00B17A72"/>
    <w:rsid w:val="00B17C09"/>
    <w:rsid w:val="00B17F10"/>
    <w:rsid w:val="00B20077"/>
    <w:rsid w:val="00B201C4"/>
    <w:rsid w:val="00B2034B"/>
    <w:rsid w:val="00B206DD"/>
    <w:rsid w:val="00B20B55"/>
    <w:rsid w:val="00B20C78"/>
    <w:rsid w:val="00B2199F"/>
    <w:rsid w:val="00B21C36"/>
    <w:rsid w:val="00B21F24"/>
    <w:rsid w:val="00B22275"/>
    <w:rsid w:val="00B2252E"/>
    <w:rsid w:val="00B22702"/>
    <w:rsid w:val="00B22AD2"/>
    <w:rsid w:val="00B22B31"/>
    <w:rsid w:val="00B23648"/>
    <w:rsid w:val="00B23871"/>
    <w:rsid w:val="00B23EC3"/>
    <w:rsid w:val="00B2414D"/>
    <w:rsid w:val="00B2425E"/>
    <w:rsid w:val="00B24F05"/>
    <w:rsid w:val="00B25488"/>
    <w:rsid w:val="00B25B51"/>
    <w:rsid w:val="00B25E00"/>
    <w:rsid w:val="00B26312"/>
    <w:rsid w:val="00B26A80"/>
    <w:rsid w:val="00B26DEF"/>
    <w:rsid w:val="00B26F25"/>
    <w:rsid w:val="00B27016"/>
    <w:rsid w:val="00B2701F"/>
    <w:rsid w:val="00B27080"/>
    <w:rsid w:val="00B2712E"/>
    <w:rsid w:val="00B27209"/>
    <w:rsid w:val="00B2724A"/>
    <w:rsid w:val="00B27350"/>
    <w:rsid w:val="00B27717"/>
    <w:rsid w:val="00B27D01"/>
    <w:rsid w:val="00B27FA5"/>
    <w:rsid w:val="00B302DB"/>
    <w:rsid w:val="00B30828"/>
    <w:rsid w:val="00B3086F"/>
    <w:rsid w:val="00B308F8"/>
    <w:rsid w:val="00B30976"/>
    <w:rsid w:val="00B30997"/>
    <w:rsid w:val="00B30B39"/>
    <w:rsid w:val="00B30C7D"/>
    <w:rsid w:val="00B30F93"/>
    <w:rsid w:val="00B3104C"/>
    <w:rsid w:val="00B311A6"/>
    <w:rsid w:val="00B317F6"/>
    <w:rsid w:val="00B31D54"/>
    <w:rsid w:val="00B32396"/>
    <w:rsid w:val="00B326D8"/>
    <w:rsid w:val="00B326DF"/>
    <w:rsid w:val="00B32BCF"/>
    <w:rsid w:val="00B32BF7"/>
    <w:rsid w:val="00B32C5A"/>
    <w:rsid w:val="00B32F30"/>
    <w:rsid w:val="00B333BA"/>
    <w:rsid w:val="00B3363D"/>
    <w:rsid w:val="00B339AF"/>
    <w:rsid w:val="00B339FD"/>
    <w:rsid w:val="00B34135"/>
    <w:rsid w:val="00B341F5"/>
    <w:rsid w:val="00B34410"/>
    <w:rsid w:val="00B3461F"/>
    <w:rsid w:val="00B34BDA"/>
    <w:rsid w:val="00B34C1D"/>
    <w:rsid w:val="00B34C88"/>
    <w:rsid w:val="00B34CC3"/>
    <w:rsid w:val="00B34D26"/>
    <w:rsid w:val="00B34E4A"/>
    <w:rsid w:val="00B34FDC"/>
    <w:rsid w:val="00B35329"/>
    <w:rsid w:val="00B35616"/>
    <w:rsid w:val="00B35995"/>
    <w:rsid w:val="00B35D8C"/>
    <w:rsid w:val="00B35FC9"/>
    <w:rsid w:val="00B36047"/>
    <w:rsid w:val="00B3604A"/>
    <w:rsid w:val="00B36239"/>
    <w:rsid w:val="00B36A14"/>
    <w:rsid w:val="00B36AD1"/>
    <w:rsid w:val="00B36ADE"/>
    <w:rsid w:val="00B36D5B"/>
    <w:rsid w:val="00B36FB7"/>
    <w:rsid w:val="00B3701C"/>
    <w:rsid w:val="00B370A7"/>
    <w:rsid w:val="00B37125"/>
    <w:rsid w:val="00B372AA"/>
    <w:rsid w:val="00B375A3"/>
    <w:rsid w:val="00B37A8A"/>
    <w:rsid w:val="00B37D51"/>
    <w:rsid w:val="00B37D84"/>
    <w:rsid w:val="00B37FDC"/>
    <w:rsid w:val="00B40090"/>
    <w:rsid w:val="00B401D2"/>
    <w:rsid w:val="00B40228"/>
    <w:rsid w:val="00B4052E"/>
    <w:rsid w:val="00B409D0"/>
    <w:rsid w:val="00B40CB4"/>
    <w:rsid w:val="00B4120E"/>
    <w:rsid w:val="00B41483"/>
    <w:rsid w:val="00B416DB"/>
    <w:rsid w:val="00B41705"/>
    <w:rsid w:val="00B420E2"/>
    <w:rsid w:val="00B42D48"/>
    <w:rsid w:val="00B44349"/>
    <w:rsid w:val="00B443B3"/>
    <w:rsid w:val="00B444D9"/>
    <w:rsid w:val="00B44690"/>
    <w:rsid w:val="00B446E3"/>
    <w:rsid w:val="00B44839"/>
    <w:rsid w:val="00B4483D"/>
    <w:rsid w:val="00B44E69"/>
    <w:rsid w:val="00B44EE6"/>
    <w:rsid w:val="00B45CBB"/>
    <w:rsid w:val="00B45F68"/>
    <w:rsid w:val="00B45FB5"/>
    <w:rsid w:val="00B46130"/>
    <w:rsid w:val="00B4693B"/>
    <w:rsid w:val="00B46DA9"/>
    <w:rsid w:val="00B470F1"/>
    <w:rsid w:val="00B47183"/>
    <w:rsid w:val="00B47340"/>
    <w:rsid w:val="00B4793E"/>
    <w:rsid w:val="00B47DB1"/>
    <w:rsid w:val="00B50092"/>
    <w:rsid w:val="00B501A9"/>
    <w:rsid w:val="00B50204"/>
    <w:rsid w:val="00B5020C"/>
    <w:rsid w:val="00B504AD"/>
    <w:rsid w:val="00B508E2"/>
    <w:rsid w:val="00B50E8E"/>
    <w:rsid w:val="00B50EB7"/>
    <w:rsid w:val="00B5112A"/>
    <w:rsid w:val="00B513C1"/>
    <w:rsid w:val="00B5170B"/>
    <w:rsid w:val="00B51792"/>
    <w:rsid w:val="00B51DD2"/>
    <w:rsid w:val="00B52213"/>
    <w:rsid w:val="00B52323"/>
    <w:rsid w:val="00B52608"/>
    <w:rsid w:val="00B529DA"/>
    <w:rsid w:val="00B52F64"/>
    <w:rsid w:val="00B53345"/>
    <w:rsid w:val="00B53420"/>
    <w:rsid w:val="00B53479"/>
    <w:rsid w:val="00B53599"/>
    <w:rsid w:val="00B5376B"/>
    <w:rsid w:val="00B53EA0"/>
    <w:rsid w:val="00B53EB7"/>
    <w:rsid w:val="00B54BB4"/>
    <w:rsid w:val="00B55449"/>
    <w:rsid w:val="00B555FC"/>
    <w:rsid w:val="00B55BF0"/>
    <w:rsid w:val="00B55BFA"/>
    <w:rsid w:val="00B55F9F"/>
    <w:rsid w:val="00B56096"/>
    <w:rsid w:val="00B563A8"/>
    <w:rsid w:val="00B569A4"/>
    <w:rsid w:val="00B56B64"/>
    <w:rsid w:val="00B56BF7"/>
    <w:rsid w:val="00B56C19"/>
    <w:rsid w:val="00B57131"/>
    <w:rsid w:val="00B5770D"/>
    <w:rsid w:val="00B57863"/>
    <w:rsid w:val="00B579B4"/>
    <w:rsid w:val="00B57BA5"/>
    <w:rsid w:val="00B57D0E"/>
    <w:rsid w:val="00B60081"/>
    <w:rsid w:val="00B60532"/>
    <w:rsid w:val="00B6060B"/>
    <w:rsid w:val="00B60912"/>
    <w:rsid w:val="00B60FBA"/>
    <w:rsid w:val="00B611AA"/>
    <w:rsid w:val="00B6126C"/>
    <w:rsid w:val="00B6127C"/>
    <w:rsid w:val="00B614EA"/>
    <w:rsid w:val="00B6153E"/>
    <w:rsid w:val="00B615E8"/>
    <w:rsid w:val="00B6170A"/>
    <w:rsid w:val="00B61D61"/>
    <w:rsid w:val="00B61D64"/>
    <w:rsid w:val="00B61E0C"/>
    <w:rsid w:val="00B61EAC"/>
    <w:rsid w:val="00B61F99"/>
    <w:rsid w:val="00B620DC"/>
    <w:rsid w:val="00B625FD"/>
    <w:rsid w:val="00B62738"/>
    <w:rsid w:val="00B62817"/>
    <w:rsid w:val="00B62845"/>
    <w:rsid w:val="00B62880"/>
    <w:rsid w:val="00B62C5D"/>
    <w:rsid w:val="00B62F5F"/>
    <w:rsid w:val="00B62FE3"/>
    <w:rsid w:val="00B631FE"/>
    <w:rsid w:val="00B6365C"/>
    <w:rsid w:val="00B638F0"/>
    <w:rsid w:val="00B63ABC"/>
    <w:rsid w:val="00B63D82"/>
    <w:rsid w:val="00B63EC0"/>
    <w:rsid w:val="00B63EC2"/>
    <w:rsid w:val="00B642BB"/>
    <w:rsid w:val="00B64676"/>
    <w:rsid w:val="00B646F2"/>
    <w:rsid w:val="00B64D48"/>
    <w:rsid w:val="00B65558"/>
    <w:rsid w:val="00B6562B"/>
    <w:rsid w:val="00B65685"/>
    <w:rsid w:val="00B658C3"/>
    <w:rsid w:val="00B65D78"/>
    <w:rsid w:val="00B65D8C"/>
    <w:rsid w:val="00B65F24"/>
    <w:rsid w:val="00B660FD"/>
    <w:rsid w:val="00B66348"/>
    <w:rsid w:val="00B664D0"/>
    <w:rsid w:val="00B6651C"/>
    <w:rsid w:val="00B667AF"/>
    <w:rsid w:val="00B66D81"/>
    <w:rsid w:val="00B66DEE"/>
    <w:rsid w:val="00B675F5"/>
    <w:rsid w:val="00B67817"/>
    <w:rsid w:val="00B67AA0"/>
    <w:rsid w:val="00B67AFE"/>
    <w:rsid w:val="00B701BF"/>
    <w:rsid w:val="00B704B5"/>
    <w:rsid w:val="00B7091C"/>
    <w:rsid w:val="00B70AB0"/>
    <w:rsid w:val="00B70B54"/>
    <w:rsid w:val="00B70B72"/>
    <w:rsid w:val="00B70B86"/>
    <w:rsid w:val="00B70BDB"/>
    <w:rsid w:val="00B70BDE"/>
    <w:rsid w:val="00B70CD8"/>
    <w:rsid w:val="00B70D5A"/>
    <w:rsid w:val="00B70F5F"/>
    <w:rsid w:val="00B71014"/>
    <w:rsid w:val="00B7110D"/>
    <w:rsid w:val="00B7143F"/>
    <w:rsid w:val="00B7147F"/>
    <w:rsid w:val="00B71617"/>
    <w:rsid w:val="00B7162A"/>
    <w:rsid w:val="00B71DBF"/>
    <w:rsid w:val="00B72563"/>
    <w:rsid w:val="00B72CB8"/>
    <w:rsid w:val="00B7348C"/>
    <w:rsid w:val="00B739A9"/>
    <w:rsid w:val="00B73A2B"/>
    <w:rsid w:val="00B73DE5"/>
    <w:rsid w:val="00B74689"/>
    <w:rsid w:val="00B74A8F"/>
    <w:rsid w:val="00B74BA2"/>
    <w:rsid w:val="00B75078"/>
    <w:rsid w:val="00B7528C"/>
    <w:rsid w:val="00B7567C"/>
    <w:rsid w:val="00B75970"/>
    <w:rsid w:val="00B75A48"/>
    <w:rsid w:val="00B75FD6"/>
    <w:rsid w:val="00B7601B"/>
    <w:rsid w:val="00B7610B"/>
    <w:rsid w:val="00B76943"/>
    <w:rsid w:val="00B77225"/>
    <w:rsid w:val="00B7777E"/>
    <w:rsid w:val="00B77FFB"/>
    <w:rsid w:val="00B806F7"/>
    <w:rsid w:val="00B80995"/>
    <w:rsid w:val="00B80A6B"/>
    <w:rsid w:val="00B80E76"/>
    <w:rsid w:val="00B80E85"/>
    <w:rsid w:val="00B8128A"/>
    <w:rsid w:val="00B81550"/>
    <w:rsid w:val="00B816DB"/>
    <w:rsid w:val="00B8183F"/>
    <w:rsid w:val="00B81C17"/>
    <w:rsid w:val="00B81C40"/>
    <w:rsid w:val="00B81ECF"/>
    <w:rsid w:val="00B81FF1"/>
    <w:rsid w:val="00B8202E"/>
    <w:rsid w:val="00B8276A"/>
    <w:rsid w:val="00B82DB0"/>
    <w:rsid w:val="00B82FC9"/>
    <w:rsid w:val="00B837C3"/>
    <w:rsid w:val="00B83E64"/>
    <w:rsid w:val="00B83F81"/>
    <w:rsid w:val="00B841E4"/>
    <w:rsid w:val="00B843BB"/>
    <w:rsid w:val="00B84636"/>
    <w:rsid w:val="00B84945"/>
    <w:rsid w:val="00B84CEA"/>
    <w:rsid w:val="00B84D99"/>
    <w:rsid w:val="00B8512E"/>
    <w:rsid w:val="00B851FD"/>
    <w:rsid w:val="00B8542B"/>
    <w:rsid w:val="00B856EE"/>
    <w:rsid w:val="00B8605B"/>
    <w:rsid w:val="00B867E0"/>
    <w:rsid w:val="00B869A4"/>
    <w:rsid w:val="00B87010"/>
    <w:rsid w:val="00B875BF"/>
    <w:rsid w:val="00B902A6"/>
    <w:rsid w:val="00B9051A"/>
    <w:rsid w:val="00B90701"/>
    <w:rsid w:val="00B907DD"/>
    <w:rsid w:val="00B908D3"/>
    <w:rsid w:val="00B90956"/>
    <w:rsid w:val="00B90A14"/>
    <w:rsid w:val="00B90B82"/>
    <w:rsid w:val="00B90B83"/>
    <w:rsid w:val="00B90B8E"/>
    <w:rsid w:val="00B913AD"/>
    <w:rsid w:val="00B9243D"/>
    <w:rsid w:val="00B92646"/>
    <w:rsid w:val="00B92698"/>
    <w:rsid w:val="00B926EC"/>
    <w:rsid w:val="00B92762"/>
    <w:rsid w:val="00B92922"/>
    <w:rsid w:val="00B93154"/>
    <w:rsid w:val="00B93393"/>
    <w:rsid w:val="00B9360E"/>
    <w:rsid w:val="00B9386E"/>
    <w:rsid w:val="00B9392E"/>
    <w:rsid w:val="00B93B81"/>
    <w:rsid w:val="00B94111"/>
    <w:rsid w:val="00B9415A"/>
    <w:rsid w:val="00B941C8"/>
    <w:rsid w:val="00B94535"/>
    <w:rsid w:val="00B946F0"/>
    <w:rsid w:val="00B94712"/>
    <w:rsid w:val="00B953BD"/>
    <w:rsid w:val="00B9592F"/>
    <w:rsid w:val="00B9593C"/>
    <w:rsid w:val="00B96484"/>
    <w:rsid w:val="00B96592"/>
    <w:rsid w:val="00B96707"/>
    <w:rsid w:val="00B96E23"/>
    <w:rsid w:val="00B97834"/>
    <w:rsid w:val="00B97AB0"/>
    <w:rsid w:val="00B97D9A"/>
    <w:rsid w:val="00BA002B"/>
    <w:rsid w:val="00BA02EB"/>
    <w:rsid w:val="00BA030F"/>
    <w:rsid w:val="00BA0494"/>
    <w:rsid w:val="00BA06AB"/>
    <w:rsid w:val="00BA06FD"/>
    <w:rsid w:val="00BA19F3"/>
    <w:rsid w:val="00BA2BE2"/>
    <w:rsid w:val="00BA2F39"/>
    <w:rsid w:val="00BA334F"/>
    <w:rsid w:val="00BA37F5"/>
    <w:rsid w:val="00BA3976"/>
    <w:rsid w:val="00BA3AEC"/>
    <w:rsid w:val="00BA3B8C"/>
    <w:rsid w:val="00BA44DB"/>
    <w:rsid w:val="00BA4568"/>
    <w:rsid w:val="00BA4598"/>
    <w:rsid w:val="00BA464F"/>
    <w:rsid w:val="00BA5A0F"/>
    <w:rsid w:val="00BA5A6A"/>
    <w:rsid w:val="00BA5E28"/>
    <w:rsid w:val="00BA6080"/>
    <w:rsid w:val="00BA6726"/>
    <w:rsid w:val="00BA68BF"/>
    <w:rsid w:val="00BA6D2C"/>
    <w:rsid w:val="00BA7663"/>
    <w:rsid w:val="00BA7805"/>
    <w:rsid w:val="00BA7897"/>
    <w:rsid w:val="00BA79B9"/>
    <w:rsid w:val="00BA7BD3"/>
    <w:rsid w:val="00BA7BF9"/>
    <w:rsid w:val="00BA7D55"/>
    <w:rsid w:val="00BA7DBB"/>
    <w:rsid w:val="00BB0120"/>
    <w:rsid w:val="00BB023A"/>
    <w:rsid w:val="00BB04D1"/>
    <w:rsid w:val="00BB081F"/>
    <w:rsid w:val="00BB08B8"/>
    <w:rsid w:val="00BB0956"/>
    <w:rsid w:val="00BB0B95"/>
    <w:rsid w:val="00BB0D89"/>
    <w:rsid w:val="00BB0E3E"/>
    <w:rsid w:val="00BB10AA"/>
    <w:rsid w:val="00BB1593"/>
    <w:rsid w:val="00BB1F27"/>
    <w:rsid w:val="00BB213C"/>
    <w:rsid w:val="00BB28B2"/>
    <w:rsid w:val="00BB28E7"/>
    <w:rsid w:val="00BB2BBB"/>
    <w:rsid w:val="00BB2DA7"/>
    <w:rsid w:val="00BB2FFE"/>
    <w:rsid w:val="00BB31AF"/>
    <w:rsid w:val="00BB3A2E"/>
    <w:rsid w:val="00BB3DE0"/>
    <w:rsid w:val="00BB4150"/>
    <w:rsid w:val="00BB4201"/>
    <w:rsid w:val="00BB43AD"/>
    <w:rsid w:val="00BB4755"/>
    <w:rsid w:val="00BB4967"/>
    <w:rsid w:val="00BB4D68"/>
    <w:rsid w:val="00BB4DCC"/>
    <w:rsid w:val="00BB4FE5"/>
    <w:rsid w:val="00BB57E4"/>
    <w:rsid w:val="00BB5CED"/>
    <w:rsid w:val="00BB5E21"/>
    <w:rsid w:val="00BB600F"/>
    <w:rsid w:val="00BB62AE"/>
    <w:rsid w:val="00BB6991"/>
    <w:rsid w:val="00BB6AB5"/>
    <w:rsid w:val="00BB6B18"/>
    <w:rsid w:val="00BB7040"/>
    <w:rsid w:val="00BB74C5"/>
    <w:rsid w:val="00BB75E5"/>
    <w:rsid w:val="00BB79CE"/>
    <w:rsid w:val="00BB7E46"/>
    <w:rsid w:val="00BB7EFC"/>
    <w:rsid w:val="00BC0962"/>
    <w:rsid w:val="00BC0ABF"/>
    <w:rsid w:val="00BC0CB7"/>
    <w:rsid w:val="00BC0F87"/>
    <w:rsid w:val="00BC1026"/>
    <w:rsid w:val="00BC116B"/>
    <w:rsid w:val="00BC1405"/>
    <w:rsid w:val="00BC1453"/>
    <w:rsid w:val="00BC21F5"/>
    <w:rsid w:val="00BC22AF"/>
    <w:rsid w:val="00BC258B"/>
    <w:rsid w:val="00BC26E2"/>
    <w:rsid w:val="00BC2EAA"/>
    <w:rsid w:val="00BC3404"/>
    <w:rsid w:val="00BC358B"/>
    <w:rsid w:val="00BC3B64"/>
    <w:rsid w:val="00BC3B92"/>
    <w:rsid w:val="00BC3BE6"/>
    <w:rsid w:val="00BC3D5A"/>
    <w:rsid w:val="00BC4589"/>
    <w:rsid w:val="00BC49B5"/>
    <w:rsid w:val="00BC4BC3"/>
    <w:rsid w:val="00BC5031"/>
    <w:rsid w:val="00BC54F2"/>
    <w:rsid w:val="00BC5E35"/>
    <w:rsid w:val="00BC6F5B"/>
    <w:rsid w:val="00BC78F1"/>
    <w:rsid w:val="00BC7B3C"/>
    <w:rsid w:val="00BC7C64"/>
    <w:rsid w:val="00BC7CF5"/>
    <w:rsid w:val="00BC7E05"/>
    <w:rsid w:val="00BC7EFC"/>
    <w:rsid w:val="00BD052C"/>
    <w:rsid w:val="00BD1755"/>
    <w:rsid w:val="00BD188D"/>
    <w:rsid w:val="00BD1B07"/>
    <w:rsid w:val="00BD1DCE"/>
    <w:rsid w:val="00BD1ECA"/>
    <w:rsid w:val="00BD2001"/>
    <w:rsid w:val="00BD215E"/>
    <w:rsid w:val="00BD2987"/>
    <w:rsid w:val="00BD29A3"/>
    <w:rsid w:val="00BD2A14"/>
    <w:rsid w:val="00BD2E38"/>
    <w:rsid w:val="00BD2EAB"/>
    <w:rsid w:val="00BD322C"/>
    <w:rsid w:val="00BD3326"/>
    <w:rsid w:val="00BD365E"/>
    <w:rsid w:val="00BD3726"/>
    <w:rsid w:val="00BD3A0C"/>
    <w:rsid w:val="00BD3BA2"/>
    <w:rsid w:val="00BD3BE7"/>
    <w:rsid w:val="00BD3D12"/>
    <w:rsid w:val="00BD3D72"/>
    <w:rsid w:val="00BD3DD4"/>
    <w:rsid w:val="00BD41A6"/>
    <w:rsid w:val="00BD41AD"/>
    <w:rsid w:val="00BD43D9"/>
    <w:rsid w:val="00BD4426"/>
    <w:rsid w:val="00BD47B3"/>
    <w:rsid w:val="00BD4981"/>
    <w:rsid w:val="00BD4A9B"/>
    <w:rsid w:val="00BD50B3"/>
    <w:rsid w:val="00BD50FE"/>
    <w:rsid w:val="00BD52EC"/>
    <w:rsid w:val="00BD549F"/>
    <w:rsid w:val="00BD5A3F"/>
    <w:rsid w:val="00BD62DA"/>
    <w:rsid w:val="00BD63C4"/>
    <w:rsid w:val="00BD684D"/>
    <w:rsid w:val="00BD68C9"/>
    <w:rsid w:val="00BD6D72"/>
    <w:rsid w:val="00BD6EA2"/>
    <w:rsid w:val="00BD7473"/>
    <w:rsid w:val="00BD74E3"/>
    <w:rsid w:val="00BD7EAE"/>
    <w:rsid w:val="00BD7F34"/>
    <w:rsid w:val="00BE0A41"/>
    <w:rsid w:val="00BE0BF7"/>
    <w:rsid w:val="00BE14E4"/>
    <w:rsid w:val="00BE15C5"/>
    <w:rsid w:val="00BE20BC"/>
    <w:rsid w:val="00BE2649"/>
    <w:rsid w:val="00BE288E"/>
    <w:rsid w:val="00BE2A47"/>
    <w:rsid w:val="00BE2D0C"/>
    <w:rsid w:val="00BE2E78"/>
    <w:rsid w:val="00BE2EB1"/>
    <w:rsid w:val="00BE2ECA"/>
    <w:rsid w:val="00BE2F40"/>
    <w:rsid w:val="00BE31E3"/>
    <w:rsid w:val="00BE32DB"/>
    <w:rsid w:val="00BE3C91"/>
    <w:rsid w:val="00BE4087"/>
    <w:rsid w:val="00BE41FE"/>
    <w:rsid w:val="00BE4648"/>
    <w:rsid w:val="00BE47D8"/>
    <w:rsid w:val="00BE4E8D"/>
    <w:rsid w:val="00BE53D2"/>
    <w:rsid w:val="00BE590C"/>
    <w:rsid w:val="00BE598A"/>
    <w:rsid w:val="00BE5DA1"/>
    <w:rsid w:val="00BE60E5"/>
    <w:rsid w:val="00BE6339"/>
    <w:rsid w:val="00BE6C9D"/>
    <w:rsid w:val="00BE710B"/>
    <w:rsid w:val="00BE7CD1"/>
    <w:rsid w:val="00BF00EC"/>
    <w:rsid w:val="00BF02AD"/>
    <w:rsid w:val="00BF0353"/>
    <w:rsid w:val="00BF0523"/>
    <w:rsid w:val="00BF10E3"/>
    <w:rsid w:val="00BF11A5"/>
    <w:rsid w:val="00BF1644"/>
    <w:rsid w:val="00BF17A0"/>
    <w:rsid w:val="00BF1EC6"/>
    <w:rsid w:val="00BF2153"/>
    <w:rsid w:val="00BF2608"/>
    <w:rsid w:val="00BF26C4"/>
    <w:rsid w:val="00BF27E2"/>
    <w:rsid w:val="00BF2CFB"/>
    <w:rsid w:val="00BF31B6"/>
    <w:rsid w:val="00BF37E6"/>
    <w:rsid w:val="00BF38D4"/>
    <w:rsid w:val="00BF3B31"/>
    <w:rsid w:val="00BF3BA8"/>
    <w:rsid w:val="00BF3D0F"/>
    <w:rsid w:val="00BF4308"/>
    <w:rsid w:val="00BF431A"/>
    <w:rsid w:val="00BF449E"/>
    <w:rsid w:val="00BF476F"/>
    <w:rsid w:val="00BF4DCF"/>
    <w:rsid w:val="00BF5043"/>
    <w:rsid w:val="00BF5070"/>
    <w:rsid w:val="00BF51FC"/>
    <w:rsid w:val="00BF5411"/>
    <w:rsid w:val="00BF55E2"/>
    <w:rsid w:val="00BF56AD"/>
    <w:rsid w:val="00BF5905"/>
    <w:rsid w:val="00BF5CEF"/>
    <w:rsid w:val="00BF643C"/>
    <w:rsid w:val="00BF6657"/>
    <w:rsid w:val="00BF6805"/>
    <w:rsid w:val="00BF6AE3"/>
    <w:rsid w:val="00BF6C05"/>
    <w:rsid w:val="00BF6E88"/>
    <w:rsid w:val="00BF706A"/>
    <w:rsid w:val="00BF7087"/>
    <w:rsid w:val="00BF729B"/>
    <w:rsid w:val="00BF737F"/>
    <w:rsid w:val="00BF7B90"/>
    <w:rsid w:val="00C00085"/>
    <w:rsid w:val="00C000A0"/>
    <w:rsid w:val="00C00AF6"/>
    <w:rsid w:val="00C00D59"/>
    <w:rsid w:val="00C00F7F"/>
    <w:rsid w:val="00C0108A"/>
    <w:rsid w:val="00C0108D"/>
    <w:rsid w:val="00C010FA"/>
    <w:rsid w:val="00C014DC"/>
    <w:rsid w:val="00C015A6"/>
    <w:rsid w:val="00C01770"/>
    <w:rsid w:val="00C019E3"/>
    <w:rsid w:val="00C01E58"/>
    <w:rsid w:val="00C0210D"/>
    <w:rsid w:val="00C021B1"/>
    <w:rsid w:val="00C02503"/>
    <w:rsid w:val="00C02689"/>
    <w:rsid w:val="00C0303E"/>
    <w:rsid w:val="00C03253"/>
    <w:rsid w:val="00C04175"/>
    <w:rsid w:val="00C045D1"/>
    <w:rsid w:val="00C04A2E"/>
    <w:rsid w:val="00C04C15"/>
    <w:rsid w:val="00C0571A"/>
    <w:rsid w:val="00C05825"/>
    <w:rsid w:val="00C05E0D"/>
    <w:rsid w:val="00C06D9E"/>
    <w:rsid w:val="00C06DBD"/>
    <w:rsid w:val="00C0707F"/>
    <w:rsid w:val="00C0720F"/>
    <w:rsid w:val="00C07304"/>
    <w:rsid w:val="00C0746B"/>
    <w:rsid w:val="00C078A7"/>
    <w:rsid w:val="00C07A0F"/>
    <w:rsid w:val="00C07CB6"/>
    <w:rsid w:val="00C07FE6"/>
    <w:rsid w:val="00C1012D"/>
    <w:rsid w:val="00C10201"/>
    <w:rsid w:val="00C1046E"/>
    <w:rsid w:val="00C10AB3"/>
    <w:rsid w:val="00C10AD6"/>
    <w:rsid w:val="00C10D92"/>
    <w:rsid w:val="00C111D0"/>
    <w:rsid w:val="00C117D1"/>
    <w:rsid w:val="00C1197D"/>
    <w:rsid w:val="00C11B1C"/>
    <w:rsid w:val="00C11B20"/>
    <w:rsid w:val="00C11D1E"/>
    <w:rsid w:val="00C12504"/>
    <w:rsid w:val="00C12736"/>
    <w:rsid w:val="00C12D67"/>
    <w:rsid w:val="00C1319C"/>
    <w:rsid w:val="00C13281"/>
    <w:rsid w:val="00C132C8"/>
    <w:rsid w:val="00C13450"/>
    <w:rsid w:val="00C13705"/>
    <w:rsid w:val="00C13764"/>
    <w:rsid w:val="00C13775"/>
    <w:rsid w:val="00C1385F"/>
    <w:rsid w:val="00C13977"/>
    <w:rsid w:val="00C13EA2"/>
    <w:rsid w:val="00C1451E"/>
    <w:rsid w:val="00C1462A"/>
    <w:rsid w:val="00C14CF8"/>
    <w:rsid w:val="00C14E33"/>
    <w:rsid w:val="00C14F1C"/>
    <w:rsid w:val="00C1520D"/>
    <w:rsid w:val="00C1545F"/>
    <w:rsid w:val="00C1560B"/>
    <w:rsid w:val="00C15674"/>
    <w:rsid w:val="00C1592A"/>
    <w:rsid w:val="00C15E4F"/>
    <w:rsid w:val="00C15FF7"/>
    <w:rsid w:val="00C161D7"/>
    <w:rsid w:val="00C16C59"/>
    <w:rsid w:val="00C17465"/>
    <w:rsid w:val="00C17670"/>
    <w:rsid w:val="00C17A07"/>
    <w:rsid w:val="00C17C25"/>
    <w:rsid w:val="00C17D7B"/>
    <w:rsid w:val="00C17DF2"/>
    <w:rsid w:val="00C20F19"/>
    <w:rsid w:val="00C2118F"/>
    <w:rsid w:val="00C212E0"/>
    <w:rsid w:val="00C215DC"/>
    <w:rsid w:val="00C21937"/>
    <w:rsid w:val="00C2252F"/>
    <w:rsid w:val="00C22541"/>
    <w:rsid w:val="00C22AFF"/>
    <w:rsid w:val="00C22D8F"/>
    <w:rsid w:val="00C23266"/>
    <w:rsid w:val="00C237B1"/>
    <w:rsid w:val="00C23B64"/>
    <w:rsid w:val="00C24C10"/>
    <w:rsid w:val="00C24D1F"/>
    <w:rsid w:val="00C24EC6"/>
    <w:rsid w:val="00C24EE4"/>
    <w:rsid w:val="00C2519F"/>
    <w:rsid w:val="00C252D2"/>
    <w:rsid w:val="00C25929"/>
    <w:rsid w:val="00C25C8F"/>
    <w:rsid w:val="00C25CA6"/>
    <w:rsid w:val="00C25E16"/>
    <w:rsid w:val="00C26396"/>
    <w:rsid w:val="00C2666B"/>
    <w:rsid w:val="00C2708B"/>
    <w:rsid w:val="00C27329"/>
    <w:rsid w:val="00C300CC"/>
    <w:rsid w:val="00C300DB"/>
    <w:rsid w:val="00C301F8"/>
    <w:rsid w:val="00C3081D"/>
    <w:rsid w:val="00C30AA8"/>
    <w:rsid w:val="00C316C0"/>
    <w:rsid w:val="00C316FC"/>
    <w:rsid w:val="00C31C1F"/>
    <w:rsid w:val="00C31D5D"/>
    <w:rsid w:val="00C31D8B"/>
    <w:rsid w:val="00C32088"/>
    <w:rsid w:val="00C32190"/>
    <w:rsid w:val="00C32C26"/>
    <w:rsid w:val="00C32F1E"/>
    <w:rsid w:val="00C33048"/>
    <w:rsid w:val="00C33C88"/>
    <w:rsid w:val="00C342AC"/>
    <w:rsid w:val="00C34645"/>
    <w:rsid w:val="00C34CE4"/>
    <w:rsid w:val="00C356EC"/>
    <w:rsid w:val="00C35818"/>
    <w:rsid w:val="00C35B60"/>
    <w:rsid w:val="00C35DE3"/>
    <w:rsid w:val="00C36087"/>
    <w:rsid w:val="00C360F2"/>
    <w:rsid w:val="00C36122"/>
    <w:rsid w:val="00C366AE"/>
    <w:rsid w:val="00C369CC"/>
    <w:rsid w:val="00C36FBC"/>
    <w:rsid w:val="00C37488"/>
    <w:rsid w:val="00C37771"/>
    <w:rsid w:val="00C37B82"/>
    <w:rsid w:val="00C40139"/>
    <w:rsid w:val="00C4037D"/>
    <w:rsid w:val="00C4040F"/>
    <w:rsid w:val="00C4097F"/>
    <w:rsid w:val="00C40C21"/>
    <w:rsid w:val="00C40C6A"/>
    <w:rsid w:val="00C4135D"/>
    <w:rsid w:val="00C415AC"/>
    <w:rsid w:val="00C4199C"/>
    <w:rsid w:val="00C41C4A"/>
    <w:rsid w:val="00C421B5"/>
    <w:rsid w:val="00C425CE"/>
    <w:rsid w:val="00C43304"/>
    <w:rsid w:val="00C43613"/>
    <w:rsid w:val="00C439A7"/>
    <w:rsid w:val="00C439C0"/>
    <w:rsid w:val="00C43B71"/>
    <w:rsid w:val="00C44146"/>
    <w:rsid w:val="00C44213"/>
    <w:rsid w:val="00C444E5"/>
    <w:rsid w:val="00C4470E"/>
    <w:rsid w:val="00C447D8"/>
    <w:rsid w:val="00C447F9"/>
    <w:rsid w:val="00C447FE"/>
    <w:rsid w:val="00C44D13"/>
    <w:rsid w:val="00C44FD4"/>
    <w:rsid w:val="00C45673"/>
    <w:rsid w:val="00C467AF"/>
    <w:rsid w:val="00C468AA"/>
    <w:rsid w:val="00C46AA7"/>
    <w:rsid w:val="00C46B64"/>
    <w:rsid w:val="00C46B74"/>
    <w:rsid w:val="00C46B96"/>
    <w:rsid w:val="00C4738C"/>
    <w:rsid w:val="00C50487"/>
    <w:rsid w:val="00C5067F"/>
    <w:rsid w:val="00C50732"/>
    <w:rsid w:val="00C51465"/>
    <w:rsid w:val="00C5184C"/>
    <w:rsid w:val="00C51C6A"/>
    <w:rsid w:val="00C51E1D"/>
    <w:rsid w:val="00C5213B"/>
    <w:rsid w:val="00C52327"/>
    <w:rsid w:val="00C52420"/>
    <w:rsid w:val="00C52699"/>
    <w:rsid w:val="00C526DC"/>
    <w:rsid w:val="00C5272E"/>
    <w:rsid w:val="00C52966"/>
    <w:rsid w:val="00C52D0D"/>
    <w:rsid w:val="00C53323"/>
    <w:rsid w:val="00C53422"/>
    <w:rsid w:val="00C534FF"/>
    <w:rsid w:val="00C536D9"/>
    <w:rsid w:val="00C53758"/>
    <w:rsid w:val="00C5376F"/>
    <w:rsid w:val="00C53903"/>
    <w:rsid w:val="00C54494"/>
    <w:rsid w:val="00C5466A"/>
    <w:rsid w:val="00C54A32"/>
    <w:rsid w:val="00C55323"/>
    <w:rsid w:val="00C5564A"/>
    <w:rsid w:val="00C55815"/>
    <w:rsid w:val="00C56003"/>
    <w:rsid w:val="00C5676A"/>
    <w:rsid w:val="00C567D2"/>
    <w:rsid w:val="00C56845"/>
    <w:rsid w:val="00C56C01"/>
    <w:rsid w:val="00C57065"/>
    <w:rsid w:val="00C57303"/>
    <w:rsid w:val="00C607E5"/>
    <w:rsid w:val="00C60D8D"/>
    <w:rsid w:val="00C60DC2"/>
    <w:rsid w:val="00C60FEA"/>
    <w:rsid w:val="00C618D7"/>
    <w:rsid w:val="00C61AA1"/>
    <w:rsid w:val="00C61C5F"/>
    <w:rsid w:val="00C61C94"/>
    <w:rsid w:val="00C61E46"/>
    <w:rsid w:val="00C62469"/>
    <w:rsid w:val="00C627EC"/>
    <w:rsid w:val="00C62E08"/>
    <w:rsid w:val="00C62EE3"/>
    <w:rsid w:val="00C62F6A"/>
    <w:rsid w:val="00C62FF9"/>
    <w:rsid w:val="00C633FB"/>
    <w:rsid w:val="00C63431"/>
    <w:rsid w:val="00C635B6"/>
    <w:rsid w:val="00C63917"/>
    <w:rsid w:val="00C63A26"/>
    <w:rsid w:val="00C63D22"/>
    <w:rsid w:val="00C6466F"/>
    <w:rsid w:val="00C64C82"/>
    <w:rsid w:val="00C64E8B"/>
    <w:rsid w:val="00C6535B"/>
    <w:rsid w:val="00C65482"/>
    <w:rsid w:val="00C658AD"/>
    <w:rsid w:val="00C661BA"/>
    <w:rsid w:val="00C66549"/>
    <w:rsid w:val="00C667E8"/>
    <w:rsid w:val="00C66ADD"/>
    <w:rsid w:val="00C66D44"/>
    <w:rsid w:val="00C677B4"/>
    <w:rsid w:val="00C677F7"/>
    <w:rsid w:val="00C67A07"/>
    <w:rsid w:val="00C67B48"/>
    <w:rsid w:val="00C67B91"/>
    <w:rsid w:val="00C67DC0"/>
    <w:rsid w:val="00C67E34"/>
    <w:rsid w:val="00C67FA6"/>
    <w:rsid w:val="00C7018D"/>
    <w:rsid w:val="00C702DC"/>
    <w:rsid w:val="00C70317"/>
    <w:rsid w:val="00C703E9"/>
    <w:rsid w:val="00C70B6A"/>
    <w:rsid w:val="00C712E8"/>
    <w:rsid w:val="00C71760"/>
    <w:rsid w:val="00C71BE6"/>
    <w:rsid w:val="00C71E7B"/>
    <w:rsid w:val="00C71F31"/>
    <w:rsid w:val="00C72160"/>
    <w:rsid w:val="00C7243D"/>
    <w:rsid w:val="00C72C10"/>
    <w:rsid w:val="00C73091"/>
    <w:rsid w:val="00C73275"/>
    <w:rsid w:val="00C73593"/>
    <w:rsid w:val="00C7379F"/>
    <w:rsid w:val="00C7381D"/>
    <w:rsid w:val="00C73BD9"/>
    <w:rsid w:val="00C73E11"/>
    <w:rsid w:val="00C74017"/>
    <w:rsid w:val="00C74164"/>
    <w:rsid w:val="00C74228"/>
    <w:rsid w:val="00C74441"/>
    <w:rsid w:val="00C745CF"/>
    <w:rsid w:val="00C74A6B"/>
    <w:rsid w:val="00C74B0C"/>
    <w:rsid w:val="00C74EB6"/>
    <w:rsid w:val="00C752ED"/>
    <w:rsid w:val="00C752EF"/>
    <w:rsid w:val="00C754CA"/>
    <w:rsid w:val="00C7562B"/>
    <w:rsid w:val="00C7588C"/>
    <w:rsid w:val="00C75924"/>
    <w:rsid w:val="00C75C0D"/>
    <w:rsid w:val="00C760B3"/>
    <w:rsid w:val="00C760F8"/>
    <w:rsid w:val="00C76334"/>
    <w:rsid w:val="00C7638C"/>
    <w:rsid w:val="00C764CE"/>
    <w:rsid w:val="00C76718"/>
    <w:rsid w:val="00C774D8"/>
    <w:rsid w:val="00C7772C"/>
    <w:rsid w:val="00C77EB4"/>
    <w:rsid w:val="00C8044C"/>
    <w:rsid w:val="00C8045F"/>
    <w:rsid w:val="00C8073D"/>
    <w:rsid w:val="00C80D00"/>
    <w:rsid w:val="00C81143"/>
    <w:rsid w:val="00C81240"/>
    <w:rsid w:val="00C81271"/>
    <w:rsid w:val="00C814EB"/>
    <w:rsid w:val="00C81727"/>
    <w:rsid w:val="00C81876"/>
    <w:rsid w:val="00C819CE"/>
    <w:rsid w:val="00C81C80"/>
    <w:rsid w:val="00C81DD4"/>
    <w:rsid w:val="00C8200D"/>
    <w:rsid w:val="00C820AA"/>
    <w:rsid w:val="00C82308"/>
    <w:rsid w:val="00C82782"/>
    <w:rsid w:val="00C8393A"/>
    <w:rsid w:val="00C84650"/>
    <w:rsid w:val="00C84845"/>
    <w:rsid w:val="00C84C9D"/>
    <w:rsid w:val="00C851E6"/>
    <w:rsid w:val="00C8543B"/>
    <w:rsid w:val="00C855D7"/>
    <w:rsid w:val="00C85637"/>
    <w:rsid w:val="00C85709"/>
    <w:rsid w:val="00C85BD8"/>
    <w:rsid w:val="00C85CE8"/>
    <w:rsid w:val="00C86070"/>
    <w:rsid w:val="00C8609C"/>
    <w:rsid w:val="00C8635C"/>
    <w:rsid w:val="00C86559"/>
    <w:rsid w:val="00C86565"/>
    <w:rsid w:val="00C87110"/>
    <w:rsid w:val="00C87147"/>
    <w:rsid w:val="00C87385"/>
    <w:rsid w:val="00C874DA"/>
    <w:rsid w:val="00C8756F"/>
    <w:rsid w:val="00C87707"/>
    <w:rsid w:val="00C87B10"/>
    <w:rsid w:val="00C87B2C"/>
    <w:rsid w:val="00C87DEA"/>
    <w:rsid w:val="00C9090B"/>
    <w:rsid w:val="00C90B00"/>
    <w:rsid w:val="00C90B42"/>
    <w:rsid w:val="00C90C6B"/>
    <w:rsid w:val="00C90D79"/>
    <w:rsid w:val="00C91929"/>
    <w:rsid w:val="00C91A0C"/>
    <w:rsid w:val="00C91A6B"/>
    <w:rsid w:val="00C91EE0"/>
    <w:rsid w:val="00C922D9"/>
    <w:rsid w:val="00C925C8"/>
    <w:rsid w:val="00C926FD"/>
    <w:rsid w:val="00C92A5F"/>
    <w:rsid w:val="00C93258"/>
    <w:rsid w:val="00C934EB"/>
    <w:rsid w:val="00C93513"/>
    <w:rsid w:val="00C938A6"/>
    <w:rsid w:val="00C93C2E"/>
    <w:rsid w:val="00C93E31"/>
    <w:rsid w:val="00C93E54"/>
    <w:rsid w:val="00C93EDE"/>
    <w:rsid w:val="00C93F09"/>
    <w:rsid w:val="00C94204"/>
    <w:rsid w:val="00C9422D"/>
    <w:rsid w:val="00C9459D"/>
    <w:rsid w:val="00C94EB5"/>
    <w:rsid w:val="00C94F0B"/>
    <w:rsid w:val="00C950A2"/>
    <w:rsid w:val="00C950A7"/>
    <w:rsid w:val="00C95140"/>
    <w:rsid w:val="00C958FB"/>
    <w:rsid w:val="00C95B72"/>
    <w:rsid w:val="00C95B85"/>
    <w:rsid w:val="00C95B9B"/>
    <w:rsid w:val="00C95FB6"/>
    <w:rsid w:val="00C963FA"/>
    <w:rsid w:val="00C96451"/>
    <w:rsid w:val="00C96840"/>
    <w:rsid w:val="00C96BD0"/>
    <w:rsid w:val="00C972FD"/>
    <w:rsid w:val="00C9742B"/>
    <w:rsid w:val="00C97477"/>
    <w:rsid w:val="00C9771B"/>
    <w:rsid w:val="00C978E2"/>
    <w:rsid w:val="00C97B84"/>
    <w:rsid w:val="00C97F6B"/>
    <w:rsid w:val="00CA095D"/>
    <w:rsid w:val="00CA09FF"/>
    <w:rsid w:val="00CA0A16"/>
    <w:rsid w:val="00CA0B79"/>
    <w:rsid w:val="00CA0C47"/>
    <w:rsid w:val="00CA13F4"/>
    <w:rsid w:val="00CA17F5"/>
    <w:rsid w:val="00CA194E"/>
    <w:rsid w:val="00CA19F4"/>
    <w:rsid w:val="00CA1B8C"/>
    <w:rsid w:val="00CA1D74"/>
    <w:rsid w:val="00CA20F4"/>
    <w:rsid w:val="00CA23F8"/>
    <w:rsid w:val="00CA28F1"/>
    <w:rsid w:val="00CA2972"/>
    <w:rsid w:val="00CA2CE2"/>
    <w:rsid w:val="00CA34A8"/>
    <w:rsid w:val="00CA369C"/>
    <w:rsid w:val="00CA3705"/>
    <w:rsid w:val="00CA38CF"/>
    <w:rsid w:val="00CA3C0E"/>
    <w:rsid w:val="00CA3EC1"/>
    <w:rsid w:val="00CA409C"/>
    <w:rsid w:val="00CA4391"/>
    <w:rsid w:val="00CA4A40"/>
    <w:rsid w:val="00CA542A"/>
    <w:rsid w:val="00CA5E14"/>
    <w:rsid w:val="00CA5FC5"/>
    <w:rsid w:val="00CA610C"/>
    <w:rsid w:val="00CA61B4"/>
    <w:rsid w:val="00CA66DC"/>
    <w:rsid w:val="00CA6889"/>
    <w:rsid w:val="00CA6CC8"/>
    <w:rsid w:val="00CA7580"/>
    <w:rsid w:val="00CA7E35"/>
    <w:rsid w:val="00CA7E7D"/>
    <w:rsid w:val="00CA7ED6"/>
    <w:rsid w:val="00CA7F42"/>
    <w:rsid w:val="00CA7FE4"/>
    <w:rsid w:val="00CB0032"/>
    <w:rsid w:val="00CB0725"/>
    <w:rsid w:val="00CB0EB6"/>
    <w:rsid w:val="00CB0F49"/>
    <w:rsid w:val="00CB10AD"/>
    <w:rsid w:val="00CB10D0"/>
    <w:rsid w:val="00CB13A3"/>
    <w:rsid w:val="00CB1766"/>
    <w:rsid w:val="00CB17ED"/>
    <w:rsid w:val="00CB17F5"/>
    <w:rsid w:val="00CB21C4"/>
    <w:rsid w:val="00CB2253"/>
    <w:rsid w:val="00CB2531"/>
    <w:rsid w:val="00CB29FE"/>
    <w:rsid w:val="00CB2C22"/>
    <w:rsid w:val="00CB2DD3"/>
    <w:rsid w:val="00CB332C"/>
    <w:rsid w:val="00CB3366"/>
    <w:rsid w:val="00CB3AA6"/>
    <w:rsid w:val="00CB4092"/>
    <w:rsid w:val="00CB45B5"/>
    <w:rsid w:val="00CB4A65"/>
    <w:rsid w:val="00CB4E91"/>
    <w:rsid w:val="00CB4F50"/>
    <w:rsid w:val="00CB5033"/>
    <w:rsid w:val="00CB5375"/>
    <w:rsid w:val="00CB53F0"/>
    <w:rsid w:val="00CB5875"/>
    <w:rsid w:val="00CB58F1"/>
    <w:rsid w:val="00CB5C76"/>
    <w:rsid w:val="00CB5FB2"/>
    <w:rsid w:val="00CB62A9"/>
    <w:rsid w:val="00CB6303"/>
    <w:rsid w:val="00CB6542"/>
    <w:rsid w:val="00CB6C85"/>
    <w:rsid w:val="00CB6DE1"/>
    <w:rsid w:val="00CB6EB8"/>
    <w:rsid w:val="00CB7478"/>
    <w:rsid w:val="00CB7532"/>
    <w:rsid w:val="00CB77D2"/>
    <w:rsid w:val="00CB7CD4"/>
    <w:rsid w:val="00CB7E63"/>
    <w:rsid w:val="00CC0023"/>
    <w:rsid w:val="00CC014D"/>
    <w:rsid w:val="00CC0E9D"/>
    <w:rsid w:val="00CC11AA"/>
    <w:rsid w:val="00CC135A"/>
    <w:rsid w:val="00CC14C5"/>
    <w:rsid w:val="00CC18DB"/>
    <w:rsid w:val="00CC1B69"/>
    <w:rsid w:val="00CC200A"/>
    <w:rsid w:val="00CC213D"/>
    <w:rsid w:val="00CC2A1F"/>
    <w:rsid w:val="00CC2A26"/>
    <w:rsid w:val="00CC2AF2"/>
    <w:rsid w:val="00CC2F5D"/>
    <w:rsid w:val="00CC3379"/>
    <w:rsid w:val="00CC3447"/>
    <w:rsid w:val="00CC34D0"/>
    <w:rsid w:val="00CC370D"/>
    <w:rsid w:val="00CC3846"/>
    <w:rsid w:val="00CC3AF5"/>
    <w:rsid w:val="00CC3D17"/>
    <w:rsid w:val="00CC4884"/>
    <w:rsid w:val="00CC4EA9"/>
    <w:rsid w:val="00CC5134"/>
    <w:rsid w:val="00CC51C1"/>
    <w:rsid w:val="00CC535B"/>
    <w:rsid w:val="00CC59B0"/>
    <w:rsid w:val="00CC5B4D"/>
    <w:rsid w:val="00CC5FF9"/>
    <w:rsid w:val="00CC602E"/>
    <w:rsid w:val="00CC6325"/>
    <w:rsid w:val="00CC6BD8"/>
    <w:rsid w:val="00CC6EC3"/>
    <w:rsid w:val="00CC76DF"/>
    <w:rsid w:val="00CC7789"/>
    <w:rsid w:val="00CD0019"/>
    <w:rsid w:val="00CD032D"/>
    <w:rsid w:val="00CD0A3F"/>
    <w:rsid w:val="00CD1164"/>
    <w:rsid w:val="00CD1300"/>
    <w:rsid w:val="00CD1383"/>
    <w:rsid w:val="00CD166E"/>
    <w:rsid w:val="00CD1841"/>
    <w:rsid w:val="00CD1B30"/>
    <w:rsid w:val="00CD1BC7"/>
    <w:rsid w:val="00CD1F3D"/>
    <w:rsid w:val="00CD22B0"/>
    <w:rsid w:val="00CD2419"/>
    <w:rsid w:val="00CD2489"/>
    <w:rsid w:val="00CD2B27"/>
    <w:rsid w:val="00CD2B6A"/>
    <w:rsid w:val="00CD3021"/>
    <w:rsid w:val="00CD3D03"/>
    <w:rsid w:val="00CD429B"/>
    <w:rsid w:val="00CD43D5"/>
    <w:rsid w:val="00CD4648"/>
    <w:rsid w:val="00CD495D"/>
    <w:rsid w:val="00CD4C9E"/>
    <w:rsid w:val="00CD53F0"/>
    <w:rsid w:val="00CD5460"/>
    <w:rsid w:val="00CD5597"/>
    <w:rsid w:val="00CD5B24"/>
    <w:rsid w:val="00CD5B8A"/>
    <w:rsid w:val="00CD5BFF"/>
    <w:rsid w:val="00CD6466"/>
    <w:rsid w:val="00CD64E9"/>
    <w:rsid w:val="00CD65DE"/>
    <w:rsid w:val="00CD6758"/>
    <w:rsid w:val="00CD6CF4"/>
    <w:rsid w:val="00CD6DB9"/>
    <w:rsid w:val="00CD6E0B"/>
    <w:rsid w:val="00CD6EA2"/>
    <w:rsid w:val="00CD6F14"/>
    <w:rsid w:val="00CD739A"/>
    <w:rsid w:val="00CD770E"/>
    <w:rsid w:val="00CD7728"/>
    <w:rsid w:val="00CD7A5A"/>
    <w:rsid w:val="00CD7B80"/>
    <w:rsid w:val="00CE0084"/>
    <w:rsid w:val="00CE01F0"/>
    <w:rsid w:val="00CE0400"/>
    <w:rsid w:val="00CE062D"/>
    <w:rsid w:val="00CE0ABA"/>
    <w:rsid w:val="00CE15C1"/>
    <w:rsid w:val="00CE1616"/>
    <w:rsid w:val="00CE18DA"/>
    <w:rsid w:val="00CE1C09"/>
    <w:rsid w:val="00CE1D93"/>
    <w:rsid w:val="00CE1FB5"/>
    <w:rsid w:val="00CE2187"/>
    <w:rsid w:val="00CE2556"/>
    <w:rsid w:val="00CE2817"/>
    <w:rsid w:val="00CE2D7D"/>
    <w:rsid w:val="00CE2F62"/>
    <w:rsid w:val="00CE30DB"/>
    <w:rsid w:val="00CE331B"/>
    <w:rsid w:val="00CE33B2"/>
    <w:rsid w:val="00CE35EC"/>
    <w:rsid w:val="00CE3642"/>
    <w:rsid w:val="00CE3A48"/>
    <w:rsid w:val="00CE3D36"/>
    <w:rsid w:val="00CE3F44"/>
    <w:rsid w:val="00CE4635"/>
    <w:rsid w:val="00CE46EB"/>
    <w:rsid w:val="00CE4BDC"/>
    <w:rsid w:val="00CE5808"/>
    <w:rsid w:val="00CE5B41"/>
    <w:rsid w:val="00CE5BEA"/>
    <w:rsid w:val="00CE5F3B"/>
    <w:rsid w:val="00CE6736"/>
    <w:rsid w:val="00CE694E"/>
    <w:rsid w:val="00CE6964"/>
    <w:rsid w:val="00CE6B4A"/>
    <w:rsid w:val="00CE6C89"/>
    <w:rsid w:val="00CE6D21"/>
    <w:rsid w:val="00CE6DBC"/>
    <w:rsid w:val="00CE6DFF"/>
    <w:rsid w:val="00CE6F32"/>
    <w:rsid w:val="00CE743F"/>
    <w:rsid w:val="00CE760E"/>
    <w:rsid w:val="00CE78FA"/>
    <w:rsid w:val="00CE7B3D"/>
    <w:rsid w:val="00CF03FA"/>
    <w:rsid w:val="00CF0660"/>
    <w:rsid w:val="00CF0877"/>
    <w:rsid w:val="00CF0AB3"/>
    <w:rsid w:val="00CF0AB4"/>
    <w:rsid w:val="00CF0B72"/>
    <w:rsid w:val="00CF0E14"/>
    <w:rsid w:val="00CF0F25"/>
    <w:rsid w:val="00CF10F1"/>
    <w:rsid w:val="00CF136B"/>
    <w:rsid w:val="00CF1817"/>
    <w:rsid w:val="00CF1917"/>
    <w:rsid w:val="00CF1A1C"/>
    <w:rsid w:val="00CF1BB5"/>
    <w:rsid w:val="00CF1C45"/>
    <w:rsid w:val="00CF1D3F"/>
    <w:rsid w:val="00CF1D76"/>
    <w:rsid w:val="00CF1E83"/>
    <w:rsid w:val="00CF1F66"/>
    <w:rsid w:val="00CF2180"/>
    <w:rsid w:val="00CF2363"/>
    <w:rsid w:val="00CF2CE8"/>
    <w:rsid w:val="00CF2F68"/>
    <w:rsid w:val="00CF33FE"/>
    <w:rsid w:val="00CF3535"/>
    <w:rsid w:val="00CF3592"/>
    <w:rsid w:val="00CF3BCA"/>
    <w:rsid w:val="00CF3CB3"/>
    <w:rsid w:val="00CF3CEC"/>
    <w:rsid w:val="00CF3E42"/>
    <w:rsid w:val="00CF4603"/>
    <w:rsid w:val="00CF4725"/>
    <w:rsid w:val="00CF4820"/>
    <w:rsid w:val="00CF4835"/>
    <w:rsid w:val="00CF4F3C"/>
    <w:rsid w:val="00CF4FAD"/>
    <w:rsid w:val="00CF5732"/>
    <w:rsid w:val="00CF57A1"/>
    <w:rsid w:val="00CF5A17"/>
    <w:rsid w:val="00CF5BE2"/>
    <w:rsid w:val="00CF5D3F"/>
    <w:rsid w:val="00CF6364"/>
    <w:rsid w:val="00CF63CB"/>
    <w:rsid w:val="00CF6489"/>
    <w:rsid w:val="00CF6FC3"/>
    <w:rsid w:val="00CF7038"/>
    <w:rsid w:val="00CF71A1"/>
    <w:rsid w:val="00CF73AF"/>
    <w:rsid w:val="00CF745F"/>
    <w:rsid w:val="00CF7D2B"/>
    <w:rsid w:val="00CF7D99"/>
    <w:rsid w:val="00D002BC"/>
    <w:rsid w:val="00D00403"/>
    <w:rsid w:val="00D004F6"/>
    <w:rsid w:val="00D00881"/>
    <w:rsid w:val="00D00D40"/>
    <w:rsid w:val="00D00E65"/>
    <w:rsid w:val="00D01CB9"/>
    <w:rsid w:val="00D01D4E"/>
    <w:rsid w:val="00D01DF1"/>
    <w:rsid w:val="00D01E06"/>
    <w:rsid w:val="00D02375"/>
    <w:rsid w:val="00D023BB"/>
    <w:rsid w:val="00D0288E"/>
    <w:rsid w:val="00D02DCB"/>
    <w:rsid w:val="00D02F8C"/>
    <w:rsid w:val="00D030D7"/>
    <w:rsid w:val="00D0313D"/>
    <w:rsid w:val="00D036E6"/>
    <w:rsid w:val="00D037BA"/>
    <w:rsid w:val="00D037D9"/>
    <w:rsid w:val="00D03C1B"/>
    <w:rsid w:val="00D047BB"/>
    <w:rsid w:val="00D049EA"/>
    <w:rsid w:val="00D05222"/>
    <w:rsid w:val="00D05290"/>
    <w:rsid w:val="00D0566F"/>
    <w:rsid w:val="00D058C7"/>
    <w:rsid w:val="00D060B8"/>
    <w:rsid w:val="00D061C5"/>
    <w:rsid w:val="00D06348"/>
    <w:rsid w:val="00D06613"/>
    <w:rsid w:val="00D0670E"/>
    <w:rsid w:val="00D06D07"/>
    <w:rsid w:val="00D06EEF"/>
    <w:rsid w:val="00D06FA1"/>
    <w:rsid w:val="00D0717E"/>
    <w:rsid w:val="00D072A6"/>
    <w:rsid w:val="00D07315"/>
    <w:rsid w:val="00D0732A"/>
    <w:rsid w:val="00D10BC2"/>
    <w:rsid w:val="00D10DD1"/>
    <w:rsid w:val="00D1112E"/>
    <w:rsid w:val="00D119D6"/>
    <w:rsid w:val="00D11B36"/>
    <w:rsid w:val="00D11B8A"/>
    <w:rsid w:val="00D11FC1"/>
    <w:rsid w:val="00D123DB"/>
    <w:rsid w:val="00D12924"/>
    <w:rsid w:val="00D130C3"/>
    <w:rsid w:val="00D135D8"/>
    <w:rsid w:val="00D135E8"/>
    <w:rsid w:val="00D13F7B"/>
    <w:rsid w:val="00D14663"/>
    <w:rsid w:val="00D14665"/>
    <w:rsid w:val="00D14E06"/>
    <w:rsid w:val="00D14EF2"/>
    <w:rsid w:val="00D1516E"/>
    <w:rsid w:val="00D15266"/>
    <w:rsid w:val="00D15281"/>
    <w:rsid w:val="00D1577F"/>
    <w:rsid w:val="00D157CD"/>
    <w:rsid w:val="00D1584D"/>
    <w:rsid w:val="00D161BD"/>
    <w:rsid w:val="00D1623C"/>
    <w:rsid w:val="00D16260"/>
    <w:rsid w:val="00D16537"/>
    <w:rsid w:val="00D16646"/>
    <w:rsid w:val="00D16CE6"/>
    <w:rsid w:val="00D16E2A"/>
    <w:rsid w:val="00D16E7E"/>
    <w:rsid w:val="00D16EB1"/>
    <w:rsid w:val="00D16F11"/>
    <w:rsid w:val="00D170D0"/>
    <w:rsid w:val="00D1757B"/>
    <w:rsid w:val="00D17F1E"/>
    <w:rsid w:val="00D203B6"/>
    <w:rsid w:val="00D203B7"/>
    <w:rsid w:val="00D20AD3"/>
    <w:rsid w:val="00D20B82"/>
    <w:rsid w:val="00D20C3F"/>
    <w:rsid w:val="00D20CC8"/>
    <w:rsid w:val="00D20CD0"/>
    <w:rsid w:val="00D20DEE"/>
    <w:rsid w:val="00D21080"/>
    <w:rsid w:val="00D2157E"/>
    <w:rsid w:val="00D21797"/>
    <w:rsid w:val="00D21A26"/>
    <w:rsid w:val="00D21AD9"/>
    <w:rsid w:val="00D21D34"/>
    <w:rsid w:val="00D22182"/>
    <w:rsid w:val="00D22296"/>
    <w:rsid w:val="00D222C8"/>
    <w:rsid w:val="00D233DE"/>
    <w:rsid w:val="00D2347B"/>
    <w:rsid w:val="00D23F5F"/>
    <w:rsid w:val="00D244C5"/>
    <w:rsid w:val="00D247E2"/>
    <w:rsid w:val="00D247E6"/>
    <w:rsid w:val="00D25165"/>
    <w:rsid w:val="00D253E4"/>
    <w:rsid w:val="00D25534"/>
    <w:rsid w:val="00D256A7"/>
    <w:rsid w:val="00D25F16"/>
    <w:rsid w:val="00D261A3"/>
    <w:rsid w:val="00D264F6"/>
    <w:rsid w:val="00D275DD"/>
    <w:rsid w:val="00D30128"/>
    <w:rsid w:val="00D303B8"/>
    <w:rsid w:val="00D307E9"/>
    <w:rsid w:val="00D30B14"/>
    <w:rsid w:val="00D312E8"/>
    <w:rsid w:val="00D31451"/>
    <w:rsid w:val="00D322C9"/>
    <w:rsid w:val="00D3240F"/>
    <w:rsid w:val="00D32744"/>
    <w:rsid w:val="00D328E1"/>
    <w:rsid w:val="00D32E44"/>
    <w:rsid w:val="00D336CC"/>
    <w:rsid w:val="00D3387D"/>
    <w:rsid w:val="00D33CFF"/>
    <w:rsid w:val="00D33D01"/>
    <w:rsid w:val="00D33D25"/>
    <w:rsid w:val="00D34262"/>
    <w:rsid w:val="00D3474E"/>
    <w:rsid w:val="00D347F5"/>
    <w:rsid w:val="00D3488D"/>
    <w:rsid w:val="00D34917"/>
    <w:rsid w:val="00D34C05"/>
    <w:rsid w:val="00D34C9C"/>
    <w:rsid w:val="00D35108"/>
    <w:rsid w:val="00D354F4"/>
    <w:rsid w:val="00D35630"/>
    <w:rsid w:val="00D35AC9"/>
    <w:rsid w:val="00D35E0E"/>
    <w:rsid w:val="00D35EBE"/>
    <w:rsid w:val="00D35FE1"/>
    <w:rsid w:val="00D360C4"/>
    <w:rsid w:val="00D36291"/>
    <w:rsid w:val="00D362EB"/>
    <w:rsid w:val="00D3637C"/>
    <w:rsid w:val="00D36E64"/>
    <w:rsid w:val="00D37018"/>
    <w:rsid w:val="00D37651"/>
    <w:rsid w:val="00D3786E"/>
    <w:rsid w:val="00D37BC7"/>
    <w:rsid w:val="00D37BF0"/>
    <w:rsid w:val="00D37D76"/>
    <w:rsid w:val="00D37E3D"/>
    <w:rsid w:val="00D40137"/>
    <w:rsid w:val="00D401EF"/>
    <w:rsid w:val="00D40258"/>
    <w:rsid w:val="00D407D6"/>
    <w:rsid w:val="00D40AFB"/>
    <w:rsid w:val="00D41A91"/>
    <w:rsid w:val="00D41FBE"/>
    <w:rsid w:val="00D424F0"/>
    <w:rsid w:val="00D42A50"/>
    <w:rsid w:val="00D42F3F"/>
    <w:rsid w:val="00D43023"/>
    <w:rsid w:val="00D431A0"/>
    <w:rsid w:val="00D439CC"/>
    <w:rsid w:val="00D439D1"/>
    <w:rsid w:val="00D443D0"/>
    <w:rsid w:val="00D44997"/>
    <w:rsid w:val="00D44C7C"/>
    <w:rsid w:val="00D44D0E"/>
    <w:rsid w:val="00D44DEC"/>
    <w:rsid w:val="00D45081"/>
    <w:rsid w:val="00D457D4"/>
    <w:rsid w:val="00D45F28"/>
    <w:rsid w:val="00D45F84"/>
    <w:rsid w:val="00D4615F"/>
    <w:rsid w:val="00D4625C"/>
    <w:rsid w:val="00D462F3"/>
    <w:rsid w:val="00D46766"/>
    <w:rsid w:val="00D469EA"/>
    <w:rsid w:val="00D46A48"/>
    <w:rsid w:val="00D46E06"/>
    <w:rsid w:val="00D4733B"/>
    <w:rsid w:val="00D47601"/>
    <w:rsid w:val="00D4779B"/>
    <w:rsid w:val="00D47B7B"/>
    <w:rsid w:val="00D47C0B"/>
    <w:rsid w:val="00D47FBE"/>
    <w:rsid w:val="00D500EF"/>
    <w:rsid w:val="00D5017D"/>
    <w:rsid w:val="00D502BD"/>
    <w:rsid w:val="00D50454"/>
    <w:rsid w:val="00D50A04"/>
    <w:rsid w:val="00D5118A"/>
    <w:rsid w:val="00D5121E"/>
    <w:rsid w:val="00D5175A"/>
    <w:rsid w:val="00D51FF0"/>
    <w:rsid w:val="00D5220E"/>
    <w:rsid w:val="00D52B05"/>
    <w:rsid w:val="00D52BCF"/>
    <w:rsid w:val="00D53482"/>
    <w:rsid w:val="00D53B60"/>
    <w:rsid w:val="00D53E1D"/>
    <w:rsid w:val="00D541CF"/>
    <w:rsid w:val="00D5445C"/>
    <w:rsid w:val="00D54630"/>
    <w:rsid w:val="00D54CE4"/>
    <w:rsid w:val="00D54E0C"/>
    <w:rsid w:val="00D55015"/>
    <w:rsid w:val="00D557DF"/>
    <w:rsid w:val="00D55920"/>
    <w:rsid w:val="00D55979"/>
    <w:rsid w:val="00D55AC8"/>
    <w:rsid w:val="00D55C4D"/>
    <w:rsid w:val="00D55CE9"/>
    <w:rsid w:val="00D55D9B"/>
    <w:rsid w:val="00D568CB"/>
    <w:rsid w:val="00D56D83"/>
    <w:rsid w:val="00D57018"/>
    <w:rsid w:val="00D57173"/>
    <w:rsid w:val="00D5732D"/>
    <w:rsid w:val="00D577E6"/>
    <w:rsid w:val="00D57CB8"/>
    <w:rsid w:val="00D60116"/>
    <w:rsid w:val="00D601F5"/>
    <w:rsid w:val="00D6065C"/>
    <w:rsid w:val="00D60A0D"/>
    <w:rsid w:val="00D611C7"/>
    <w:rsid w:val="00D612F6"/>
    <w:rsid w:val="00D616B0"/>
    <w:rsid w:val="00D6172D"/>
    <w:rsid w:val="00D61746"/>
    <w:rsid w:val="00D618D2"/>
    <w:rsid w:val="00D61981"/>
    <w:rsid w:val="00D61E06"/>
    <w:rsid w:val="00D61EFD"/>
    <w:rsid w:val="00D620BD"/>
    <w:rsid w:val="00D6253D"/>
    <w:rsid w:val="00D6271E"/>
    <w:rsid w:val="00D62B8E"/>
    <w:rsid w:val="00D62BB4"/>
    <w:rsid w:val="00D62F55"/>
    <w:rsid w:val="00D6328D"/>
    <w:rsid w:val="00D636E0"/>
    <w:rsid w:val="00D63766"/>
    <w:rsid w:val="00D6383D"/>
    <w:rsid w:val="00D63A10"/>
    <w:rsid w:val="00D63D2A"/>
    <w:rsid w:val="00D64404"/>
    <w:rsid w:val="00D64576"/>
    <w:rsid w:val="00D64A80"/>
    <w:rsid w:val="00D64D4A"/>
    <w:rsid w:val="00D64F1D"/>
    <w:rsid w:val="00D65769"/>
    <w:rsid w:val="00D6590A"/>
    <w:rsid w:val="00D66054"/>
    <w:rsid w:val="00D6608B"/>
    <w:rsid w:val="00D6628D"/>
    <w:rsid w:val="00D665B9"/>
    <w:rsid w:val="00D66A0F"/>
    <w:rsid w:val="00D66C1A"/>
    <w:rsid w:val="00D6711C"/>
    <w:rsid w:val="00D6723F"/>
    <w:rsid w:val="00D676AE"/>
    <w:rsid w:val="00D67822"/>
    <w:rsid w:val="00D67A97"/>
    <w:rsid w:val="00D67C78"/>
    <w:rsid w:val="00D67D7C"/>
    <w:rsid w:val="00D67EEB"/>
    <w:rsid w:val="00D67EF1"/>
    <w:rsid w:val="00D7023F"/>
    <w:rsid w:val="00D703A7"/>
    <w:rsid w:val="00D704B1"/>
    <w:rsid w:val="00D70583"/>
    <w:rsid w:val="00D708E1"/>
    <w:rsid w:val="00D70956"/>
    <w:rsid w:val="00D70AF2"/>
    <w:rsid w:val="00D7117A"/>
    <w:rsid w:val="00D7162B"/>
    <w:rsid w:val="00D71C18"/>
    <w:rsid w:val="00D721E6"/>
    <w:rsid w:val="00D722F6"/>
    <w:rsid w:val="00D72A92"/>
    <w:rsid w:val="00D72BA2"/>
    <w:rsid w:val="00D72D12"/>
    <w:rsid w:val="00D72DEE"/>
    <w:rsid w:val="00D72EE0"/>
    <w:rsid w:val="00D7336E"/>
    <w:rsid w:val="00D733EA"/>
    <w:rsid w:val="00D739DB"/>
    <w:rsid w:val="00D740DF"/>
    <w:rsid w:val="00D74467"/>
    <w:rsid w:val="00D74A66"/>
    <w:rsid w:val="00D74EA0"/>
    <w:rsid w:val="00D7501F"/>
    <w:rsid w:val="00D75077"/>
    <w:rsid w:val="00D758AA"/>
    <w:rsid w:val="00D75BC9"/>
    <w:rsid w:val="00D76000"/>
    <w:rsid w:val="00D765AB"/>
    <w:rsid w:val="00D768C0"/>
    <w:rsid w:val="00D76CF5"/>
    <w:rsid w:val="00D76E4D"/>
    <w:rsid w:val="00D76EFE"/>
    <w:rsid w:val="00D7766E"/>
    <w:rsid w:val="00D77F20"/>
    <w:rsid w:val="00D800BD"/>
    <w:rsid w:val="00D80319"/>
    <w:rsid w:val="00D80425"/>
    <w:rsid w:val="00D80478"/>
    <w:rsid w:val="00D80510"/>
    <w:rsid w:val="00D80CBE"/>
    <w:rsid w:val="00D81212"/>
    <w:rsid w:val="00D812D8"/>
    <w:rsid w:val="00D816AC"/>
    <w:rsid w:val="00D816C8"/>
    <w:rsid w:val="00D81CFB"/>
    <w:rsid w:val="00D81EAE"/>
    <w:rsid w:val="00D82041"/>
    <w:rsid w:val="00D821F7"/>
    <w:rsid w:val="00D8280C"/>
    <w:rsid w:val="00D8301C"/>
    <w:rsid w:val="00D8373E"/>
    <w:rsid w:val="00D83A41"/>
    <w:rsid w:val="00D83CCF"/>
    <w:rsid w:val="00D84122"/>
    <w:rsid w:val="00D84B7F"/>
    <w:rsid w:val="00D84DBC"/>
    <w:rsid w:val="00D85292"/>
    <w:rsid w:val="00D8531C"/>
    <w:rsid w:val="00D854C4"/>
    <w:rsid w:val="00D855FD"/>
    <w:rsid w:val="00D85937"/>
    <w:rsid w:val="00D85C2C"/>
    <w:rsid w:val="00D85D79"/>
    <w:rsid w:val="00D861B3"/>
    <w:rsid w:val="00D8664C"/>
    <w:rsid w:val="00D866CF"/>
    <w:rsid w:val="00D866E9"/>
    <w:rsid w:val="00D86770"/>
    <w:rsid w:val="00D86B56"/>
    <w:rsid w:val="00D86FD1"/>
    <w:rsid w:val="00D872FC"/>
    <w:rsid w:val="00D87410"/>
    <w:rsid w:val="00D875F9"/>
    <w:rsid w:val="00D87633"/>
    <w:rsid w:val="00D87EA8"/>
    <w:rsid w:val="00D902D4"/>
    <w:rsid w:val="00D902EE"/>
    <w:rsid w:val="00D903F0"/>
    <w:rsid w:val="00D906F5"/>
    <w:rsid w:val="00D907AE"/>
    <w:rsid w:val="00D90CC5"/>
    <w:rsid w:val="00D9123F"/>
    <w:rsid w:val="00D9130D"/>
    <w:rsid w:val="00D91503"/>
    <w:rsid w:val="00D91CB1"/>
    <w:rsid w:val="00D91D30"/>
    <w:rsid w:val="00D92A6D"/>
    <w:rsid w:val="00D92B7A"/>
    <w:rsid w:val="00D93052"/>
    <w:rsid w:val="00D932C4"/>
    <w:rsid w:val="00D93423"/>
    <w:rsid w:val="00D93C74"/>
    <w:rsid w:val="00D93D32"/>
    <w:rsid w:val="00D93D7F"/>
    <w:rsid w:val="00D93F63"/>
    <w:rsid w:val="00D94472"/>
    <w:rsid w:val="00D94817"/>
    <w:rsid w:val="00D9492F"/>
    <w:rsid w:val="00D94C7D"/>
    <w:rsid w:val="00D95BC6"/>
    <w:rsid w:val="00D95C30"/>
    <w:rsid w:val="00D95C5D"/>
    <w:rsid w:val="00D95DD4"/>
    <w:rsid w:val="00D96012"/>
    <w:rsid w:val="00D9603C"/>
    <w:rsid w:val="00D9612B"/>
    <w:rsid w:val="00D9620D"/>
    <w:rsid w:val="00D969B7"/>
    <w:rsid w:val="00D96C1E"/>
    <w:rsid w:val="00D96C70"/>
    <w:rsid w:val="00D96EFF"/>
    <w:rsid w:val="00D97209"/>
    <w:rsid w:val="00D975EC"/>
    <w:rsid w:val="00D97854"/>
    <w:rsid w:val="00D9795D"/>
    <w:rsid w:val="00D97BE6"/>
    <w:rsid w:val="00D97D7B"/>
    <w:rsid w:val="00DA0077"/>
    <w:rsid w:val="00DA04C1"/>
    <w:rsid w:val="00DA0528"/>
    <w:rsid w:val="00DA0B0B"/>
    <w:rsid w:val="00DA0B43"/>
    <w:rsid w:val="00DA1793"/>
    <w:rsid w:val="00DA1C98"/>
    <w:rsid w:val="00DA1F0C"/>
    <w:rsid w:val="00DA1F12"/>
    <w:rsid w:val="00DA223A"/>
    <w:rsid w:val="00DA2500"/>
    <w:rsid w:val="00DA252C"/>
    <w:rsid w:val="00DA25AD"/>
    <w:rsid w:val="00DA2F9B"/>
    <w:rsid w:val="00DA30B3"/>
    <w:rsid w:val="00DA376C"/>
    <w:rsid w:val="00DA390D"/>
    <w:rsid w:val="00DA39E2"/>
    <w:rsid w:val="00DA3F99"/>
    <w:rsid w:val="00DA3FCC"/>
    <w:rsid w:val="00DA4079"/>
    <w:rsid w:val="00DA4085"/>
    <w:rsid w:val="00DA447C"/>
    <w:rsid w:val="00DA44F3"/>
    <w:rsid w:val="00DA4724"/>
    <w:rsid w:val="00DA4A7C"/>
    <w:rsid w:val="00DA548B"/>
    <w:rsid w:val="00DA55A0"/>
    <w:rsid w:val="00DA576B"/>
    <w:rsid w:val="00DA5791"/>
    <w:rsid w:val="00DA5B1D"/>
    <w:rsid w:val="00DA5CBD"/>
    <w:rsid w:val="00DA5CF0"/>
    <w:rsid w:val="00DA5D4E"/>
    <w:rsid w:val="00DA645A"/>
    <w:rsid w:val="00DA64D9"/>
    <w:rsid w:val="00DA6A6A"/>
    <w:rsid w:val="00DA6B37"/>
    <w:rsid w:val="00DA6CBD"/>
    <w:rsid w:val="00DA7C3A"/>
    <w:rsid w:val="00DB00D5"/>
    <w:rsid w:val="00DB0AC9"/>
    <w:rsid w:val="00DB0BF7"/>
    <w:rsid w:val="00DB0FA4"/>
    <w:rsid w:val="00DB1693"/>
    <w:rsid w:val="00DB1852"/>
    <w:rsid w:val="00DB2228"/>
    <w:rsid w:val="00DB2258"/>
    <w:rsid w:val="00DB235F"/>
    <w:rsid w:val="00DB23CA"/>
    <w:rsid w:val="00DB2576"/>
    <w:rsid w:val="00DB27D2"/>
    <w:rsid w:val="00DB2866"/>
    <w:rsid w:val="00DB2C10"/>
    <w:rsid w:val="00DB2D9F"/>
    <w:rsid w:val="00DB2DFA"/>
    <w:rsid w:val="00DB37CC"/>
    <w:rsid w:val="00DB38B7"/>
    <w:rsid w:val="00DB3B51"/>
    <w:rsid w:val="00DB3C33"/>
    <w:rsid w:val="00DB3CEE"/>
    <w:rsid w:val="00DB3DB8"/>
    <w:rsid w:val="00DB42CE"/>
    <w:rsid w:val="00DB4B0B"/>
    <w:rsid w:val="00DB4C83"/>
    <w:rsid w:val="00DB5160"/>
    <w:rsid w:val="00DB527D"/>
    <w:rsid w:val="00DB5332"/>
    <w:rsid w:val="00DB550F"/>
    <w:rsid w:val="00DB55A3"/>
    <w:rsid w:val="00DB55BD"/>
    <w:rsid w:val="00DB59B8"/>
    <w:rsid w:val="00DB59D7"/>
    <w:rsid w:val="00DB5B6C"/>
    <w:rsid w:val="00DB5C02"/>
    <w:rsid w:val="00DB5C41"/>
    <w:rsid w:val="00DB603F"/>
    <w:rsid w:val="00DB65DE"/>
    <w:rsid w:val="00DB66C4"/>
    <w:rsid w:val="00DB6902"/>
    <w:rsid w:val="00DB69D9"/>
    <w:rsid w:val="00DB6D35"/>
    <w:rsid w:val="00DB6E2A"/>
    <w:rsid w:val="00DB6F6D"/>
    <w:rsid w:val="00DB7AC7"/>
    <w:rsid w:val="00DB7BFA"/>
    <w:rsid w:val="00DB7FFD"/>
    <w:rsid w:val="00DC00B0"/>
    <w:rsid w:val="00DC06BE"/>
    <w:rsid w:val="00DC1048"/>
    <w:rsid w:val="00DC112C"/>
    <w:rsid w:val="00DC11FF"/>
    <w:rsid w:val="00DC1755"/>
    <w:rsid w:val="00DC178B"/>
    <w:rsid w:val="00DC1F2C"/>
    <w:rsid w:val="00DC296D"/>
    <w:rsid w:val="00DC2A0F"/>
    <w:rsid w:val="00DC2B13"/>
    <w:rsid w:val="00DC2B39"/>
    <w:rsid w:val="00DC2BAB"/>
    <w:rsid w:val="00DC2C3C"/>
    <w:rsid w:val="00DC2D28"/>
    <w:rsid w:val="00DC315F"/>
    <w:rsid w:val="00DC3291"/>
    <w:rsid w:val="00DC3341"/>
    <w:rsid w:val="00DC3987"/>
    <w:rsid w:val="00DC39E8"/>
    <w:rsid w:val="00DC3ED4"/>
    <w:rsid w:val="00DC3F9E"/>
    <w:rsid w:val="00DC5399"/>
    <w:rsid w:val="00DC54BD"/>
    <w:rsid w:val="00DC5E19"/>
    <w:rsid w:val="00DC61B2"/>
    <w:rsid w:val="00DC625B"/>
    <w:rsid w:val="00DC69D4"/>
    <w:rsid w:val="00DC700F"/>
    <w:rsid w:val="00DC7232"/>
    <w:rsid w:val="00DC7C74"/>
    <w:rsid w:val="00DD04D1"/>
    <w:rsid w:val="00DD06F2"/>
    <w:rsid w:val="00DD08D7"/>
    <w:rsid w:val="00DD09EC"/>
    <w:rsid w:val="00DD0B94"/>
    <w:rsid w:val="00DD1079"/>
    <w:rsid w:val="00DD15DF"/>
    <w:rsid w:val="00DD1890"/>
    <w:rsid w:val="00DD19BC"/>
    <w:rsid w:val="00DD1A91"/>
    <w:rsid w:val="00DD1F08"/>
    <w:rsid w:val="00DD2065"/>
    <w:rsid w:val="00DD2876"/>
    <w:rsid w:val="00DD2B96"/>
    <w:rsid w:val="00DD2E34"/>
    <w:rsid w:val="00DD2FE7"/>
    <w:rsid w:val="00DD30B7"/>
    <w:rsid w:val="00DD34D5"/>
    <w:rsid w:val="00DD3A1C"/>
    <w:rsid w:val="00DD3DD3"/>
    <w:rsid w:val="00DD401D"/>
    <w:rsid w:val="00DD4830"/>
    <w:rsid w:val="00DD5062"/>
    <w:rsid w:val="00DD50B1"/>
    <w:rsid w:val="00DD55C4"/>
    <w:rsid w:val="00DD5CFC"/>
    <w:rsid w:val="00DD5D98"/>
    <w:rsid w:val="00DD631E"/>
    <w:rsid w:val="00DD66D3"/>
    <w:rsid w:val="00DD6E28"/>
    <w:rsid w:val="00DD724F"/>
    <w:rsid w:val="00DE097B"/>
    <w:rsid w:val="00DE0F6B"/>
    <w:rsid w:val="00DE10F2"/>
    <w:rsid w:val="00DE16D4"/>
    <w:rsid w:val="00DE1C6B"/>
    <w:rsid w:val="00DE1D32"/>
    <w:rsid w:val="00DE2192"/>
    <w:rsid w:val="00DE2283"/>
    <w:rsid w:val="00DE2546"/>
    <w:rsid w:val="00DE2A15"/>
    <w:rsid w:val="00DE32AE"/>
    <w:rsid w:val="00DE344C"/>
    <w:rsid w:val="00DE38FB"/>
    <w:rsid w:val="00DE3C22"/>
    <w:rsid w:val="00DE464D"/>
    <w:rsid w:val="00DE47EB"/>
    <w:rsid w:val="00DE4CB9"/>
    <w:rsid w:val="00DE4D89"/>
    <w:rsid w:val="00DE4DE3"/>
    <w:rsid w:val="00DE4EBC"/>
    <w:rsid w:val="00DE532F"/>
    <w:rsid w:val="00DE5C7D"/>
    <w:rsid w:val="00DE5DEA"/>
    <w:rsid w:val="00DE66C2"/>
    <w:rsid w:val="00DE66E9"/>
    <w:rsid w:val="00DE66FC"/>
    <w:rsid w:val="00DE69CD"/>
    <w:rsid w:val="00DE7135"/>
    <w:rsid w:val="00DE75BA"/>
    <w:rsid w:val="00DF01D8"/>
    <w:rsid w:val="00DF095E"/>
    <w:rsid w:val="00DF13E6"/>
    <w:rsid w:val="00DF1820"/>
    <w:rsid w:val="00DF1C82"/>
    <w:rsid w:val="00DF1D1D"/>
    <w:rsid w:val="00DF25D3"/>
    <w:rsid w:val="00DF29CE"/>
    <w:rsid w:val="00DF2B35"/>
    <w:rsid w:val="00DF2CBC"/>
    <w:rsid w:val="00DF2D27"/>
    <w:rsid w:val="00DF30E7"/>
    <w:rsid w:val="00DF31CC"/>
    <w:rsid w:val="00DF31E7"/>
    <w:rsid w:val="00DF325B"/>
    <w:rsid w:val="00DF3359"/>
    <w:rsid w:val="00DF3686"/>
    <w:rsid w:val="00DF37ED"/>
    <w:rsid w:val="00DF3B3B"/>
    <w:rsid w:val="00DF3BCB"/>
    <w:rsid w:val="00DF3DFA"/>
    <w:rsid w:val="00DF43B9"/>
    <w:rsid w:val="00DF444E"/>
    <w:rsid w:val="00DF4B4F"/>
    <w:rsid w:val="00DF4C5C"/>
    <w:rsid w:val="00DF4F7E"/>
    <w:rsid w:val="00DF4FE6"/>
    <w:rsid w:val="00DF5200"/>
    <w:rsid w:val="00DF54DD"/>
    <w:rsid w:val="00DF5646"/>
    <w:rsid w:val="00DF5C28"/>
    <w:rsid w:val="00DF5D31"/>
    <w:rsid w:val="00DF647C"/>
    <w:rsid w:val="00DF6641"/>
    <w:rsid w:val="00DF67A8"/>
    <w:rsid w:val="00DF67E5"/>
    <w:rsid w:val="00DF6AB1"/>
    <w:rsid w:val="00DF6C96"/>
    <w:rsid w:val="00DF715B"/>
    <w:rsid w:val="00DF7824"/>
    <w:rsid w:val="00E0053D"/>
    <w:rsid w:val="00E00885"/>
    <w:rsid w:val="00E00F60"/>
    <w:rsid w:val="00E010D8"/>
    <w:rsid w:val="00E011EA"/>
    <w:rsid w:val="00E0162F"/>
    <w:rsid w:val="00E017BC"/>
    <w:rsid w:val="00E018FE"/>
    <w:rsid w:val="00E01916"/>
    <w:rsid w:val="00E01965"/>
    <w:rsid w:val="00E01AE5"/>
    <w:rsid w:val="00E01C40"/>
    <w:rsid w:val="00E01DCE"/>
    <w:rsid w:val="00E02031"/>
    <w:rsid w:val="00E02095"/>
    <w:rsid w:val="00E0227F"/>
    <w:rsid w:val="00E022AD"/>
    <w:rsid w:val="00E02D56"/>
    <w:rsid w:val="00E030C4"/>
    <w:rsid w:val="00E03157"/>
    <w:rsid w:val="00E0351A"/>
    <w:rsid w:val="00E03B37"/>
    <w:rsid w:val="00E044D8"/>
    <w:rsid w:val="00E045CD"/>
    <w:rsid w:val="00E04D88"/>
    <w:rsid w:val="00E04E35"/>
    <w:rsid w:val="00E04FD5"/>
    <w:rsid w:val="00E050B3"/>
    <w:rsid w:val="00E05539"/>
    <w:rsid w:val="00E05654"/>
    <w:rsid w:val="00E057F3"/>
    <w:rsid w:val="00E0603D"/>
    <w:rsid w:val="00E061DD"/>
    <w:rsid w:val="00E064A0"/>
    <w:rsid w:val="00E067CB"/>
    <w:rsid w:val="00E0695F"/>
    <w:rsid w:val="00E06A44"/>
    <w:rsid w:val="00E06F7A"/>
    <w:rsid w:val="00E07546"/>
    <w:rsid w:val="00E0786F"/>
    <w:rsid w:val="00E078B7"/>
    <w:rsid w:val="00E07D58"/>
    <w:rsid w:val="00E103D6"/>
    <w:rsid w:val="00E106E9"/>
    <w:rsid w:val="00E10C69"/>
    <w:rsid w:val="00E11327"/>
    <w:rsid w:val="00E11477"/>
    <w:rsid w:val="00E11691"/>
    <w:rsid w:val="00E117D8"/>
    <w:rsid w:val="00E11BAB"/>
    <w:rsid w:val="00E11BF9"/>
    <w:rsid w:val="00E12104"/>
    <w:rsid w:val="00E121FF"/>
    <w:rsid w:val="00E1265F"/>
    <w:rsid w:val="00E12B52"/>
    <w:rsid w:val="00E1306A"/>
    <w:rsid w:val="00E13182"/>
    <w:rsid w:val="00E1335C"/>
    <w:rsid w:val="00E133F7"/>
    <w:rsid w:val="00E137DC"/>
    <w:rsid w:val="00E1380C"/>
    <w:rsid w:val="00E1390D"/>
    <w:rsid w:val="00E1398D"/>
    <w:rsid w:val="00E13A8B"/>
    <w:rsid w:val="00E13C8F"/>
    <w:rsid w:val="00E13CAA"/>
    <w:rsid w:val="00E1431F"/>
    <w:rsid w:val="00E1443C"/>
    <w:rsid w:val="00E14863"/>
    <w:rsid w:val="00E15744"/>
    <w:rsid w:val="00E159CA"/>
    <w:rsid w:val="00E15CEA"/>
    <w:rsid w:val="00E15DD0"/>
    <w:rsid w:val="00E16719"/>
    <w:rsid w:val="00E168BB"/>
    <w:rsid w:val="00E16B4F"/>
    <w:rsid w:val="00E17072"/>
    <w:rsid w:val="00E17153"/>
    <w:rsid w:val="00E17406"/>
    <w:rsid w:val="00E174F9"/>
    <w:rsid w:val="00E17F22"/>
    <w:rsid w:val="00E203BA"/>
    <w:rsid w:val="00E208FA"/>
    <w:rsid w:val="00E20A44"/>
    <w:rsid w:val="00E20A9A"/>
    <w:rsid w:val="00E21430"/>
    <w:rsid w:val="00E214DD"/>
    <w:rsid w:val="00E21509"/>
    <w:rsid w:val="00E219BF"/>
    <w:rsid w:val="00E21D15"/>
    <w:rsid w:val="00E21EC6"/>
    <w:rsid w:val="00E21F11"/>
    <w:rsid w:val="00E21FAE"/>
    <w:rsid w:val="00E2249E"/>
    <w:rsid w:val="00E226CD"/>
    <w:rsid w:val="00E22736"/>
    <w:rsid w:val="00E22D87"/>
    <w:rsid w:val="00E22F57"/>
    <w:rsid w:val="00E23629"/>
    <w:rsid w:val="00E24041"/>
    <w:rsid w:val="00E24356"/>
    <w:rsid w:val="00E24561"/>
    <w:rsid w:val="00E24642"/>
    <w:rsid w:val="00E24D13"/>
    <w:rsid w:val="00E24D9A"/>
    <w:rsid w:val="00E252C1"/>
    <w:rsid w:val="00E2531D"/>
    <w:rsid w:val="00E25614"/>
    <w:rsid w:val="00E25F92"/>
    <w:rsid w:val="00E26685"/>
    <w:rsid w:val="00E266C2"/>
    <w:rsid w:val="00E26799"/>
    <w:rsid w:val="00E26D9E"/>
    <w:rsid w:val="00E27A8D"/>
    <w:rsid w:val="00E30168"/>
    <w:rsid w:val="00E3019A"/>
    <w:rsid w:val="00E30632"/>
    <w:rsid w:val="00E30DC8"/>
    <w:rsid w:val="00E3163F"/>
    <w:rsid w:val="00E31993"/>
    <w:rsid w:val="00E31C70"/>
    <w:rsid w:val="00E3230A"/>
    <w:rsid w:val="00E327F6"/>
    <w:rsid w:val="00E3296C"/>
    <w:rsid w:val="00E32BC8"/>
    <w:rsid w:val="00E32D62"/>
    <w:rsid w:val="00E3304D"/>
    <w:rsid w:val="00E3396A"/>
    <w:rsid w:val="00E33E7D"/>
    <w:rsid w:val="00E344DB"/>
    <w:rsid w:val="00E344FD"/>
    <w:rsid w:val="00E34A3A"/>
    <w:rsid w:val="00E354B0"/>
    <w:rsid w:val="00E35714"/>
    <w:rsid w:val="00E35A4A"/>
    <w:rsid w:val="00E35B42"/>
    <w:rsid w:val="00E36011"/>
    <w:rsid w:val="00E36447"/>
    <w:rsid w:val="00E3664E"/>
    <w:rsid w:val="00E36945"/>
    <w:rsid w:val="00E375BD"/>
    <w:rsid w:val="00E37CD5"/>
    <w:rsid w:val="00E37D3F"/>
    <w:rsid w:val="00E40003"/>
    <w:rsid w:val="00E40251"/>
    <w:rsid w:val="00E403F2"/>
    <w:rsid w:val="00E40540"/>
    <w:rsid w:val="00E40822"/>
    <w:rsid w:val="00E4093E"/>
    <w:rsid w:val="00E41111"/>
    <w:rsid w:val="00E417FD"/>
    <w:rsid w:val="00E41910"/>
    <w:rsid w:val="00E41A39"/>
    <w:rsid w:val="00E41A7C"/>
    <w:rsid w:val="00E42418"/>
    <w:rsid w:val="00E42493"/>
    <w:rsid w:val="00E42A26"/>
    <w:rsid w:val="00E430C9"/>
    <w:rsid w:val="00E431CE"/>
    <w:rsid w:val="00E432D3"/>
    <w:rsid w:val="00E43330"/>
    <w:rsid w:val="00E435E4"/>
    <w:rsid w:val="00E43D41"/>
    <w:rsid w:val="00E43D96"/>
    <w:rsid w:val="00E441A0"/>
    <w:rsid w:val="00E448E4"/>
    <w:rsid w:val="00E44D1D"/>
    <w:rsid w:val="00E44EC0"/>
    <w:rsid w:val="00E44F20"/>
    <w:rsid w:val="00E45037"/>
    <w:rsid w:val="00E4504A"/>
    <w:rsid w:val="00E4521B"/>
    <w:rsid w:val="00E45390"/>
    <w:rsid w:val="00E4597A"/>
    <w:rsid w:val="00E45A5F"/>
    <w:rsid w:val="00E45CDB"/>
    <w:rsid w:val="00E46132"/>
    <w:rsid w:val="00E46971"/>
    <w:rsid w:val="00E46B2D"/>
    <w:rsid w:val="00E46C91"/>
    <w:rsid w:val="00E470F8"/>
    <w:rsid w:val="00E474C9"/>
    <w:rsid w:val="00E478B6"/>
    <w:rsid w:val="00E479D7"/>
    <w:rsid w:val="00E47A72"/>
    <w:rsid w:val="00E47C57"/>
    <w:rsid w:val="00E47D01"/>
    <w:rsid w:val="00E5020A"/>
    <w:rsid w:val="00E506F3"/>
    <w:rsid w:val="00E50700"/>
    <w:rsid w:val="00E50911"/>
    <w:rsid w:val="00E509EF"/>
    <w:rsid w:val="00E50DCB"/>
    <w:rsid w:val="00E50FF1"/>
    <w:rsid w:val="00E51225"/>
    <w:rsid w:val="00E5164F"/>
    <w:rsid w:val="00E51B8F"/>
    <w:rsid w:val="00E51C0E"/>
    <w:rsid w:val="00E51E55"/>
    <w:rsid w:val="00E51F14"/>
    <w:rsid w:val="00E520A2"/>
    <w:rsid w:val="00E5296E"/>
    <w:rsid w:val="00E52D18"/>
    <w:rsid w:val="00E52DE0"/>
    <w:rsid w:val="00E53658"/>
    <w:rsid w:val="00E5376F"/>
    <w:rsid w:val="00E53CB8"/>
    <w:rsid w:val="00E544C3"/>
    <w:rsid w:val="00E54A90"/>
    <w:rsid w:val="00E54DE0"/>
    <w:rsid w:val="00E55073"/>
    <w:rsid w:val="00E551D5"/>
    <w:rsid w:val="00E55241"/>
    <w:rsid w:val="00E55281"/>
    <w:rsid w:val="00E552B6"/>
    <w:rsid w:val="00E55690"/>
    <w:rsid w:val="00E55901"/>
    <w:rsid w:val="00E56042"/>
    <w:rsid w:val="00E56392"/>
    <w:rsid w:val="00E56442"/>
    <w:rsid w:val="00E56B1B"/>
    <w:rsid w:val="00E57067"/>
    <w:rsid w:val="00E57182"/>
    <w:rsid w:val="00E57422"/>
    <w:rsid w:val="00E57481"/>
    <w:rsid w:val="00E57B78"/>
    <w:rsid w:val="00E57B79"/>
    <w:rsid w:val="00E57BA0"/>
    <w:rsid w:val="00E57F56"/>
    <w:rsid w:val="00E607A6"/>
    <w:rsid w:val="00E60AEF"/>
    <w:rsid w:val="00E60CCE"/>
    <w:rsid w:val="00E60EA5"/>
    <w:rsid w:val="00E61018"/>
    <w:rsid w:val="00E61066"/>
    <w:rsid w:val="00E6112E"/>
    <w:rsid w:val="00E61934"/>
    <w:rsid w:val="00E61B35"/>
    <w:rsid w:val="00E621C3"/>
    <w:rsid w:val="00E62454"/>
    <w:rsid w:val="00E625CE"/>
    <w:rsid w:val="00E62830"/>
    <w:rsid w:val="00E62941"/>
    <w:rsid w:val="00E62942"/>
    <w:rsid w:val="00E62B6A"/>
    <w:rsid w:val="00E62BA6"/>
    <w:rsid w:val="00E62BB1"/>
    <w:rsid w:val="00E62E98"/>
    <w:rsid w:val="00E6304D"/>
    <w:rsid w:val="00E6308B"/>
    <w:rsid w:val="00E6365A"/>
    <w:rsid w:val="00E6399F"/>
    <w:rsid w:val="00E639EB"/>
    <w:rsid w:val="00E643F9"/>
    <w:rsid w:val="00E647A3"/>
    <w:rsid w:val="00E64822"/>
    <w:rsid w:val="00E64849"/>
    <w:rsid w:val="00E64CC9"/>
    <w:rsid w:val="00E64D0D"/>
    <w:rsid w:val="00E6534A"/>
    <w:rsid w:val="00E65692"/>
    <w:rsid w:val="00E65825"/>
    <w:rsid w:val="00E658D7"/>
    <w:rsid w:val="00E65BF2"/>
    <w:rsid w:val="00E65E80"/>
    <w:rsid w:val="00E664FC"/>
    <w:rsid w:val="00E66817"/>
    <w:rsid w:val="00E66D19"/>
    <w:rsid w:val="00E6710F"/>
    <w:rsid w:val="00E673D0"/>
    <w:rsid w:val="00E674EA"/>
    <w:rsid w:val="00E67515"/>
    <w:rsid w:val="00E67985"/>
    <w:rsid w:val="00E70047"/>
    <w:rsid w:val="00E70296"/>
    <w:rsid w:val="00E7054D"/>
    <w:rsid w:val="00E70683"/>
    <w:rsid w:val="00E706C2"/>
    <w:rsid w:val="00E70916"/>
    <w:rsid w:val="00E70B75"/>
    <w:rsid w:val="00E70DBB"/>
    <w:rsid w:val="00E7106D"/>
    <w:rsid w:val="00E71112"/>
    <w:rsid w:val="00E712E5"/>
    <w:rsid w:val="00E71A30"/>
    <w:rsid w:val="00E71B95"/>
    <w:rsid w:val="00E71D52"/>
    <w:rsid w:val="00E71EB2"/>
    <w:rsid w:val="00E721CE"/>
    <w:rsid w:val="00E7234C"/>
    <w:rsid w:val="00E728BF"/>
    <w:rsid w:val="00E72B13"/>
    <w:rsid w:val="00E72C34"/>
    <w:rsid w:val="00E7342F"/>
    <w:rsid w:val="00E73565"/>
    <w:rsid w:val="00E7383E"/>
    <w:rsid w:val="00E73BDC"/>
    <w:rsid w:val="00E73D46"/>
    <w:rsid w:val="00E7422C"/>
    <w:rsid w:val="00E74551"/>
    <w:rsid w:val="00E74DA0"/>
    <w:rsid w:val="00E74F56"/>
    <w:rsid w:val="00E74F8B"/>
    <w:rsid w:val="00E755F2"/>
    <w:rsid w:val="00E75780"/>
    <w:rsid w:val="00E75D90"/>
    <w:rsid w:val="00E76331"/>
    <w:rsid w:val="00E7674F"/>
    <w:rsid w:val="00E76C35"/>
    <w:rsid w:val="00E76ED0"/>
    <w:rsid w:val="00E7700C"/>
    <w:rsid w:val="00E772C9"/>
    <w:rsid w:val="00E77594"/>
    <w:rsid w:val="00E77B7D"/>
    <w:rsid w:val="00E77F6B"/>
    <w:rsid w:val="00E80148"/>
    <w:rsid w:val="00E803FD"/>
    <w:rsid w:val="00E80D21"/>
    <w:rsid w:val="00E8130C"/>
    <w:rsid w:val="00E81458"/>
    <w:rsid w:val="00E81928"/>
    <w:rsid w:val="00E81E89"/>
    <w:rsid w:val="00E82521"/>
    <w:rsid w:val="00E82761"/>
    <w:rsid w:val="00E829DB"/>
    <w:rsid w:val="00E82EA7"/>
    <w:rsid w:val="00E83239"/>
    <w:rsid w:val="00E83271"/>
    <w:rsid w:val="00E83533"/>
    <w:rsid w:val="00E83647"/>
    <w:rsid w:val="00E83BD6"/>
    <w:rsid w:val="00E83D18"/>
    <w:rsid w:val="00E84E39"/>
    <w:rsid w:val="00E8500C"/>
    <w:rsid w:val="00E850D0"/>
    <w:rsid w:val="00E853EE"/>
    <w:rsid w:val="00E8540B"/>
    <w:rsid w:val="00E858DF"/>
    <w:rsid w:val="00E862AD"/>
    <w:rsid w:val="00E86459"/>
    <w:rsid w:val="00E86967"/>
    <w:rsid w:val="00E86B1A"/>
    <w:rsid w:val="00E86C72"/>
    <w:rsid w:val="00E870A0"/>
    <w:rsid w:val="00E87413"/>
    <w:rsid w:val="00E8781A"/>
    <w:rsid w:val="00E879CC"/>
    <w:rsid w:val="00E87E66"/>
    <w:rsid w:val="00E90645"/>
    <w:rsid w:val="00E90AF0"/>
    <w:rsid w:val="00E90DF4"/>
    <w:rsid w:val="00E9125B"/>
    <w:rsid w:val="00E913EC"/>
    <w:rsid w:val="00E91AEB"/>
    <w:rsid w:val="00E91CBE"/>
    <w:rsid w:val="00E9214A"/>
    <w:rsid w:val="00E926C8"/>
    <w:rsid w:val="00E92B86"/>
    <w:rsid w:val="00E92C2C"/>
    <w:rsid w:val="00E92DDB"/>
    <w:rsid w:val="00E92EF7"/>
    <w:rsid w:val="00E9336C"/>
    <w:rsid w:val="00E9387A"/>
    <w:rsid w:val="00E93C9F"/>
    <w:rsid w:val="00E93EF9"/>
    <w:rsid w:val="00E94082"/>
    <w:rsid w:val="00E942A5"/>
    <w:rsid w:val="00E943DF"/>
    <w:rsid w:val="00E94921"/>
    <w:rsid w:val="00E94979"/>
    <w:rsid w:val="00E951FC"/>
    <w:rsid w:val="00E954FB"/>
    <w:rsid w:val="00E95861"/>
    <w:rsid w:val="00E95AA1"/>
    <w:rsid w:val="00E95CC1"/>
    <w:rsid w:val="00E95D6B"/>
    <w:rsid w:val="00E962E5"/>
    <w:rsid w:val="00E965E4"/>
    <w:rsid w:val="00E966F0"/>
    <w:rsid w:val="00E96BE1"/>
    <w:rsid w:val="00E96FEA"/>
    <w:rsid w:val="00E972F8"/>
    <w:rsid w:val="00E97627"/>
    <w:rsid w:val="00E97CAE"/>
    <w:rsid w:val="00EA062D"/>
    <w:rsid w:val="00EA0664"/>
    <w:rsid w:val="00EA06A0"/>
    <w:rsid w:val="00EA07A2"/>
    <w:rsid w:val="00EA1243"/>
    <w:rsid w:val="00EA165D"/>
    <w:rsid w:val="00EA195B"/>
    <w:rsid w:val="00EA1B85"/>
    <w:rsid w:val="00EA1F96"/>
    <w:rsid w:val="00EA201C"/>
    <w:rsid w:val="00EA2116"/>
    <w:rsid w:val="00EA2829"/>
    <w:rsid w:val="00EA31C2"/>
    <w:rsid w:val="00EA325C"/>
    <w:rsid w:val="00EA32F4"/>
    <w:rsid w:val="00EA36FC"/>
    <w:rsid w:val="00EA38A7"/>
    <w:rsid w:val="00EA3BD7"/>
    <w:rsid w:val="00EA3EF5"/>
    <w:rsid w:val="00EA432B"/>
    <w:rsid w:val="00EA4544"/>
    <w:rsid w:val="00EA46C5"/>
    <w:rsid w:val="00EA4935"/>
    <w:rsid w:val="00EA495B"/>
    <w:rsid w:val="00EA49E0"/>
    <w:rsid w:val="00EA4A66"/>
    <w:rsid w:val="00EA4EFB"/>
    <w:rsid w:val="00EA568E"/>
    <w:rsid w:val="00EA58BC"/>
    <w:rsid w:val="00EA5B6A"/>
    <w:rsid w:val="00EA5D43"/>
    <w:rsid w:val="00EA5D45"/>
    <w:rsid w:val="00EA5FA3"/>
    <w:rsid w:val="00EA5FCA"/>
    <w:rsid w:val="00EA602F"/>
    <w:rsid w:val="00EA62B4"/>
    <w:rsid w:val="00EA6D6E"/>
    <w:rsid w:val="00EA7CA5"/>
    <w:rsid w:val="00EA7F3D"/>
    <w:rsid w:val="00EB0234"/>
    <w:rsid w:val="00EB0471"/>
    <w:rsid w:val="00EB051F"/>
    <w:rsid w:val="00EB0823"/>
    <w:rsid w:val="00EB08D9"/>
    <w:rsid w:val="00EB09A5"/>
    <w:rsid w:val="00EB0A3F"/>
    <w:rsid w:val="00EB0F5B"/>
    <w:rsid w:val="00EB0FBC"/>
    <w:rsid w:val="00EB1368"/>
    <w:rsid w:val="00EB2047"/>
    <w:rsid w:val="00EB29E4"/>
    <w:rsid w:val="00EB29EE"/>
    <w:rsid w:val="00EB2A96"/>
    <w:rsid w:val="00EB32CD"/>
    <w:rsid w:val="00EB342B"/>
    <w:rsid w:val="00EB34F1"/>
    <w:rsid w:val="00EB3556"/>
    <w:rsid w:val="00EB3792"/>
    <w:rsid w:val="00EB3C27"/>
    <w:rsid w:val="00EB4065"/>
    <w:rsid w:val="00EB4F82"/>
    <w:rsid w:val="00EB508C"/>
    <w:rsid w:val="00EB51CA"/>
    <w:rsid w:val="00EB55C3"/>
    <w:rsid w:val="00EB572B"/>
    <w:rsid w:val="00EB5BE6"/>
    <w:rsid w:val="00EB5D0D"/>
    <w:rsid w:val="00EB5F83"/>
    <w:rsid w:val="00EB602A"/>
    <w:rsid w:val="00EB6415"/>
    <w:rsid w:val="00EB6AC0"/>
    <w:rsid w:val="00EB6B37"/>
    <w:rsid w:val="00EB6FB8"/>
    <w:rsid w:val="00EB797C"/>
    <w:rsid w:val="00EB7CF0"/>
    <w:rsid w:val="00EB7EA1"/>
    <w:rsid w:val="00EC00FC"/>
    <w:rsid w:val="00EC02D8"/>
    <w:rsid w:val="00EC040C"/>
    <w:rsid w:val="00EC095C"/>
    <w:rsid w:val="00EC0981"/>
    <w:rsid w:val="00EC0F5B"/>
    <w:rsid w:val="00EC12C4"/>
    <w:rsid w:val="00EC1556"/>
    <w:rsid w:val="00EC17D2"/>
    <w:rsid w:val="00EC18D6"/>
    <w:rsid w:val="00EC1F04"/>
    <w:rsid w:val="00EC1FD7"/>
    <w:rsid w:val="00EC20A0"/>
    <w:rsid w:val="00EC21AE"/>
    <w:rsid w:val="00EC2390"/>
    <w:rsid w:val="00EC23A3"/>
    <w:rsid w:val="00EC252A"/>
    <w:rsid w:val="00EC2866"/>
    <w:rsid w:val="00EC2E6A"/>
    <w:rsid w:val="00EC2EFF"/>
    <w:rsid w:val="00EC30E3"/>
    <w:rsid w:val="00EC3260"/>
    <w:rsid w:val="00EC33DB"/>
    <w:rsid w:val="00EC3611"/>
    <w:rsid w:val="00EC3751"/>
    <w:rsid w:val="00EC391E"/>
    <w:rsid w:val="00EC3CF5"/>
    <w:rsid w:val="00EC3E8D"/>
    <w:rsid w:val="00EC4805"/>
    <w:rsid w:val="00EC4AC1"/>
    <w:rsid w:val="00EC4EA4"/>
    <w:rsid w:val="00EC50D1"/>
    <w:rsid w:val="00EC53D2"/>
    <w:rsid w:val="00EC5530"/>
    <w:rsid w:val="00EC57CD"/>
    <w:rsid w:val="00EC594A"/>
    <w:rsid w:val="00EC62CA"/>
    <w:rsid w:val="00EC63C6"/>
    <w:rsid w:val="00EC6726"/>
    <w:rsid w:val="00EC6BA5"/>
    <w:rsid w:val="00EC742F"/>
    <w:rsid w:val="00EC7520"/>
    <w:rsid w:val="00EC7A49"/>
    <w:rsid w:val="00ED0040"/>
    <w:rsid w:val="00ED0431"/>
    <w:rsid w:val="00ED067E"/>
    <w:rsid w:val="00ED080F"/>
    <w:rsid w:val="00ED0EDF"/>
    <w:rsid w:val="00ED11DD"/>
    <w:rsid w:val="00ED1216"/>
    <w:rsid w:val="00ED181A"/>
    <w:rsid w:val="00ED1F0F"/>
    <w:rsid w:val="00ED1FEE"/>
    <w:rsid w:val="00ED24FA"/>
    <w:rsid w:val="00ED2DC3"/>
    <w:rsid w:val="00ED2E07"/>
    <w:rsid w:val="00ED2F34"/>
    <w:rsid w:val="00ED3497"/>
    <w:rsid w:val="00ED3FC2"/>
    <w:rsid w:val="00ED400B"/>
    <w:rsid w:val="00ED4177"/>
    <w:rsid w:val="00ED45A8"/>
    <w:rsid w:val="00ED48FA"/>
    <w:rsid w:val="00ED49A9"/>
    <w:rsid w:val="00ED4D11"/>
    <w:rsid w:val="00ED4F9D"/>
    <w:rsid w:val="00ED5264"/>
    <w:rsid w:val="00ED54B1"/>
    <w:rsid w:val="00ED55CD"/>
    <w:rsid w:val="00ED5A28"/>
    <w:rsid w:val="00ED61B0"/>
    <w:rsid w:val="00ED6276"/>
    <w:rsid w:val="00ED637C"/>
    <w:rsid w:val="00ED6612"/>
    <w:rsid w:val="00ED67CD"/>
    <w:rsid w:val="00ED67E4"/>
    <w:rsid w:val="00ED72D3"/>
    <w:rsid w:val="00ED7928"/>
    <w:rsid w:val="00ED7CA7"/>
    <w:rsid w:val="00ED7F60"/>
    <w:rsid w:val="00EE02A4"/>
    <w:rsid w:val="00EE05F3"/>
    <w:rsid w:val="00EE0C8C"/>
    <w:rsid w:val="00EE0CA7"/>
    <w:rsid w:val="00EE0CEA"/>
    <w:rsid w:val="00EE1D02"/>
    <w:rsid w:val="00EE2293"/>
    <w:rsid w:val="00EE25E0"/>
    <w:rsid w:val="00EE2634"/>
    <w:rsid w:val="00EE31FE"/>
    <w:rsid w:val="00EE3B86"/>
    <w:rsid w:val="00EE3EB6"/>
    <w:rsid w:val="00EE440D"/>
    <w:rsid w:val="00EE4880"/>
    <w:rsid w:val="00EE4EAA"/>
    <w:rsid w:val="00EE4F72"/>
    <w:rsid w:val="00EE530D"/>
    <w:rsid w:val="00EE5312"/>
    <w:rsid w:val="00EE5443"/>
    <w:rsid w:val="00EE5C68"/>
    <w:rsid w:val="00EE5CA6"/>
    <w:rsid w:val="00EE5DCE"/>
    <w:rsid w:val="00EE61FF"/>
    <w:rsid w:val="00EE623C"/>
    <w:rsid w:val="00EE6450"/>
    <w:rsid w:val="00EE694A"/>
    <w:rsid w:val="00EE6B85"/>
    <w:rsid w:val="00EE6BF4"/>
    <w:rsid w:val="00EE7024"/>
    <w:rsid w:val="00EE7180"/>
    <w:rsid w:val="00EE7191"/>
    <w:rsid w:val="00EE7539"/>
    <w:rsid w:val="00EE758C"/>
    <w:rsid w:val="00EE7686"/>
    <w:rsid w:val="00EE7BE8"/>
    <w:rsid w:val="00EF01CC"/>
    <w:rsid w:val="00EF072C"/>
    <w:rsid w:val="00EF07DB"/>
    <w:rsid w:val="00EF0D6D"/>
    <w:rsid w:val="00EF193F"/>
    <w:rsid w:val="00EF1A17"/>
    <w:rsid w:val="00EF1C6B"/>
    <w:rsid w:val="00EF20BF"/>
    <w:rsid w:val="00EF346B"/>
    <w:rsid w:val="00EF369E"/>
    <w:rsid w:val="00EF396B"/>
    <w:rsid w:val="00EF4014"/>
    <w:rsid w:val="00EF4240"/>
    <w:rsid w:val="00EF43AE"/>
    <w:rsid w:val="00EF4A41"/>
    <w:rsid w:val="00EF4B37"/>
    <w:rsid w:val="00EF4C84"/>
    <w:rsid w:val="00EF5406"/>
    <w:rsid w:val="00EF5887"/>
    <w:rsid w:val="00EF59BC"/>
    <w:rsid w:val="00EF5C55"/>
    <w:rsid w:val="00EF5D5D"/>
    <w:rsid w:val="00EF5DE2"/>
    <w:rsid w:val="00EF62B1"/>
    <w:rsid w:val="00EF65DE"/>
    <w:rsid w:val="00EF671B"/>
    <w:rsid w:val="00EF6DC7"/>
    <w:rsid w:val="00EF73D7"/>
    <w:rsid w:val="00EF7469"/>
    <w:rsid w:val="00EF747C"/>
    <w:rsid w:val="00EF75C2"/>
    <w:rsid w:val="00EF7A11"/>
    <w:rsid w:val="00EF7B5E"/>
    <w:rsid w:val="00F00080"/>
    <w:rsid w:val="00F00837"/>
    <w:rsid w:val="00F0096A"/>
    <w:rsid w:val="00F00F5D"/>
    <w:rsid w:val="00F0109F"/>
    <w:rsid w:val="00F011FA"/>
    <w:rsid w:val="00F01764"/>
    <w:rsid w:val="00F017D4"/>
    <w:rsid w:val="00F01A0C"/>
    <w:rsid w:val="00F01AB8"/>
    <w:rsid w:val="00F01ADE"/>
    <w:rsid w:val="00F025C5"/>
    <w:rsid w:val="00F027A7"/>
    <w:rsid w:val="00F027C9"/>
    <w:rsid w:val="00F027F0"/>
    <w:rsid w:val="00F02AD8"/>
    <w:rsid w:val="00F02F85"/>
    <w:rsid w:val="00F03168"/>
    <w:rsid w:val="00F03416"/>
    <w:rsid w:val="00F034F0"/>
    <w:rsid w:val="00F03FA1"/>
    <w:rsid w:val="00F04465"/>
    <w:rsid w:val="00F044F4"/>
    <w:rsid w:val="00F04DA9"/>
    <w:rsid w:val="00F04F80"/>
    <w:rsid w:val="00F05C8C"/>
    <w:rsid w:val="00F05C9A"/>
    <w:rsid w:val="00F05CB9"/>
    <w:rsid w:val="00F05D0D"/>
    <w:rsid w:val="00F063A1"/>
    <w:rsid w:val="00F067C3"/>
    <w:rsid w:val="00F06E19"/>
    <w:rsid w:val="00F06F23"/>
    <w:rsid w:val="00F07068"/>
    <w:rsid w:val="00F070A7"/>
    <w:rsid w:val="00F0765F"/>
    <w:rsid w:val="00F07F5C"/>
    <w:rsid w:val="00F10777"/>
    <w:rsid w:val="00F10847"/>
    <w:rsid w:val="00F113E1"/>
    <w:rsid w:val="00F121A8"/>
    <w:rsid w:val="00F1250E"/>
    <w:rsid w:val="00F1255F"/>
    <w:rsid w:val="00F12609"/>
    <w:rsid w:val="00F12665"/>
    <w:rsid w:val="00F129E9"/>
    <w:rsid w:val="00F12B07"/>
    <w:rsid w:val="00F12C21"/>
    <w:rsid w:val="00F13473"/>
    <w:rsid w:val="00F13672"/>
    <w:rsid w:val="00F139CF"/>
    <w:rsid w:val="00F139D0"/>
    <w:rsid w:val="00F13A92"/>
    <w:rsid w:val="00F13BB5"/>
    <w:rsid w:val="00F13C13"/>
    <w:rsid w:val="00F14178"/>
    <w:rsid w:val="00F1435C"/>
    <w:rsid w:val="00F14430"/>
    <w:rsid w:val="00F1473E"/>
    <w:rsid w:val="00F1489E"/>
    <w:rsid w:val="00F14A3A"/>
    <w:rsid w:val="00F14D23"/>
    <w:rsid w:val="00F14E62"/>
    <w:rsid w:val="00F150CD"/>
    <w:rsid w:val="00F150CF"/>
    <w:rsid w:val="00F15526"/>
    <w:rsid w:val="00F15597"/>
    <w:rsid w:val="00F15DC7"/>
    <w:rsid w:val="00F160F4"/>
    <w:rsid w:val="00F17422"/>
    <w:rsid w:val="00F17C72"/>
    <w:rsid w:val="00F17FBF"/>
    <w:rsid w:val="00F200BD"/>
    <w:rsid w:val="00F20200"/>
    <w:rsid w:val="00F20264"/>
    <w:rsid w:val="00F205AD"/>
    <w:rsid w:val="00F20F66"/>
    <w:rsid w:val="00F218D1"/>
    <w:rsid w:val="00F219D9"/>
    <w:rsid w:val="00F21C3B"/>
    <w:rsid w:val="00F21CCD"/>
    <w:rsid w:val="00F21FC8"/>
    <w:rsid w:val="00F221AF"/>
    <w:rsid w:val="00F22348"/>
    <w:rsid w:val="00F2260F"/>
    <w:rsid w:val="00F22832"/>
    <w:rsid w:val="00F22ED3"/>
    <w:rsid w:val="00F230E3"/>
    <w:rsid w:val="00F23250"/>
    <w:rsid w:val="00F238AF"/>
    <w:rsid w:val="00F24600"/>
    <w:rsid w:val="00F24A64"/>
    <w:rsid w:val="00F24BE6"/>
    <w:rsid w:val="00F24E68"/>
    <w:rsid w:val="00F2519E"/>
    <w:rsid w:val="00F25388"/>
    <w:rsid w:val="00F253A5"/>
    <w:rsid w:val="00F253A8"/>
    <w:rsid w:val="00F25519"/>
    <w:rsid w:val="00F2590C"/>
    <w:rsid w:val="00F25A3E"/>
    <w:rsid w:val="00F25F0B"/>
    <w:rsid w:val="00F25F22"/>
    <w:rsid w:val="00F260B5"/>
    <w:rsid w:val="00F26839"/>
    <w:rsid w:val="00F26F87"/>
    <w:rsid w:val="00F272F6"/>
    <w:rsid w:val="00F27729"/>
    <w:rsid w:val="00F277F8"/>
    <w:rsid w:val="00F2788F"/>
    <w:rsid w:val="00F27FB2"/>
    <w:rsid w:val="00F30309"/>
    <w:rsid w:val="00F309B3"/>
    <w:rsid w:val="00F30A4C"/>
    <w:rsid w:val="00F30B17"/>
    <w:rsid w:val="00F30C74"/>
    <w:rsid w:val="00F30E65"/>
    <w:rsid w:val="00F312F1"/>
    <w:rsid w:val="00F3131B"/>
    <w:rsid w:val="00F3144C"/>
    <w:rsid w:val="00F315DE"/>
    <w:rsid w:val="00F31D75"/>
    <w:rsid w:val="00F31D8C"/>
    <w:rsid w:val="00F32049"/>
    <w:rsid w:val="00F3261C"/>
    <w:rsid w:val="00F326F3"/>
    <w:rsid w:val="00F32758"/>
    <w:rsid w:val="00F32C75"/>
    <w:rsid w:val="00F32FDA"/>
    <w:rsid w:val="00F33381"/>
    <w:rsid w:val="00F3340E"/>
    <w:rsid w:val="00F33494"/>
    <w:rsid w:val="00F3371A"/>
    <w:rsid w:val="00F3436C"/>
    <w:rsid w:val="00F34921"/>
    <w:rsid w:val="00F34E2A"/>
    <w:rsid w:val="00F34FDC"/>
    <w:rsid w:val="00F35050"/>
    <w:rsid w:val="00F359C1"/>
    <w:rsid w:val="00F35E36"/>
    <w:rsid w:val="00F360F3"/>
    <w:rsid w:val="00F3628F"/>
    <w:rsid w:val="00F36309"/>
    <w:rsid w:val="00F369AD"/>
    <w:rsid w:val="00F36A90"/>
    <w:rsid w:val="00F36BA4"/>
    <w:rsid w:val="00F36CC1"/>
    <w:rsid w:val="00F3745C"/>
    <w:rsid w:val="00F3751A"/>
    <w:rsid w:val="00F37A9F"/>
    <w:rsid w:val="00F37ADA"/>
    <w:rsid w:val="00F37C94"/>
    <w:rsid w:val="00F37D99"/>
    <w:rsid w:val="00F37F26"/>
    <w:rsid w:val="00F401DE"/>
    <w:rsid w:val="00F40746"/>
    <w:rsid w:val="00F40790"/>
    <w:rsid w:val="00F40945"/>
    <w:rsid w:val="00F40CF1"/>
    <w:rsid w:val="00F40EB5"/>
    <w:rsid w:val="00F40EF5"/>
    <w:rsid w:val="00F410FB"/>
    <w:rsid w:val="00F4137E"/>
    <w:rsid w:val="00F416E0"/>
    <w:rsid w:val="00F419CA"/>
    <w:rsid w:val="00F41CA9"/>
    <w:rsid w:val="00F41E36"/>
    <w:rsid w:val="00F42092"/>
    <w:rsid w:val="00F42206"/>
    <w:rsid w:val="00F42332"/>
    <w:rsid w:val="00F4266A"/>
    <w:rsid w:val="00F42774"/>
    <w:rsid w:val="00F42A5D"/>
    <w:rsid w:val="00F4323B"/>
    <w:rsid w:val="00F43639"/>
    <w:rsid w:val="00F437A6"/>
    <w:rsid w:val="00F4390F"/>
    <w:rsid w:val="00F43BA1"/>
    <w:rsid w:val="00F43E68"/>
    <w:rsid w:val="00F44362"/>
    <w:rsid w:val="00F4454F"/>
    <w:rsid w:val="00F4481D"/>
    <w:rsid w:val="00F44AF8"/>
    <w:rsid w:val="00F44EB9"/>
    <w:rsid w:val="00F4534C"/>
    <w:rsid w:val="00F4579D"/>
    <w:rsid w:val="00F45923"/>
    <w:rsid w:val="00F45D68"/>
    <w:rsid w:val="00F4633B"/>
    <w:rsid w:val="00F4660D"/>
    <w:rsid w:val="00F46D19"/>
    <w:rsid w:val="00F46ECB"/>
    <w:rsid w:val="00F4772E"/>
    <w:rsid w:val="00F47A10"/>
    <w:rsid w:val="00F47B56"/>
    <w:rsid w:val="00F47B7A"/>
    <w:rsid w:val="00F47EF6"/>
    <w:rsid w:val="00F50163"/>
    <w:rsid w:val="00F50881"/>
    <w:rsid w:val="00F508BF"/>
    <w:rsid w:val="00F50B9C"/>
    <w:rsid w:val="00F50E3F"/>
    <w:rsid w:val="00F510C4"/>
    <w:rsid w:val="00F51196"/>
    <w:rsid w:val="00F5143C"/>
    <w:rsid w:val="00F523E1"/>
    <w:rsid w:val="00F52733"/>
    <w:rsid w:val="00F52B81"/>
    <w:rsid w:val="00F52C27"/>
    <w:rsid w:val="00F532AF"/>
    <w:rsid w:val="00F53725"/>
    <w:rsid w:val="00F53A03"/>
    <w:rsid w:val="00F53A75"/>
    <w:rsid w:val="00F53D19"/>
    <w:rsid w:val="00F54261"/>
    <w:rsid w:val="00F5446E"/>
    <w:rsid w:val="00F54648"/>
    <w:rsid w:val="00F54FFD"/>
    <w:rsid w:val="00F55588"/>
    <w:rsid w:val="00F556DA"/>
    <w:rsid w:val="00F55E14"/>
    <w:rsid w:val="00F55E6F"/>
    <w:rsid w:val="00F55FEB"/>
    <w:rsid w:val="00F5606A"/>
    <w:rsid w:val="00F56A9F"/>
    <w:rsid w:val="00F56EBB"/>
    <w:rsid w:val="00F5720C"/>
    <w:rsid w:val="00F572E8"/>
    <w:rsid w:val="00F57984"/>
    <w:rsid w:val="00F57F6D"/>
    <w:rsid w:val="00F60229"/>
    <w:rsid w:val="00F6078B"/>
    <w:rsid w:val="00F607FF"/>
    <w:rsid w:val="00F60886"/>
    <w:rsid w:val="00F60DE7"/>
    <w:rsid w:val="00F61860"/>
    <w:rsid w:val="00F61AC3"/>
    <w:rsid w:val="00F61ADA"/>
    <w:rsid w:val="00F61BDF"/>
    <w:rsid w:val="00F620A2"/>
    <w:rsid w:val="00F6267E"/>
    <w:rsid w:val="00F62936"/>
    <w:rsid w:val="00F62C14"/>
    <w:rsid w:val="00F62E84"/>
    <w:rsid w:val="00F6327E"/>
    <w:rsid w:val="00F63388"/>
    <w:rsid w:val="00F63486"/>
    <w:rsid w:val="00F6348E"/>
    <w:rsid w:val="00F6356B"/>
    <w:rsid w:val="00F63798"/>
    <w:rsid w:val="00F638D4"/>
    <w:rsid w:val="00F6464F"/>
    <w:rsid w:val="00F64AC7"/>
    <w:rsid w:val="00F64D36"/>
    <w:rsid w:val="00F64F45"/>
    <w:rsid w:val="00F650C4"/>
    <w:rsid w:val="00F6526A"/>
    <w:rsid w:val="00F65338"/>
    <w:rsid w:val="00F65350"/>
    <w:rsid w:val="00F654E7"/>
    <w:rsid w:val="00F65785"/>
    <w:rsid w:val="00F658BD"/>
    <w:rsid w:val="00F659E2"/>
    <w:rsid w:val="00F65ABE"/>
    <w:rsid w:val="00F65D18"/>
    <w:rsid w:val="00F65F29"/>
    <w:rsid w:val="00F664BD"/>
    <w:rsid w:val="00F664CF"/>
    <w:rsid w:val="00F66633"/>
    <w:rsid w:val="00F66852"/>
    <w:rsid w:val="00F66896"/>
    <w:rsid w:val="00F66A16"/>
    <w:rsid w:val="00F66DC9"/>
    <w:rsid w:val="00F66E76"/>
    <w:rsid w:val="00F66F9A"/>
    <w:rsid w:val="00F671A9"/>
    <w:rsid w:val="00F67E01"/>
    <w:rsid w:val="00F67E2A"/>
    <w:rsid w:val="00F70332"/>
    <w:rsid w:val="00F708C2"/>
    <w:rsid w:val="00F70925"/>
    <w:rsid w:val="00F70CC5"/>
    <w:rsid w:val="00F70EA0"/>
    <w:rsid w:val="00F71230"/>
    <w:rsid w:val="00F71345"/>
    <w:rsid w:val="00F7157C"/>
    <w:rsid w:val="00F71808"/>
    <w:rsid w:val="00F71838"/>
    <w:rsid w:val="00F71890"/>
    <w:rsid w:val="00F71894"/>
    <w:rsid w:val="00F72A4D"/>
    <w:rsid w:val="00F72BD5"/>
    <w:rsid w:val="00F72BFF"/>
    <w:rsid w:val="00F72D30"/>
    <w:rsid w:val="00F72D5D"/>
    <w:rsid w:val="00F73284"/>
    <w:rsid w:val="00F73338"/>
    <w:rsid w:val="00F73548"/>
    <w:rsid w:val="00F73E2C"/>
    <w:rsid w:val="00F73EBE"/>
    <w:rsid w:val="00F73EC7"/>
    <w:rsid w:val="00F73FBA"/>
    <w:rsid w:val="00F74010"/>
    <w:rsid w:val="00F7412B"/>
    <w:rsid w:val="00F74507"/>
    <w:rsid w:val="00F74D9F"/>
    <w:rsid w:val="00F7547D"/>
    <w:rsid w:val="00F75D2A"/>
    <w:rsid w:val="00F75D61"/>
    <w:rsid w:val="00F75E83"/>
    <w:rsid w:val="00F761EC"/>
    <w:rsid w:val="00F7630F"/>
    <w:rsid w:val="00F7643F"/>
    <w:rsid w:val="00F764FA"/>
    <w:rsid w:val="00F765AD"/>
    <w:rsid w:val="00F76F8A"/>
    <w:rsid w:val="00F77C58"/>
    <w:rsid w:val="00F77EB6"/>
    <w:rsid w:val="00F80137"/>
    <w:rsid w:val="00F802A7"/>
    <w:rsid w:val="00F802B6"/>
    <w:rsid w:val="00F80436"/>
    <w:rsid w:val="00F80734"/>
    <w:rsid w:val="00F807A8"/>
    <w:rsid w:val="00F807E9"/>
    <w:rsid w:val="00F8092A"/>
    <w:rsid w:val="00F80CE7"/>
    <w:rsid w:val="00F80DDB"/>
    <w:rsid w:val="00F81142"/>
    <w:rsid w:val="00F816EB"/>
    <w:rsid w:val="00F8181A"/>
    <w:rsid w:val="00F81A77"/>
    <w:rsid w:val="00F81ACD"/>
    <w:rsid w:val="00F81F34"/>
    <w:rsid w:val="00F82645"/>
    <w:rsid w:val="00F82A2C"/>
    <w:rsid w:val="00F82BAA"/>
    <w:rsid w:val="00F82DC4"/>
    <w:rsid w:val="00F83BFB"/>
    <w:rsid w:val="00F83D51"/>
    <w:rsid w:val="00F83FF2"/>
    <w:rsid w:val="00F84011"/>
    <w:rsid w:val="00F84389"/>
    <w:rsid w:val="00F8439F"/>
    <w:rsid w:val="00F8461D"/>
    <w:rsid w:val="00F8499D"/>
    <w:rsid w:val="00F84C79"/>
    <w:rsid w:val="00F84E48"/>
    <w:rsid w:val="00F858A4"/>
    <w:rsid w:val="00F86E8B"/>
    <w:rsid w:val="00F86EB7"/>
    <w:rsid w:val="00F86F75"/>
    <w:rsid w:val="00F8701B"/>
    <w:rsid w:val="00F87F51"/>
    <w:rsid w:val="00F900B2"/>
    <w:rsid w:val="00F901E3"/>
    <w:rsid w:val="00F90673"/>
    <w:rsid w:val="00F90F1D"/>
    <w:rsid w:val="00F91E1F"/>
    <w:rsid w:val="00F91ED6"/>
    <w:rsid w:val="00F92722"/>
    <w:rsid w:val="00F92E78"/>
    <w:rsid w:val="00F93442"/>
    <w:rsid w:val="00F934B1"/>
    <w:rsid w:val="00F938E6"/>
    <w:rsid w:val="00F93B88"/>
    <w:rsid w:val="00F93DB1"/>
    <w:rsid w:val="00F93DEE"/>
    <w:rsid w:val="00F93DF0"/>
    <w:rsid w:val="00F944A9"/>
    <w:rsid w:val="00F948E3"/>
    <w:rsid w:val="00F94B2C"/>
    <w:rsid w:val="00F94C29"/>
    <w:rsid w:val="00F94D2A"/>
    <w:rsid w:val="00F9522C"/>
    <w:rsid w:val="00F95452"/>
    <w:rsid w:val="00F955C3"/>
    <w:rsid w:val="00F95AFD"/>
    <w:rsid w:val="00F95B4C"/>
    <w:rsid w:val="00F95B9D"/>
    <w:rsid w:val="00F95BA0"/>
    <w:rsid w:val="00F95BEE"/>
    <w:rsid w:val="00F95D5B"/>
    <w:rsid w:val="00F95D61"/>
    <w:rsid w:val="00F95EF5"/>
    <w:rsid w:val="00F96086"/>
    <w:rsid w:val="00F96136"/>
    <w:rsid w:val="00F96630"/>
    <w:rsid w:val="00F96989"/>
    <w:rsid w:val="00F97281"/>
    <w:rsid w:val="00F9739A"/>
    <w:rsid w:val="00F9754B"/>
    <w:rsid w:val="00F977B2"/>
    <w:rsid w:val="00F977B9"/>
    <w:rsid w:val="00F97A3B"/>
    <w:rsid w:val="00F97DFF"/>
    <w:rsid w:val="00FA0282"/>
    <w:rsid w:val="00FA02DE"/>
    <w:rsid w:val="00FA045D"/>
    <w:rsid w:val="00FA06CD"/>
    <w:rsid w:val="00FA0F9A"/>
    <w:rsid w:val="00FA11BB"/>
    <w:rsid w:val="00FA129E"/>
    <w:rsid w:val="00FA1766"/>
    <w:rsid w:val="00FA212F"/>
    <w:rsid w:val="00FA25AB"/>
    <w:rsid w:val="00FA2953"/>
    <w:rsid w:val="00FA3088"/>
    <w:rsid w:val="00FA3204"/>
    <w:rsid w:val="00FA3258"/>
    <w:rsid w:val="00FA342E"/>
    <w:rsid w:val="00FA3A1E"/>
    <w:rsid w:val="00FA3F00"/>
    <w:rsid w:val="00FA4096"/>
    <w:rsid w:val="00FA44AD"/>
    <w:rsid w:val="00FA45E4"/>
    <w:rsid w:val="00FA4DF4"/>
    <w:rsid w:val="00FA50CC"/>
    <w:rsid w:val="00FA5340"/>
    <w:rsid w:val="00FA58B6"/>
    <w:rsid w:val="00FA5C27"/>
    <w:rsid w:val="00FA5C82"/>
    <w:rsid w:val="00FA5E52"/>
    <w:rsid w:val="00FA5EDC"/>
    <w:rsid w:val="00FA5EF3"/>
    <w:rsid w:val="00FA65E5"/>
    <w:rsid w:val="00FA6831"/>
    <w:rsid w:val="00FA701D"/>
    <w:rsid w:val="00FA703F"/>
    <w:rsid w:val="00FA71DD"/>
    <w:rsid w:val="00FA78B4"/>
    <w:rsid w:val="00FA7B48"/>
    <w:rsid w:val="00FA7D82"/>
    <w:rsid w:val="00FA7E8F"/>
    <w:rsid w:val="00FB03AD"/>
    <w:rsid w:val="00FB05E8"/>
    <w:rsid w:val="00FB0955"/>
    <w:rsid w:val="00FB0A49"/>
    <w:rsid w:val="00FB0C2B"/>
    <w:rsid w:val="00FB1A2E"/>
    <w:rsid w:val="00FB1D88"/>
    <w:rsid w:val="00FB2E02"/>
    <w:rsid w:val="00FB302D"/>
    <w:rsid w:val="00FB338B"/>
    <w:rsid w:val="00FB34A6"/>
    <w:rsid w:val="00FB34C2"/>
    <w:rsid w:val="00FB36D9"/>
    <w:rsid w:val="00FB3F88"/>
    <w:rsid w:val="00FB411D"/>
    <w:rsid w:val="00FB4156"/>
    <w:rsid w:val="00FB457F"/>
    <w:rsid w:val="00FB475C"/>
    <w:rsid w:val="00FB4961"/>
    <w:rsid w:val="00FB4B1E"/>
    <w:rsid w:val="00FB4BB7"/>
    <w:rsid w:val="00FB4BBF"/>
    <w:rsid w:val="00FB4C66"/>
    <w:rsid w:val="00FB4EF3"/>
    <w:rsid w:val="00FB5101"/>
    <w:rsid w:val="00FB5251"/>
    <w:rsid w:val="00FB53A0"/>
    <w:rsid w:val="00FB54AB"/>
    <w:rsid w:val="00FB5838"/>
    <w:rsid w:val="00FB58BE"/>
    <w:rsid w:val="00FB5B01"/>
    <w:rsid w:val="00FB617F"/>
    <w:rsid w:val="00FB6302"/>
    <w:rsid w:val="00FB65D0"/>
    <w:rsid w:val="00FB6666"/>
    <w:rsid w:val="00FB66B7"/>
    <w:rsid w:val="00FB67C0"/>
    <w:rsid w:val="00FB6C77"/>
    <w:rsid w:val="00FB6F86"/>
    <w:rsid w:val="00FB7EAB"/>
    <w:rsid w:val="00FC08CD"/>
    <w:rsid w:val="00FC09A0"/>
    <w:rsid w:val="00FC0D53"/>
    <w:rsid w:val="00FC0E47"/>
    <w:rsid w:val="00FC14FF"/>
    <w:rsid w:val="00FC1C7D"/>
    <w:rsid w:val="00FC20F4"/>
    <w:rsid w:val="00FC22C9"/>
    <w:rsid w:val="00FC24FC"/>
    <w:rsid w:val="00FC276A"/>
    <w:rsid w:val="00FC28B5"/>
    <w:rsid w:val="00FC2AC0"/>
    <w:rsid w:val="00FC31F2"/>
    <w:rsid w:val="00FC3280"/>
    <w:rsid w:val="00FC37E1"/>
    <w:rsid w:val="00FC388C"/>
    <w:rsid w:val="00FC3970"/>
    <w:rsid w:val="00FC3D03"/>
    <w:rsid w:val="00FC3ECF"/>
    <w:rsid w:val="00FC3FA8"/>
    <w:rsid w:val="00FC487C"/>
    <w:rsid w:val="00FC4902"/>
    <w:rsid w:val="00FC4A17"/>
    <w:rsid w:val="00FC4B78"/>
    <w:rsid w:val="00FC4CC8"/>
    <w:rsid w:val="00FC4E95"/>
    <w:rsid w:val="00FC5343"/>
    <w:rsid w:val="00FC5871"/>
    <w:rsid w:val="00FC5ACB"/>
    <w:rsid w:val="00FC5D7C"/>
    <w:rsid w:val="00FC6073"/>
    <w:rsid w:val="00FC615F"/>
    <w:rsid w:val="00FC62D9"/>
    <w:rsid w:val="00FC645F"/>
    <w:rsid w:val="00FC6909"/>
    <w:rsid w:val="00FC6F8E"/>
    <w:rsid w:val="00FC7360"/>
    <w:rsid w:val="00FC736C"/>
    <w:rsid w:val="00FC73CA"/>
    <w:rsid w:val="00FC7662"/>
    <w:rsid w:val="00FC7697"/>
    <w:rsid w:val="00FC78EA"/>
    <w:rsid w:val="00FC7AAF"/>
    <w:rsid w:val="00FC7B2A"/>
    <w:rsid w:val="00FC7C94"/>
    <w:rsid w:val="00FD08CF"/>
    <w:rsid w:val="00FD0DF9"/>
    <w:rsid w:val="00FD0FB6"/>
    <w:rsid w:val="00FD2366"/>
    <w:rsid w:val="00FD24BC"/>
    <w:rsid w:val="00FD254C"/>
    <w:rsid w:val="00FD261C"/>
    <w:rsid w:val="00FD2741"/>
    <w:rsid w:val="00FD275E"/>
    <w:rsid w:val="00FD29B6"/>
    <w:rsid w:val="00FD2E20"/>
    <w:rsid w:val="00FD2E9E"/>
    <w:rsid w:val="00FD2F67"/>
    <w:rsid w:val="00FD2F7E"/>
    <w:rsid w:val="00FD3135"/>
    <w:rsid w:val="00FD3146"/>
    <w:rsid w:val="00FD3D6D"/>
    <w:rsid w:val="00FD3DBC"/>
    <w:rsid w:val="00FD40DC"/>
    <w:rsid w:val="00FD4123"/>
    <w:rsid w:val="00FD429F"/>
    <w:rsid w:val="00FD42A0"/>
    <w:rsid w:val="00FD4BB6"/>
    <w:rsid w:val="00FD4C65"/>
    <w:rsid w:val="00FD5367"/>
    <w:rsid w:val="00FD53FC"/>
    <w:rsid w:val="00FD5C18"/>
    <w:rsid w:val="00FD5D6E"/>
    <w:rsid w:val="00FD5DB0"/>
    <w:rsid w:val="00FD5FEA"/>
    <w:rsid w:val="00FD621A"/>
    <w:rsid w:val="00FD6794"/>
    <w:rsid w:val="00FD6892"/>
    <w:rsid w:val="00FD6C97"/>
    <w:rsid w:val="00FD74B2"/>
    <w:rsid w:val="00FD7BF7"/>
    <w:rsid w:val="00FE008E"/>
    <w:rsid w:val="00FE0378"/>
    <w:rsid w:val="00FE05D1"/>
    <w:rsid w:val="00FE0ADB"/>
    <w:rsid w:val="00FE0F81"/>
    <w:rsid w:val="00FE1659"/>
    <w:rsid w:val="00FE1758"/>
    <w:rsid w:val="00FE178C"/>
    <w:rsid w:val="00FE1A31"/>
    <w:rsid w:val="00FE1AFA"/>
    <w:rsid w:val="00FE1DB1"/>
    <w:rsid w:val="00FE236C"/>
    <w:rsid w:val="00FE26C0"/>
    <w:rsid w:val="00FE2CFD"/>
    <w:rsid w:val="00FE2DD3"/>
    <w:rsid w:val="00FE31AC"/>
    <w:rsid w:val="00FE36EB"/>
    <w:rsid w:val="00FE3808"/>
    <w:rsid w:val="00FE3846"/>
    <w:rsid w:val="00FE388E"/>
    <w:rsid w:val="00FE3A6E"/>
    <w:rsid w:val="00FE3B1A"/>
    <w:rsid w:val="00FE3C7C"/>
    <w:rsid w:val="00FE3E98"/>
    <w:rsid w:val="00FE4B92"/>
    <w:rsid w:val="00FE4C81"/>
    <w:rsid w:val="00FE56C1"/>
    <w:rsid w:val="00FE5B23"/>
    <w:rsid w:val="00FE5C7A"/>
    <w:rsid w:val="00FE65DB"/>
    <w:rsid w:val="00FE6637"/>
    <w:rsid w:val="00FE6C9F"/>
    <w:rsid w:val="00FE6D7F"/>
    <w:rsid w:val="00FE6D95"/>
    <w:rsid w:val="00FE74E6"/>
    <w:rsid w:val="00FE77A7"/>
    <w:rsid w:val="00FE79C1"/>
    <w:rsid w:val="00FE7CB6"/>
    <w:rsid w:val="00FE7D28"/>
    <w:rsid w:val="00FF014B"/>
    <w:rsid w:val="00FF07EF"/>
    <w:rsid w:val="00FF0B2E"/>
    <w:rsid w:val="00FF0C97"/>
    <w:rsid w:val="00FF0E3E"/>
    <w:rsid w:val="00FF0F6E"/>
    <w:rsid w:val="00FF1324"/>
    <w:rsid w:val="00FF164B"/>
    <w:rsid w:val="00FF1796"/>
    <w:rsid w:val="00FF19B8"/>
    <w:rsid w:val="00FF1DF1"/>
    <w:rsid w:val="00FF1F27"/>
    <w:rsid w:val="00FF1F38"/>
    <w:rsid w:val="00FF2624"/>
    <w:rsid w:val="00FF287A"/>
    <w:rsid w:val="00FF2BFD"/>
    <w:rsid w:val="00FF2C27"/>
    <w:rsid w:val="00FF2E27"/>
    <w:rsid w:val="00FF2E7A"/>
    <w:rsid w:val="00FF3534"/>
    <w:rsid w:val="00FF3CB3"/>
    <w:rsid w:val="00FF40BB"/>
    <w:rsid w:val="00FF4320"/>
    <w:rsid w:val="00FF4498"/>
    <w:rsid w:val="00FF45E4"/>
    <w:rsid w:val="00FF462E"/>
    <w:rsid w:val="00FF5952"/>
    <w:rsid w:val="00FF5B55"/>
    <w:rsid w:val="00FF6179"/>
    <w:rsid w:val="00FF6B15"/>
    <w:rsid w:val="00FF6CF6"/>
    <w:rsid w:val="00FF6D61"/>
    <w:rsid w:val="00FF6EB1"/>
    <w:rsid w:val="00FF7237"/>
    <w:rsid w:val="00FF729B"/>
    <w:rsid w:val="00FF731E"/>
    <w:rsid w:val="00FF74DE"/>
    <w:rsid w:val="00FF75C9"/>
    <w:rsid w:val="00FF7C21"/>
    <w:rsid w:val="00FF7FE5"/>
    <w:rsid w:val="0123064E"/>
    <w:rsid w:val="01254935"/>
    <w:rsid w:val="01442205"/>
    <w:rsid w:val="014A22E2"/>
    <w:rsid w:val="018D6C41"/>
    <w:rsid w:val="01936800"/>
    <w:rsid w:val="022034F6"/>
    <w:rsid w:val="02636851"/>
    <w:rsid w:val="02D4523A"/>
    <w:rsid w:val="031A7FEF"/>
    <w:rsid w:val="033F5627"/>
    <w:rsid w:val="035428E0"/>
    <w:rsid w:val="03BE012D"/>
    <w:rsid w:val="03CB2769"/>
    <w:rsid w:val="03EE6E13"/>
    <w:rsid w:val="03F86DBE"/>
    <w:rsid w:val="04285393"/>
    <w:rsid w:val="04361299"/>
    <w:rsid w:val="04575B6C"/>
    <w:rsid w:val="04E90F32"/>
    <w:rsid w:val="05307701"/>
    <w:rsid w:val="05466F48"/>
    <w:rsid w:val="055C5B47"/>
    <w:rsid w:val="057F0646"/>
    <w:rsid w:val="058F53CC"/>
    <w:rsid w:val="05BC6C4E"/>
    <w:rsid w:val="05C61F2F"/>
    <w:rsid w:val="05D00655"/>
    <w:rsid w:val="05D629CD"/>
    <w:rsid w:val="05E26A76"/>
    <w:rsid w:val="062243FA"/>
    <w:rsid w:val="06326212"/>
    <w:rsid w:val="066461B3"/>
    <w:rsid w:val="06953708"/>
    <w:rsid w:val="06E76BC4"/>
    <w:rsid w:val="06EB5C5A"/>
    <w:rsid w:val="07332888"/>
    <w:rsid w:val="07442FBD"/>
    <w:rsid w:val="076E2CC6"/>
    <w:rsid w:val="07912897"/>
    <w:rsid w:val="079B25DC"/>
    <w:rsid w:val="07BB1073"/>
    <w:rsid w:val="07D34E55"/>
    <w:rsid w:val="087012E6"/>
    <w:rsid w:val="08A62E57"/>
    <w:rsid w:val="090F7BE6"/>
    <w:rsid w:val="09151B76"/>
    <w:rsid w:val="091C4086"/>
    <w:rsid w:val="09737279"/>
    <w:rsid w:val="098B7BE9"/>
    <w:rsid w:val="09B673CC"/>
    <w:rsid w:val="09F52E6B"/>
    <w:rsid w:val="0A1464E4"/>
    <w:rsid w:val="0A75643E"/>
    <w:rsid w:val="0A76038A"/>
    <w:rsid w:val="0AB54240"/>
    <w:rsid w:val="0AC61233"/>
    <w:rsid w:val="0AFE24DD"/>
    <w:rsid w:val="0B0E7A82"/>
    <w:rsid w:val="0B7645DF"/>
    <w:rsid w:val="0B7F0AC7"/>
    <w:rsid w:val="0B8C7C41"/>
    <w:rsid w:val="0B8E7BC6"/>
    <w:rsid w:val="0BB02CC1"/>
    <w:rsid w:val="0BD54217"/>
    <w:rsid w:val="0C1A67F1"/>
    <w:rsid w:val="0C393B0C"/>
    <w:rsid w:val="0C3F0C3F"/>
    <w:rsid w:val="0CE02239"/>
    <w:rsid w:val="0D161E30"/>
    <w:rsid w:val="0D286C2D"/>
    <w:rsid w:val="0D33555D"/>
    <w:rsid w:val="0D341E28"/>
    <w:rsid w:val="0D3524CD"/>
    <w:rsid w:val="0D674E4B"/>
    <w:rsid w:val="0D75097E"/>
    <w:rsid w:val="0D7C6B50"/>
    <w:rsid w:val="0DE66790"/>
    <w:rsid w:val="0DF23635"/>
    <w:rsid w:val="0E346325"/>
    <w:rsid w:val="0F196B9D"/>
    <w:rsid w:val="0F231F2F"/>
    <w:rsid w:val="0F3A3830"/>
    <w:rsid w:val="0F3E081B"/>
    <w:rsid w:val="0F8C5F49"/>
    <w:rsid w:val="0F9B1344"/>
    <w:rsid w:val="0FF66A4E"/>
    <w:rsid w:val="101C7784"/>
    <w:rsid w:val="10F823F1"/>
    <w:rsid w:val="11302941"/>
    <w:rsid w:val="1135660F"/>
    <w:rsid w:val="11A51623"/>
    <w:rsid w:val="11CC60F9"/>
    <w:rsid w:val="120E0883"/>
    <w:rsid w:val="12122952"/>
    <w:rsid w:val="1259167B"/>
    <w:rsid w:val="126E1A9A"/>
    <w:rsid w:val="128947A3"/>
    <w:rsid w:val="12D5530E"/>
    <w:rsid w:val="130F1ABE"/>
    <w:rsid w:val="13345CA3"/>
    <w:rsid w:val="13844E70"/>
    <w:rsid w:val="13BA1096"/>
    <w:rsid w:val="13E07211"/>
    <w:rsid w:val="145C0871"/>
    <w:rsid w:val="149A7735"/>
    <w:rsid w:val="14E7157E"/>
    <w:rsid w:val="1523200C"/>
    <w:rsid w:val="15566F57"/>
    <w:rsid w:val="155D1E0E"/>
    <w:rsid w:val="156206B8"/>
    <w:rsid w:val="15AC2FE1"/>
    <w:rsid w:val="15CD56B8"/>
    <w:rsid w:val="15E00F15"/>
    <w:rsid w:val="169C0F6B"/>
    <w:rsid w:val="16B97856"/>
    <w:rsid w:val="173324D1"/>
    <w:rsid w:val="174F0153"/>
    <w:rsid w:val="17577EB4"/>
    <w:rsid w:val="176A5BAD"/>
    <w:rsid w:val="1788491E"/>
    <w:rsid w:val="17980836"/>
    <w:rsid w:val="17A56A01"/>
    <w:rsid w:val="17A63D1D"/>
    <w:rsid w:val="17CD56BB"/>
    <w:rsid w:val="17E61A08"/>
    <w:rsid w:val="18587BE8"/>
    <w:rsid w:val="18683D06"/>
    <w:rsid w:val="18E73AE4"/>
    <w:rsid w:val="190F7719"/>
    <w:rsid w:val="191D2145"/>
    <w:rsid w:val="1928136B"/>
    <w:rsid w:val="194B0BAE"/>
    <w:rsid w:val="19886CA2"/>
    <w:rsid w:val="19AB1A7D"/>
    <w:rsid w:val="19AB1A94"/>
    <w:rsid w:val="19FE1953"/>
    <w:rsid w:val="1A0267DF"/>
    <w:rsid w:val="1A0644E8"/>
    <w:rsid w:val="1A225170"/>
    <w:rsid w:val="1A277F67"/>
    <w:rsid w:val="1A7A20D1"/>
    <w:rsid w:val="1B0D15D5"/>
    <w:rsid w:val="1B2D2B5D"/>
    <w:rsid w:val="1B465002"/>
    <w:rsid w:val="1B5B0731"/>
    <w:rsid w:val="1B7240AE"/>
    <w:rsid w:val="1B870E83"/>
    <w:rsid w:val="1B893AA7"/>
    <w:rsid w:val="1BD61569"/>
    <w:rsid w:val="1BDD6B49"/>
    <w:rsid w:val="1BE702FB"/>
    <w:rsid w:val="1BFE16FF"/>
    <w:rsid w:val="1C343553"/>
    <w:rsid w:val="1C4261DE"/>
    <w:rsid w:val="1C5C3CA8"/>
    <w:rsid w:val="1C8663E6"/>
    <w:rsid w:val="1CCB71B3"/>
    <w:rsid w:val="1CD84538"/>
    <w:rsid w:val="1CDF4038"/>
    <w:rsid w:val="1CF14A37"/>
    <w:rsid w:val="1CF64E89"/>
    <w:rsid w:val="1D380402"/>
    <w:rsid w:val="1D984A4A"/>
    <w:rsid w:val="1DA621FC"/>
    <w:rsid w:val="1DA7598A"/>
    <w:rsid w:val="1DF9017D"/>
    <w:rsid w:val="1E1C0D83"/>
    <w:rsid w:val="1E3E49C4"/>
    <w:rsid w:val="1E4F2D27"/>
    <w:rsid w:val="1E5E2F2C"/>
    <w:rsid w:val="1E711F30"/>
    <w:rsid w:val="1E9B24C5"/>
    <w:rsid w:val="1EB027A0"/>
    <w:rsid w:val="1EE245F5"/>
    <w:rsid w:val="1EF27195"/>
    <w:rsid w:val="1F005DE2"/>
    <w:rsid w:val="1F7554DE"/>
    <w:rsid w:val="1FD65F25"/>
    <w:rsid w:val="20013DF2"/>
    <w:rsid w:val="200F5D82"/>
    <w:rsid w:val="20A5357D"/>
    <w:rsid w:val="20AE255C"/>
    <w:rsid w:val="20E418E0"/>
    <w:rsid w:val="20FE0957"/>
    <w:rsid w:val="210B2B3F"/>
    <w:rsid w:val="211638A5"/>
    <w:rsid w:val="213D15D5"/>
    <w:rsid w:val="2154540B"/>
    <w:rsid w:val="215B46B6"/>
    <w:rsid w:val="21FC4F99"/>
    <w:rsid w:val="222409D5"/>
    <w:rsid w:val="222B294F"/>
    <w:rsid w:val="22405DF4"/>
    <w:rsid w:val="228E67A6"/>
    <w:rsid w:val="23004474"/>
    <w:rsid w:val="233A06A3"/>
    <w:rsid w:val="23A54402"/>
    <w:rsid w:val="23E3786C"/>
    <w:rsid w:val="24492182"/>
    <w:rsid w:val="244D613F"/>
    <w:rsid w:val="247B5DE9"/>
    <w:rsid w:val="25557267"/>
    <w:rsid w:val="25946BC1"/>
    <w:rsid w:val="25C72A41"/>
    <w:rsid w:val="25DB2001"/>
    <w:rsid w:val="26502E94"/>
    <w:rsid w:val="265C786D"/>
    <w:rsid w:val="268B2D90"/>
    <w:rsid w:val="268C2AD9"/>
    <w:rsid w:val="26B64439"/>
    <w:rsid w:val="26F66FE6"/>
    <w:rsid w:val="273942D9"/>
    <w:rsid w:val="274A3AF9"/>
    <w:rsid w:val="275973FE"/>
    <w:rsid w:val="27DE2E0D"/>
    <w:rsid w:val="287868FD"/>
    <w:rsid w:val="289E4CC4"/>
    <w:rsid w:val="291C1641"/>
    <w:rsid w:val="293E753B"/>
    <w:rsid w:val="298A1D21"/>
    <w:rsid w:val="299D1D00"/>
    <w:rsid w:val="2A2346B2"/>
    <w:rsid w:val="2A2E5EC7"/>
    <w:rsid w:val="2A8D5CD6"/>
    <w:rsid w:val="2A910436"/>
    <w:rsid w:val="2ACA0335"/>
    <w:rsid w:val="2AD06EE7"/>
    <w:rsid w:val="2AD16564"/>
    <w:rsid w:val="2AD92635"/>
    <w:rsid w:val="2AED26F7"/>
    <w:rsid w:val="2B044E07"/>
    <w:rsid w:val="2B1A0E45"/>
    <w:rsid w:val="2B1D56E0"/>
    <w:rsid w:val="2B1F29CD"/>
    <w:rsid w:val="2B475A3F"/>
    <w:rsid w:val="2B5F1A16"/>
    <w:rsid w:val="2B622FC1"/>
    <w:rsid w:val="2B71691F"/>
    <w:rsid w:val="2B94221E"/>
    <w:rsid w:val="2BAF4D48"/>
    <w:rsid w:val="2BC54A9D"/>
    <w:rsid w:val="2BD2077D"/>
    <w:rsid w:val="2BDF2C64"/>
    <w:rsid w:val="2BEC4FBA"/>
    <w:rsid w:val="2BFB12A3"/>
    <w:rsid w:val="2C1A0F48"/>
    <w:rsid w:val="2C5B6D33"/>
    <w:rsid w:val="2C6435D5"/>
    <w:rsid w:val="2C874AAD"/>
    <w:rsid w:val="2C927758"/>
    <w:rsid w:val="2D2039A5"/>
    <w:rsid w:val="2D39237D"/>
    <w:rsid w:val="2D4D107E"/>
    <w:rsid w:val="2D6622C7"/>
    <w:rsid w:val="2DB46052"/>
    <w:rsid w:val="2E1F1265"/>
    <w:rsid w:val="2E9E4DA0"/>
    <w:rsid w:val="2EE24208"/>
    <w:rsid w:val="2EE46D41"/>
    <w:rsid w:val="2F2A56C6"/>
    <w:rsid w:val="2F632429"/>
    <w:rsid w:val="2F9D245A"/>
    <w:rsid w:val="300D7ACC"/>
    <w:rsid w:val="302F4E90"/>
    <w:rsid w:val="30362346"/>
    <w:rsid w:val="30454B07"/>
    <w:rsid w:val="305E20D8"/>
    <w:rsid w:val="30612ECA"/>
    <w:rsid w:val="30F36A9D"/>
    <w:rsid w:val="31084751"/>
    <w:rsid w:val="317D1059"/>
    <w:rsid w:val="317F6BDD"/>
    <w:rsid w:val="318C779A"/>
    <w:rsid w:val="31AD1FBC"/>
    <w:rsid w:val="31AD26A4"/>
    <w:rsid w:val="325D2179"/>
    <w:rsid w:val="327768E0"/>
    <w:rsid w:val="32843F3B"/>
    <w:rsid w:val="32A30C89"/>
    <w:rsid w:val="32C6595C"/>
    <w:rsid w:val="33234C13"/>
    <w:rsid w:val="332F729F"/>
    <w:rsid w:val="3356287C"/>
    <w:rsid w:val="335C3587"/>
    <w:rsid w:val="33912639"/>
    <w:rsid w:val="33B40EC5"/>
    <w:rsid w:val="33F04095"/>
    <w:rsid w:val="34214EB3"/>
    <w:rsid w:val="342752E2"/>
    <w:rsid w:val="343C001E"/>
    <w:rsid w:val="343E2453"/>
    <w:rsid w:val="34452309"/>
    <w:rsid w:val="34532203"/>
    <w:rsid w:val="348A7F06"/>
    <w:rsid w:val="34A16C25"/>
    <w:rsid w:val="34B642E1"/>
    <w:rsid w:val="34E83EBB"/>
    <w:rsid w:val="35195C36"/>
    <w:rsid w:val="35330A3D"/>
    <w:rsid w:val="357574DB"/>
    <w:rsid w:val="35847116"/>
    <w:rsid w:val="35A4507F"/>
    <w:rsid w:val="35C92F1A"/>
    <w:rsid w:val="363C56BD"/>
    <w:rsid w:val="36E95ABD"/>
    <w:rsid w:val="36FE2C63"/>
    <w:rsid w:val="376C0DB6"/>
    <w:rsid w:val="37C0375F"/>
    <w:rsid w:val="37F967A0"/>
    <w:rsid w:val="387B76AB"/>
    <w:rsid w:val="38C52026"/>
    <w:rsid w:val="38E70587"/>
    <w:rsid w:val="38F476A4"/>
    <w:rsid w:val="398753A4"/>
    <w:rsid w:val="39BD3DF4"/>
    <w:rsid w:val="3A184FA5"/>
    <w:rsid w:val="3A610BE9"/>
    <w:rsid w:val="3A683D55"/>
    <w:rsid w:val="3ACF0F32"/>
    <w:rsid w:val="3AF65E91"/>
    <w:rsid w:val="3B1E0BFC"/>
    <w:rsid w:val="3B33124B"/>
    <w:rsid w:val="3B3543FF"/>
    <w:rsid w:val="3B456162"/>
    <w:rsid w:val="3C000BD6"/>
    <w:rsid w:val="3C1E2F07"/>
    <w:rsid w:val="3C3822FB"/>
    <w:rsid w:val="3C681969"/>
    <w:rsid w:val="3CDA3C9D"/>
    <w:rsid w:val="3D372F42"/>
    <w:rsid w:val="3D4B2765"/>
    <w:rsid w:val="3DA20419"/>
    <w:rsid w:val="3DC0397B"/>
    <w:rsid w:val="3DE27DC3"/>
    <w:rsid w:val="3E0D589D"/>
    <w:rsid w:val="3E3A03A8"/>
    <w:rsid w:val="3EBA6EA5"/>
    <w:rsid w:val="3F0E50EC"/>
    <w:rsid w:val="3F9D2EFA"/>
    <w:rsid w:val="3FB26DF1"/>
    <w:rsid w:val="3FCF31E9"/>
    <w:rsid w:val="3FF70444"/>
    <w:rsid w:val="404F763F"/>
    <w:rsid w:val="408575EC"/>
    <w:rsid w:val="40927822"/>
    <w:rsid w:val="40A834AA"/>
    <w:rsid w:val="40B24220"/>
    <w:rsid w:val="40B32585"/>
    <w:rsid w:val="40BE1E57"/>
    <w:rsid w:val="410261C4"/>
    <w:rsid w:val="41143CD8"/>
    <w:rsid w:val="41580639"/>
    <w:rsid w:val="41BD13DD"/>
    <w:rsid w:val="42684000"/>
    <w:rsid w:val="428B03F6"/>
    <w:rsid w:val="428F4C83"/>
    <w:rsid w:val="42C053D9"/>
    <w:rsid w:val="43813B22"/>
    <w:rsid w:val="439B06E0"/>
    <w:rsid w:val="43A9030D"/>
    <w:rsid w:val="43D81FD1"/>
    <w:rsid w:val="43DE04C7"/>
    <w:rsid w:val="43F47721"/>
    <w:rsid w:val="448D3C5D"/>
    <w:rsid w:val="449354E2"/>
    <w:rsid w:val="44936CCF"/>
    <w:rsid w:val="449F3AD6"/>
    <w:rsid w:val="44DD1CAE"/>
    <w:rsid w:val="45004718"/>
    <w:rsid w:val="45223173"/>
    <w:rsid w:val="45291F1F"/>
    <w:rsid w:val="454208A7"/>
    <w:rsid w:val="454F4FAB"/>
    <w:rsid w:val="455418DD"/>
    <w:rsid w:val="459175EF"/>
    <w:rsid w:val="45A74A6B"/>
    <w:rsid w:val="45BA2776"/>
    <w:rsid w:val="45F86F31"/>
    <w:rsid w:val="46153EFD"/>
    <w:rsid w:val="463B327D"/>
    <w:rsid w:val="463C7EF1"/>
    <w:rsid w:val="467D2168"/>
    <w:rsid w:val="468510BD"/>
    <w:rsid w:val="46984BCB"/>
    <w:rsid w:val="46B148FF"/>
    <w:rsid w:val="470B04D6"/>
    <w:rsid w:val="471A4B1B"/>
    <w:rsid w:val="47245A77"/>
    <w:rsid w:val="473E6F4C"/>
    <w:rsid w:val="475C449A"/>
    <w:rsid w:val="477D758F"/>
    <w:rsid w:val="47C94B57"/>
    <w:rsid w:val="48250C99"/>
    <w:rsid w:val="4841534D"/>
    <w:rsid w:val="48E42056"/>
    <w:rsid w:val="48F245A6"/>
    <w:rsid w:val="4988697B"/>
    <w:rsid w:val="499E0AC2"/>
    <w:rsid w:val="4A115344"/>
    <w:rsid w:val="4A8B417B"/>
    <w:rsid w:val="4AC32A65"/>
    <w:rsid w:val="4B4349CB"/>
    <w:rsid w:val="4B63123B"/>
    <w:rsid w:val="4B756433"/>
    <w:rsid w:val="4B9748A4"/>
    <w:rsid w:val="4B9E4847"/>
    <w:rsid w:val="4BC27553"/>
    <w:rsid w:val="4BCC3EA9"/>
    <w:rsid w:val="4BD20DB7"/>
    <w:rsid w:val="4C4B646E"/>
    <w:rsid w:val="4C4E11CD"/>
    <w:rsid w:val="4C6D08FE"/>
    <w:rsid w:val="4C8A1D19"/>
    <w:rsid w:val="4CDF5CCE"/>
    <w:rsid w:val="4D09099F"/>
    <w:rsid w:val="4D367A74"/>
    <w:rsid w:val="4D711F7C"/>
    <w:rsid w:val="4D9845EE"/>
    <w:rsid w:val="4D9D5211"/>
    <w:rsid w:val="4D9F0015"/>
    <w:rsid w:val="4DAC3DF4"/>
    <w:rsid w:val="4DD831BE"/>
    <w:rsid w:val="4DE40EED"/>
    <w:rsid w:val="4DFA29E6"/>
    <w:rsid w:val="4E8353E6"/>
    <w:rsid w:val="4E873881"/>
    <w:rsid w:val="4E892BE7"/>
    <w:rsid w:val="4EB705A3"/>
    <w:rsid w:val="4EDA5214"/>
    <w:rsid w:val="4EF24432"/>
    <w:rsid w:val="4F4B3015"/>
    <w:rsid w:val="4F680D11"/>
    <w:rsid w:val="50103417"/>
    <w:rsid w:val="505F1882"/>
    <w:rsid w:val="5073135C"/>
    <w:rsid w:val="50776816"/>
    <w:rsid w:val="509F6FBD"/>
    <w:rsid w:val="50D10F61"/>
    <w:rsid w:val="50E06C74"/>
    <w:rsid w:val="50EE27C4"/>
    <w:rsid w:val="51191A78"/>
    <w:rsid w:val="51355E5C"/>
    <w:rsid w:val="5152040E"/>
    <w:rsid w:val="51752049"/>
    <w:rsid w:val="51AD4595"/>
    <w:rsid w:val="51DA7034"/>
    <w:rsid w:val="51E446E4"/>
    <w:rsid w:val="520509E3"/>
    <w:rsid w:val="52222D0C"/>
    <w:rsid w:val="5229798A"/>
    <w:rsid w:val="526B2072"/>
    <w:rsid w:val="528E095B"/>
    <w:rsid w:val="52BC7378"/>
    <w:rsid w:val="52D23DB7"/>
    <w:rsid w:val="535D176E"/>
    <w:rsid w:val="53B811DB"/>
    <w:rsid w:val="53CA324E"/>
    <w:rsid w:val="53D512B6"/>
    <w:rsid w:val="54226584"/>
    <w:rsid w:val="54240D9C"/>
    <w:rsid w:val="54241C91"/>
    <w:rsid w:val="54437ADE"/>
    <w:rsid w:val="54AC3DF1"/>
    <w:rsid w:val="54B72224"/>
    <w:rsid w:val="54F242C7"/>
    <w:rsid w:val="551567DE"/>
    <w:rsid w:val="552720A2"/>
    <w:rsid w:val="55462869"/>
    <w:rsid w:val="55852AEC"/>
    <w:rsid w:val="559B26D8"/>
    <w:rsid w:val="55D66CF8"/>
    <w:rsid w:val="55D9565E"/>
    <w:rsid w:val="56162B48"/>
    <w:rsid w:val="563978B3"/>
    <w:rsid w:val="56527220"/>
    <w:rsid w:val="569F1C3C"/>
    <w:rsid w:val="56AE629F"/>
    <w:rsid w:val="56CC6C19"/>
    <w:rsid w:val="570833C0"/>
    <w:rsid w:val="572D097F"/>
    <w:rsid w:val="57675E7E"/>
    <w:rsid w:val="57B23A0F"/>
    <w:rsid w:val="57CD0E6A"/>
    <w:rsid w:val="57CE09FE"/>
    <w:rsid w:val="58606F9D"/>
    <w:rsid w:val="58622567"/>
    <w:rsid w:val="58BD1C40"/>
    <w:rsid w:val="58F20DDD"/>
    <w:rsid w:val="593246E5"/>
    <w:rsid w:val="59330EF0"/>
    <w:rsid w:val="597474E2"/>
    <w:rsid w:val="59A25C40"/>
    <w:rsid w:val="59C015BF"/>
    <w:rsid w:val="5A5F5631"/>
    <w:rsid w:val="5AA36565"/>
    <w:rsid w:val="5ABB3A24"/>
    <w:rsid w:val="5ABB413B"/>
    <w:rsid w:val="5B297E68"/>
    <w:rsid w:val="5B3D17AF"/>
    <w:rsid w:val="5B791F4D"/>
    <w:rsid w:val="5BC7068E"/>
    <w:rsid w:val="5BEA097E"/>
    <w:rsid w:val="5BF55758"/>
    <w:rsid w:val="5C62406E"/>
    <w:rsid w:val="5C9C2B98"/>
    <w:rsid w:val="5CB27CEF"/>
    <w:rsid w:val="5CB53ABB"/>
    <w:rsid w:val="5CDB6EF1"/>
    <w:rsid w:val="5CE0115E"/>
    <w:rsid w:val="5D306B14"/>
    <w:rsid w:val="5D806207"/>
    <w:rsid w:val="5DD54D5A"/>
    <w:rsid w:val="5DE8063C"/>
    <w:rsid w:val="5E07367F"/>
    <w:rsid w:val="5E45514E"/>
    <w:rsid w:val="5F070D38"/>
    <w:rsid w:val="5F820452"/>
    <w:rsid w:val="5FA24488"/>
    <w:rsid w:val="5FB77813"/>
    <w:rsid w:val="5FE96485"/>
    <w:rsid w:val="5FEF43F1"/>
    <w:rsid w:val="606334C2"/>
    <w:rsid w:val="607C7884"/>
    <w:rsid w:val="60A94680"/>
    <w:rsid w:val="60E7172F"/>
    <w:rsid w:val="60FB18FC"/>
    <w:rsid w:val="613A4054"/>
    <w:rsid w:val="6187330D"/>
    <w:rsid w:val="618A14CC"/>
    <w:rsid w:val="619B37D9"/>
    <w:rsid w:val="61CD291D"/>
    <w:rsid w:val="61F7113B"/>
    <w:rsid w:val="61FF4A52"/>
    <w:rsid w:val="62244480"/>
    <w:rsid w:val="624A4F97"/>
    <w:rsid w:val="629E332C"/>
    <w:rsid w:val="62DB13D8"/>
    <w:rsid w:val="63451ECA"/>
    <w:rsid w:val="636E24BC"/>
    <w:rsid w:val="637538F7"/>
    <w:rsid w:val="63801735"/>
    <w:rsid w:val="638153FF"/>
    <w:rsid w:val="63A51AA0"/>
    <w:rsid w:val="63AC3DB7"/>
    <w:rsid w:val="63B665C1"/>
    <w:rsid w:val="63DD587B"/>
    <w:rsid w:val="63EA1C66"/>
    <w:rsid w:val="642806D1"/>
    <w:rsid w:val="643C2A92"/>
    <w:rsid w:val="6441769B"/>
    <w:rsid w:val="64464E86"/>
    <w:rsid w:val="64A51444"/>
    <w:rsid w:val="64BA1E07"/>
    <w:rsid w:val="64BE6E7D"/>
    <w:rsid w:val="64CA1D29"/>
    <w:rsid w:val="64E61FE4"/>
    <w:rsid w:val="64F141D1"/>
    <w:rsid w:val="65407EAF"/>
    <w:rsid w:val="658F5747"/>
    <w:rsid w:val="66146F35"/>
    <w:rsid w:val="66385E5D"/>
    <w:rsid w:val="66A146AB"/>
    <w:rsid w:val="66BA22F2"/>
    <w:rsid w:val="66DA7E61"/>
    <w:rsid w:val="6722567A"/>
    <w:rsid w:val="674263E4"/>
    <w:rsid w:val="674E5F5B"/>
    <w:rsid w:val="67AC1472"/>
    <w:rsid w:val="67FF59A4"/>
    <w:rsid w:val="68351F25"/>
    <w:rsid w:val="685F7911"/>
    <w:rsid w:val="68847249"/>
    <w:rsid w:val="68951F7B"/>
    <w:rsid w:val="689B1A03"/>
    <w:rsid w:val="689B2F71"/>
    <w:rsid w:val="68B35059"/>
    <w:rsid w:val="68FB71B6"/>
    <w:rsid w:val="690A2022"/>
    <w:rsid w:val="69336F52"/>
    <w:rsid w:val="693F66D0"/>
    <w:rsid w:val="693F7BA8"/>
    <w:rsid w:val="69516265"/>
    <w:rsid w:val="69786C5A"/>
    <w:rsid w:val="69AA001B"/>
    <w:rsid w:val="69D0320E"/>
    <w:rsid w:val="69DE1406"/>
    <w:rsid w:val="69FA023A"/>
    <w:rsid w:val="6A171171"/>
    <w:rsid w:val="6A5E0992"/>
    <w:rsid w:val="6A713A5A"/>
    <w:rsid w:val="6AC80052"/>
    <w:rsid w:val="6ACE4828"/>
    <w:rsid w:val="6AF0005F"/>
    <w:rsid w:val="6B37694B"/>
    <w:rsid w:val="6B5E5343"/>
    <w:rsid w:val="6B6F7AF2"/>
    <w:rsid w:val="6BAF327D"/>
    <w:rsid w:val="6BF7417D"/>
    <w:rsid w:val="6C243674"/>
    <w:rsid w:val="6C3C4689"/>
    <w:rsid w:val="6C3E3D50"/>
    <w:rsid w:val="6CC01FE6"/>
    <w:rsid w:val="6CEC3004"/>
    <w:rsid w:val="6D3A07A3"/>
    <w:rsid w:val="6DD57B6C"/>
    <w:rsid w:val="6E1675AE"/>
    <w:rsid w:val="6E39730D"/>
    <w:rsid w:val="6E7E4794"/>
    <w:rsid w:val="6EC24A14"/>
    <w:rsid w:val="6ED637B3"/>
    <w:rsid w:val="6F2002C4"/>
    <w:rsid w:val="6F51615D"/>
    <w:rsid w:val="6FBF61F9"/>
    <w:rsid w:val="6FC27E26"/>
    <w:rsid w:val="6FCB79D4"/>
    <w:rsid w:val="6FD41418"/>
    <w:rsid w:val="6FF41FE2"/>
    <w:rsid w:val="702E6FAE"/>
    <w:rsid w:val="704B2A0D"/>
    <w:rsid w:val="70733890"/>
    <w:rsid w:val="708772DB"/>
    <w:rsid w:val="708D1773"/>
    <w:rsid w:val="70A075DD"/>
    <w:rsid w:val="70AB5DE8"/>
    <w:rsid w:val="70D42976"/>
    <w:rsid w:val="712F297B"/>
    <w:rsid w:val="71692678"/>
    <w:rsid w:val="71757E69"/>
    <w:rsid w:val="71EB2951"/>
    <w:rsid w:val="72056A7A"/>
    <w:rsid w:val="72492F45"/>
    <w:rsid w:val="72664169"/>
    <w:rsid w:val="727F39CF"/>
    <w:rsid w:val="730620D7"/>
    <w:rsid w:val="73447F38"/>
    <w:rsid w:val="735C60DD"/>
    <w:rsid w:val="736140E3"/>
    <w:rsid w:val="73771BBE"/>
    <w:rsid w:val="73DC5BF5"/>
    <w:rsid w:val="741A1382"/>
    <w:rsid w:val="74276316"/>
    <w:rsid w:val="742B33A4"/>
    <w:rsid w:val="74307830"/>
    <w:rsid w:val="746728CC"/>
    <w:rsid w:val="7486415A"/>
    <w:rsid w:val="74934C76"/>
    <w:rsid w:val="74B063EF"/>
    <w:rsid w:val="74D537B3"/>
    <w:rsid w:val="74EC1251"/>
    <w:rsid w:val="74F15404"/>
    <w:rsid w:val="75281B4C"/>
    <w:rsid w:val="75594B2A"/>
    <w:rsid w:val="755D6FD4"/>
    <w:rsid w:val="7562661D"/>
    <w:rsid w:val="75B11E4E"/>
    <w:rsid w:val="75F154A7"/>
    <w:rsid w:val="7623093C"/>
    <w:rsid w:val="76943EB0"/>
    <w:rsid w:val="76957421"/>
    <w:rsid w:val="76CB5714"/>
    <w:rsid w:val="772022AA"/>
    <w:rsid w:val="77733695"/>
    <w:rsid w:val="77D45983"/>
    <w:rsid w:val="77E00D35"/>
    <w:rsid w:val="77EE0897"/>
    <w:rsid w:val="78245C0E"/>
    <w:rsid w:val="7850089A"/>
    <w:rsid w:val="78680454"/>
    <w:rsid w:val="78AC6B19"/>
    <w:rsid w:val="78E031BB"/>
    <w:rsid w:val="78EA3AB3"/>
    <w:rsid w:val="790E6E4C"/>
    <w:rsid w:val="7922109F"/>
    <w:rsid w:val="79252C42"/>
    <w:rsid w:val="79414F00"/>
    <w:rsid w:val="79AB7A49"/>
    <w:rsid w:val="79C7756B"/>
    <w:rsid w:val="79EA73EE"/>
    <w:rsid w:val="7A760BB7"/>
    <w:rsid w:val="7A7A2152"/>
    <w:rsid w:val="7A8A3036"/>
    <w:rsid w:val="7A9F2DEA"/>
    <w:rsid w:val="7AA9317B"/>
    <w:rsid w:val="7AB17AC6"/>
    <w:rsid w:val="7AC034F5"/>
    <w:rsid w:val="7AD352A8"/>
    <w:rsid w:val="7ADD4AE7"/>
    <w:rsid w:val="7AE15FF6"/>
    <w:rsid w:val="7AF20E2B"/>
    <w:rsid w:val="7B0B5788"/>
    <w:rsid w:val="7B3E4306"/>
    <w:rsid w:val="7B477B48"/>
    <w:rsid w:val="7BB11E16"/>
    <w:rsid w:val="7BEA495A"/>
    <w:rsid w:val="7C225560"/>
    <w:rsid w:val="7C6E4FC1"/>
    <w:rsid w:val="7C821985"/>
    <w:rsid w:val="7C835827"/>
    <w:rsid w:val="7C8843BB"/>
    <w:rsid w:val="7CFA7231"/>
    <w:rsid w:val="7D3C4ECF"/>
    <w:rsid w:val="7D431AA7"/>
    <w:rsid w:val="7DF22DED"/>
    <w:rsid w:val="7E173B88"/>
    <w:rsid w:val="7E205B2D"/>
    <w:rsid w:val="7E24660D"/>
    <w:rsid w:val="7E647A11"/>
    <w:rsid w:val="7EC34424"/>
    <w:rsid w:val="7FB37051"/>
    <w:rsid w:val="7FC15869"/>
    <w:rsid w:val="7FCF6818"/>
    <w:rsid w:val="7FFC61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34E1489"/>
  <w15:docId w15:val="{9DB457CC-AC44-49B6-A37E-979C9DA4A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iPriority="39" w:unhideWhenUsed="1"/>
    <w:lsdException w:name="toc 5" w:semiHidden="1" w:uiPriority="39" w:unhideWhenUsed="1"/>
    <w:lsdException w:name="toc 6" w:semiHidden="1" w:uiPriority="39" w:unhideWhenUsed="1"/>
    <w:lsdException w:name="toc 7" w:semiHidden="1" w:uiPriority="0" w:qFormat="1"/>
    <w:lsdException w:name="toc 8" w:semiHidden="1" w:uiPriority="39" w:unhideWhenUsed="1"/>
    <w:lsdException w:name="toc 9" w:semiHidden="1" w:uiPriority="39" w:unhideWhenUsed="1"/>
    <w:lsdException w:name="Normal Indent"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qFormat="1"/>
    <w:lsdException w:name="table of figures" w:uiPriority="0" w:qFormat="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uiPriority="0" w:qFormat="1"/>
    <w:lsdException w:name="Body Text First Indent 2" w:uiPriority="0" w:qFormat="1"/>
    <w:lsdException w:name="Note Heading" w:semiHidden="1" w:unhideWhenUsed="1" w:qFormat="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uiPriority="0" w:unhideWhenUsed="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qFormat="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pPr>
    <w:rPr>
      <w:rFonts w:ascii="Calibri" w:hAnsi="Calibri"/>
      <w:kern w:val="2"/>
      <w:sz w:val="24"/>
      <w:szCs w:val="22"/>
    </w:rPr>
  </w:style>
  <w:style w:type="paragraph" w:styleId="1">
    <w:name w:val="heading 1"/>
    <w:basedOn w:val="a"/>
    <w:next w:val="a"/>
    <w:link w:val="10"/>
    <w:qFormat/>
    <w:pPr>
      <w:keepNext/>
      <w:keepLines/>
      <w:spacing w:beforeLines="50" w:afterLines="50" w:line="360" w:lineRule="auto"/>
      <w:outlineLvl w:val="0"/>
    </w:pPr>
    <w:rPr>
      <w:rFonts w:ascii="Times New Roman" w:hAnsi="Times New Roman"/>
      <w:b/>
      <w:bCs/>
      <w:kern w:val="44"/>
      <w:sz w:val="44"/>
      <w:szCs w:val="44"/>
    </w:rPr>
  </w:style>
  <w:style w:type="paragraph" w:styleId="2">
    <w:name w:val="heading 2"/>
    <w:basedOn w:val="a"/>
    <w:next w:val="a"/>
    <w:link w:val="20"/>
    <w:qFormat/>
    <w:pPr>
      <w:keepNext/>
      <w:keepLines/>
      <w:numPr>
        <w:ilvl w:val="1"/>
        <w:numId w:val="1"/>
      </w:numPr>
      <w:adjustRightInd w:val="0"/>
      <w:spacing w:line="360" w:lineRule="auto"/>
      <w:textAlignment w:val="baseline"/>
      <w:outlineLvl w:val="1"/>
    </w:pPr>
    <w:rPr>
      <w:rFonts w:ascii="宋体" w:hAnsi="Times New Roman"/>
      <w:b/>
      <w:kern w:val="0"/>
      <w:szCs w:val="20"/>
    </w:rPr>
  </w:style>
  <w:style w:type="paragraph" w:styleId="3">
    <w:name w:val="heading 3"/>
    <w:basedOn w:val="a"/>
    <w:next w:val="a"/>
    <w:link w:val="30"/>
    <w:qFormat/>
    <w:pPr>
      <w:keepNext/>
      <w:keepLines/>
      <w:numPr>
        <w:ilvl w:val="2"/>
        <w:numId w:val="1"/>
      </w:numPr>
      <w:adjustRightInd w:val="0"/>
      <w:spacing w:line="360" w:lineRule="auto"/>
      <w:ind w:left="397"/>
      <w:textAlignment w:val="baseline"/>
      <w:outlineLvl w:val="2"/>
    </w:pPr>
    <w:rPr>
      <w:rFonts w:ascii="宋体" w:hAnsi="Arial"/>
      <w:b/>
      <w:kern w:val="0"/>
      <w:szCs w:val="20"/>
    </w:rPr>
  </w:style>
  <w:style w:type="paragraph" w:styleId="4">
    <w:name w:val="heading 4"/>
    <w:basedOn w:val="a"/>
    <w:next w:val="a"/>
    <w:link w:val="40"/>
    <w:qFormat/>
    <w:pPr>
      <w:keepNext/>
      <w:keepLines/>
      <w:numPr>
        <w:ilvl w:val="3"/>
        <w:numId w:val="1"/>
      </w:numPr>
      <w:adjustRightInd w:val="0"/>
      <w:spacing w:before="280" w:after="290" w:line="376" w:lineRule="atLeast"/>
      <w:ind w:left="397"/>
      <w:textAlignment w:val="baseline"/>
      <w:outlineLvl w:val="3"/>
    </w:pPr>
    <w:rPr>
      <w:rFonts w:ascii="Arial" w:eastAsia="黑体" w:hAnsi="Arial"/>
      <w:b/>
      <w:kern w:val="0"/>
      <w:szCs w:val="20"/>
    </w:rPr>
  </w:style>
  <w:style w:type="paragraph" w:styleId="5">
    <w:name w:val="heading 5"/>
    <w:basedOn w:val="a"/>
    <w:next w:val="a"/>
    <w:link w:val="50"/>
    <w:qFormat/>
    <w:pPr>
      <w:keepNext/>
      <w:keepLines/>
      <w:numPr>
        <w:ilvl w:val="4"/>
        <w:numId w:val="1"/>
      </w:numPr>
      <w:adjustRightInd w:val="0"/>
      <w:spacing w:before="280" w:after="290" w:line="376" w:lineRule="atLeast"/>
      <w:ind w:left="397"/>
      <w:textAlignment w:val="baseline"/>
      <w:outlineLvl w:val="4"/>
    </w:pPr>
    <w:rPr>
      <w:rFonts w:ascii="宋体" w:hAnsi="Arial"/>
      <w:b/>
      <w:kern w:val="0"/>
      <w:szCs w:val="20"/>
    </w:rPr>
  </w:style>
  <w:style w:type="paragraph" w:styleId="6">
    <w:name w:val="heading 6"/>
    <w:basedOn w:val="a"/>
    <w:next w:val="a"/>
    <w:link w:val="60"/>
    <w:qFormat/>
    <w:pPr>
      <w:keepNext/>
      <w:keepLines/>
      <w:numPr>
        <w:ilvl w:val="5"/>
        <w:numId w:val="1"/>
      </w:numPr>
      <w:adjustRightInd w:val="0"/>
      <w:spacing w:before="240" w:after="64" w:line="320" w:lineRule="atLeast"/>
      <w:ind w:left="397"/>
      <w:textAlignment w:val="baseline"/>
      <w:outlineLvl w:val="5"/>
    </w:pPr>
    <w:rPr>
      <w:rFonts w:ascii="Arial" w:eastAsia="黑体" w:hAnsi="Arial"/>
      <w:b/>
      <w:kern w:val="0"/>
      <w:szCs w:val="20"/>
    </w:rPr>
  </w:style>
  <w:style w:type="paragraph" w:styleId="7">
    <w:name w:val="heading 7"/>
    <w:basedOn w:val="a"/>
    <w:next w:val="a"/>
    <w:link w:val="70"/>
    <w:qFormat/>
    <w:pPr>
      <w:keepNext/>
      <w:keepLines/>
      <w:numPr>
        <w:ilvl w:val="6"/>
        <w:numId w:val="1"/>
      </w:numPr>
      <w:adjustRightInd w:val="0"/>
      <w:spacing w:before="240" w:after="64" w:line="320" w:lineRule="atLeast"/>
      <w:ind w:left="397"/>
      <w:textAlignment w:val="baseline"/>
      <w:outlineLvl w:val="6"/>
    </w:pPr>
    <w:rPr>
      <w:rFonts w:ascii="宋体" w:hAnsi="Arial"/>
      <w:b/>
      <w:kern w:val="0"/>
      <w:szCs w:val="20"/>
    </w:rPr>
  </w:style>
  <w:style w:type="paragraph" w:styleId="8">
    <w:name w:val="heading 8"/>
    <w:basedOn w:val="a"/>
    <w:next w:val="a"/>
    <w:link w:val="80"/>
    <w:qFormat/>
    <w:pPr>
      <w:keepNext/>
      <w:keepLines/>
      <w:numPr>
        <w:ilvl w:val="7"/>
        <w:numId w:val="1"/>
      </w:numPr>
      <w:adjustRightInd w:val="0"/>
      <w:spacing w:before="240" w:after="64" w:line="320" w:lineRule="atLeast"/>
      <w:ind w:left="397"/>
      <w:textAlignment w:val="baseline"/>
      <w:outlineLvl w:val="7"/>
    </w:pPr>
    <w:rPr>
      <w:rFonts w:ascii="Arial" w:eastAsia="黑体" w:hAnsi="Arial"/>
      <w:kern w:val="0"/>
      <w:szCs w:val="20"/>
    </w:rPr>
  </w:style>
  <w:style w:type="paragraph" w:styleId="9">
    <w:name w:val="heading 9"/>
    <w:basedOn w:val="a"/>
    <w:next w:val="a"/>
    <w:link w:val="90"/>
    <w:qFormat/>
    <w:pPr>
      <w:keepNext/>
      <w:keepLines/>
      <w:numPr>
        <w:ilvl w:val="8"/>
        <w:numId w:val="1"/>
      </w:numPr>
      <w:adjustRightInd w:val="0"/>
      <w:spacing w:before="240" w:after="64" w:line="320" w:lineRule="atLeast"/>
      <w:ind w:left="397"/>
      <w:textAlignment w:val="baseline"/>
      <w:outlineLvl w:val="8"/>
    </w:pPr>
    <w:rPr>
      <w:rFonts w:ascii="Arial" w:eastAsia="黑体" w:hAnsi="Arial"/>
      <w:kern w:val="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qFormat/>
    <w:pPr>
      <w:spacing w:after="120"/>
    </w:pPr>
    <w:rPr>
      <w:rFonts w:asciiTheme="minorHAnsi" w:eastAsiaTheme="minorEastAsia" w:hAnsiTheme="minorHAnsi" w:cstheme="minorBidi"/>
      <w:sz w:val="21"/>
      <w:szCs w:val="24"/>
    </w:rPr>
  </w:style>
  <w:style w:type="paragraph" w:styleId="TOC7">
    <w:name w:val="toc 7"/>
    <w:basedOn w:val="a"/>
    <w:next w:val="a"/>
    <w:semiHidden/>
    <w:qFormat/>
    <w:pPr>
      <w:ind w:leftChars="1200" w:left="2520"/>
    </w:pPr>
    <w:rPr>
      <w:rFonts w:ascii="Times New Roman" w:hAnsi="Times New Roman"/>
      <w:szCs w:val="24"/>
    </w:rPr>
  </w:style>
  <w:style w:type="paragraph" w:styleId="a5">
    <w:name w:val="Note Heading"/>
    <w:basedOn w:val="a"/>
    <w:next w:val="a"/>
    <w:link w:val="a6"/>
    <w:uiPriority w:val="99"/>
    <w:semiHidden/>
    <w:unhideWhenUsed/>
    <w:qFormat/>
    <w:pPr>
      <w:jc w:val="center"/>
    </w:pPr>
    <w:rPr>
      <w:rFonts w:ascii="Times New Roman" w:hAnsi="Times New Roman"/>
      <w:sz w:val="21"/>
      <w:szCs w:val="20"/>
    </w:rPr>
  </w:style>
  <w:style w:type="paragraph" w:styleId="a7">
    <w:name w:val="Normal Indent"/>
    <w:basedOn w:val="a"/>
    <w:link w:val="a8"/>
    <w:uiPriority w:val="99"/>
    <w:qFormat/>
    <w:pPr>
      <w:ind w:firstLineChars="200" w:firstLine="420"/>
    </w:pPr>
    <w:rPr>
      <w:rFonts w:ascii="Times New Roman" w:hAnsi="Times New Roman"/>
      <w:szCs w:val="24"/>
    </w:rPr>
  </w:style>
  <w:style w:type="paragraph" w:styleId="a9">
    <w:name w:val="caption"/>
    <w:basedOn w:val="a"/>
    <w:next w:val="a"/>
    <w:uiPriority w:val="99"/>
    <w:qFormat/>
    <w:rPr>
      <w:rFonts w:ascii="Arial" w:eastAsia="黑体" w:hAnsi="Arial" w:cs="Arial"/>
      <w:sz w:val="20"/>
      <w:szCs w:val="20"/>
    </w:rPr>
  </w:style>
  <w:style w:type="paragraph" w:styleId="aa">
    <w:name w:val="Document Map"/>
    <w:basedOn w:val="a"/>
    <w:link w:val="ab"/>
    <w:unhideWhenUsed/>
    <w:qFormat/>
    <w:rPr>
      <w:rFonts w:ascii="宋体"/>
      <w:sz w:val="18"/>
      <w:szCs w:val="18"/>
    </w:rPr>
  </w:style>
  <w:style w:type="paragraph" w:styleId="ac">
    <w:name w:val="annotation text"/>
    <w:basedOn w:val="a"/>
    <w:link w:val="ad"/>
    <w:uiPriority w:val="99"/>
    <w:unhideWhenUsed/>
    <w:qFormat/>
    <w:rPr>
      <w:rFonts w:ascii="Times New Roman" w:hAnsi="Times New Roman"/>
      <w:szCs w:val="24"/>
    </w:rPr>
  </w:style>
  <w:style w:type="paragraph" w:styleId="31">
    <w:name w:val="Body Text 3"/>
    <w:basedOn w:val="a"/>
    <w:link w:val="32"/>
    <w:qFormat/>
    <w:pPr>
      <w:adjustRightInd w:val="0"/>
      <w:snapToGrid w:val="0"/>
      <w:spacing w:before="120" w:after="120"/>
    </w:pPr>
    <w:rPr>
      <w:rFonts w:ascii="宋体" w:hAnsi="Times New Roman"/>
      <w:b/>
      <w:sz w:val="28"/>
      <w:szCs w:val="28"/>
    </w:rPr>
  </w:style>
  <w:style w:type="paragraph" w:styleId="ae">
    <w:name w:val="Body Text Indent"/>
    <w:basedOn w:val="a"/>
    <w:link w:val="af"/>
    <w:qFormat/>
    <w:pPr>
      <w:spacing w:after="120"/>
      <w:ind w:leftChars="200" w:left="420"/>
    </w:pPr>
    <w:rPr>
      <w:rFonts w:ascii="Times New Roman" w:hAnsi="Times New Roman"/>
      <w:szCs w:val="24"/>
    </w:rPr>
  </w:style>
  <w:style w:type="paragraph" w:styleId="TOC3">
    <w:name w:val="toc 3"/>
    <w:basedOn w:val="a"/>
    <w:next w:val="a"/>
    <w:uiPriority w:val="39"/>
    <w:qFormat/>
    <w:pPr>
      <w:ind w:leftChars="400" w:left="840"/>
    </w:pPr>
    <w:rPr>
      <w:rFonts w:ascii="Times New Roman" w:hAnsi="Times New Roman"/>
      <w:szCs w:val="24"/>
    </w:rPr>
  </w:style>
  <w:style w:type="paragraph" w:styleId="af0">
    <w:name w:val="Plain Text"/>
    <w:basedOn w:val="a"/>
    <w:link w:val="af1"/>
    <w:qFormat/>
    <w:rPr>
      <w:rFonts w:ascii="宋体" w:eastAsiaTheme="minorEastAsia" w:hAnsi="Courier New" w:cs="Courier New"/>
      <w:sz w:val="21"/>
      <w:szCs w:val="21"/>
    </w:rPr>
  </w:style>
  <w:style w:type="paragraph" w:styleId="af2">
    <w:name w:val="Date"/>
    <w:basedOn w:val="a"/>
    <w:next w:val="a"/>
    <w:link w:val="af3"/>
    <w:qFormat/>
    <w:pPr>
      <w:jc w:val="both"/>
    </w:pPr>
    <w:rPr>
      <w:rFonts w:ascii="t" w:eastAsiaTheme="minorEastAsia" w:hAnsi="t" w:cstheme="minorBidi"/>
    </w:rPr>
  </w:style>
  <w:style w:type="paragraph" w:styleId="21">
    <w:name w:val="Body Text Indent 2"/>
    <w:basedOn w:val="a"/>
    <w:link w:val="22"/>
    <w:qFormat/>
    <w:pPr>
      <w:spacing w:after="120" w:line="480" w:lineRule="auto"/>
      <w:ind w:leftChars="200" w:left="420"/>
    </w:pPr>
    <w:rPr>
      <w:rFonts w:asciiTheme="minorHAnsi" w:eastAsiaTheme="minorEastAsia" w:hAnsiTheme="minorHAnsi" w:cstheme="minorBidi"/>
      <w:sz w:val="21"/>
      <w:szCs w:val="24"/>
    </w:rPr>
  </w:style>
  <w:style w:type="paragraph" w:styleId="af4">
    <w:name w:val="Balloon Text"/>
    <w:basedOn w:val="a"/>
    <w:link w:val="af5"/>
    <w:qFormat/>
    <w:rPr>
      <w:rFonts w:ascii="Times New Roman" w:hAnsi="Times New Roman"/>
      <w:sz w:val="18"/>
      <w:szCs w:val="18"/>
    </w:rPr>
  </w:style>
  <w:style w:type="paragraph" w:styleId="af6">
    <w:name w:val="footer"/>
    <w:basedOn w:val="a"/>
    <w:link w:val="af7"/>
    <w:uiPriority w:val="99"/>
    <w:unhideWhenUsed/>
    <w:qFormat/>
    <w:pPr>
      <w:tabs>
        <w:tab w:val="center" w:pos="4153"/>
        <w:tab w:val="right" w:pos="8306"/>
      </w:tabs>
      <w:snapToGrid w:val="0"/>
    </w:pPr>
    <w:rPr>
      <w:sz w:val="18"/>
      <w:szCs w:val="18"/>
    </w:rPr>
  </w:style>
  <w:style w:type="paragraph" w:styleId="af8">
    <w:name w:val="header"/>
    <w:basedOn w:val="a"/>
    <w:link w:val="af9"/>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rPr>
      <w:rFonts w:ascii="Times New Roman" w:hAnsi="Times New Roman"/>
      <w:szCs w:val="24"/>
    </w:rPr>
  </w:style>
  <w:style w:type="paragraph" w:styleId="afa">
    <w:name w:val="List"/>
    <w:basedOn w:val="a"/>
    <w:qFormat/>
    <w:pPr>
      <w:ind w:left="200" w:hangingChars="200" w:hanging="200"/>
    </w:pPr>
    <w:rPr>
      <w:rFonts w:ascii="Times New Roman" w:hAnsi="Times New Roman"/>
      <w:szCs w:val="20"/>
    </w:rPr>
  </w:style>
  <w:style w:type="paragraph" w:styleId="33">
    <w:name w:val="Body Text Indent 3"/>
    <w:basedOn w:val="a"/>
    <w:link w:val="34"/>
    <w:qFormat/>
    <w:pPr>
      <w:spacing w:after="120"/>
      <w:ind w:leftChars="200" w:left="420"/>
    </w:pPr>
    <w:rPr>
      <w:rFonts w:ascii="Times New Roman" w:hAnsi="Times New Roman"/>
      <w:sz w:val="16"/>
      <w:szCs w:val="16"/>
    </w:rPr>
  </w:style>
  <w:style w:type="paragraph" w:styleId="afb">
    <w:name w:val="table of figures"/>
    <w:basedOn w:val="a"/>
    <w:next w:val="a"/>
    <w:qFormat/>
    <w:pPr>
      <w:adjustRightInd w:val="0"/>
      <w:spacing w:line="360" w:lineRule="auto"/>
      <w:ind w:leftChars="200" w:left="200" w:hangingChars="200" w:hanging="200"/>
      <w:textAlignment w:val="baseline"/>
    </w:pPr>
    <w:rPr>
      <w:rFonts w:ascii="Times New Roman" w:hAnsi="Times New Roman"/>
      <w:kern w:val="0"/>
      <w:sz w:val="28"/>
      <w:szCs w:val="21"/>
    </w:rPr>
  </w:style>
  <w:style w:type="paragraph" w:styleId="TOC2">
    <w:name w:val="toc 2"/>
    <w:basedOn w:val="a"/>
    <w:next w:val="a"/>
    <w:uiPriority w:val="39"/>
    <w:qFormat/>
    <w:pPr>
      <w:ind w:leftChars="200" w:left="420"/>
    </w:pPr>
    <w:rPr>
      <w:rFonts w:ascii="Times New Roman" w:hAnsi="Times New Roman"/>
      <w:szCs w:val="24"/>
    </w:rPr>
  </w:style>
  <w:style w:type="paragraph" w:styleId="23">
    <w:name w:val="Body Text 2"/>
    <w:basedOn w:val="a"/>
    <w:link w:val="24"/>
    <w:qFormat/>
    <w:pPr>
      <w:spacing w:after="120" w:line="480" w:lineRule="auto"/>
    </w:pPr>
    <w:rPr>
      <w:kern w:val="0"/>
      <w:sz w:val="20"/>
      <w:szCs w:val="24"/>
    </w:rPr>
  </w:style>
  <w:style w:type="paragraph" w:styleId="afc">
    <w:name w:val="Normal (Web)"/>
    <w:basedOn w:val="a"/>
    <w:uiPriority w:val="99"/>
    <w:qFormat/>
    <w:pPr>
      <w:widowControl/>
      <w:spacing w:before="100" w:beforeAutospacing="1" w:after="100" w:afterAutospacing="1"/>
    </w:pPr>
    <w:rPr>
      <w:rFonts w:ascii="宋体" w:hAnsi="宋体"/>
      <w:kern w:val="0"/>
      <w:szCs w:val="24"/>
    </w:rPr>
  </w:style>
  <w:style w:type="paragraph" w:styleId="11">
    <w:name w:val="index 1"/>
    <w:basedOn w:val="a"/>
    <w:next w:val="a"/>
    <w:semiHidden/>
    <w:qFormat/>
    <w:rPr>
      <w:rFonts w:ascii="Times New Roman" w:hAnsi="Times New Roman"/>
      <w:szCs w:val="20"/>
    </w:rPr>
  </w:style>
  <w:style w:type="paragraph" w:styleId="afd">
    <w:name w:val="Title"/>
    <w:basedOn w:val="a"/>
    <w:next w:val="a"/>
    <w:link w:val="afe"/>
    <w:qFormat/>
    <w:pPr>
      <w:spacing w:before="240" w:after="60"/>
      <w:jc w:val="center"/>
      <w:outlineLvl w:val="0"/>
    </w:pPr>
    <w:rPr>
      <w:rFonts w:ascii="Cambria" w:eastAsiaTheme="minorEastAsia" w:hAnsi="Cambria" w:cstheme="minorBidi"/>
      <w:b/>
      <w:bCs/>
      <w:sz w:val="32"/>
      <w:szCs w:val="32"/>
    </w:rPr>
  </w:style>
  <w:style w:type="paragraph" w:styleId="aff">
    <w:name w:val="annotation subject"/>
    <w:basedOn w:val="ac"/>
    <w:next w:val="ac"/>
    <w:link w:val="aff0"/>
    <w:qFormat/>
    <w:rPr>
      <w:rFonts w:eastAsiaTheme="minorEastAsia" w:cstheme="minorBidi"/>
      <w:b/>
      <w:bCs/>
      <w:sz w:val="21"/>
    </w:rPr>
  </w:style>
  <w:style w:type="paragraph" w:styleId="aff1">
    <w:name w:val="Body Text First Indent"/>
    <w:basedOn w:val="a0"/>
    <w:link w:val="aff2"/>
    <w:qFormat/>
    <w:pPr>
      <w:ind w:firstLineChars="100" w:firstLine="420"/>
    </w:pPr>
  </w:style>
  <w:style w:type="paragraph" w:styleId="25">
    <w:name w:val="Body Text First Indent 2"/>
    <w:basedOn w:val="ae"/>
    <w:qFormat/>
    <w:pPr>
      <w:ind w:firstLine="420"/>
    </w:pPr>
    <w:rPr>
      <w:rFonts w:ascii="Calibri" w:hAnsi="Calibri"/>
      <w:sz w:val="20"/>
    </w:rPr>
  </w:style>
  <w:style w:type="table" w:styleId="aff3">
    <w:name w:val="Table Grid"/>
    <w:basedOn w:val="a2"/>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1">
    <w:name w:val="Table Grid 5"/>
    <w:basedOn w:val="a2"/>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character" w:styleId="aff4">
    <w:name w:val="Strong"/>
    <w:uiPriority w:val="22"/>
    <w:qFormat/>
    <w:rPr>
      <w:b/>
      <w:bCs/>
    </w:rPr>
  </w:style>
  <w:style w:type="character" w:styleId="aff5">
    <w:name w:val="page number"/>
    <w:basedOn w:val="a1"/>
    <w:qFormat/>
  </w:style>
  <w:style w:type="character" w:styleId="aff6">
    <w:name w:val="FollowedHyperlink"/>
    <w:basedOn w:val="a1"/>
    <w:uiPriority w:val="99"/>
    <w:unhideWhenUsed/>
    <w:qFormat/>
    <w:rPr>
      <w:color w:val="954F72" w:themeColor="followedHyperlink"/>
      <w:u w:val="single"/>
    </w:rPr>
  </w:style>
  <w:style w:type="character" w:styleId="aff7">
    <w:name w:val="Hyperlink"/>
    <w:uiPriority w:val="99"/>
    <w:unhideWhenUsed/>
    <w:qFormat/>
    <w:rPr>
      <w:color w:val="136EC2"/>
      <w:u w:val="single"/>
    </w:rPr>
  </w:style>
  <w:style w:type="character" w:styleId="aff8">
    <w:name w:val="annotation reference"/>
    <w:qFormat/>
    <w:rPr>
      <w:sz w:val="21"/>
      <w:szCs w:val="21"/>
    </w:rPr>
  </w:style>
  <w:style w:type="paragraph" w:customStyle="1" w:styleId="Default">
    <w:name w:val="Default"/>
    <w:uiPriority w:val="99"/>
    <w:qFormat/>
    <w:pPr>
      <w:widowControl w:val="0"/>
      <w:autoSpaceDE w:val="0"/>
      <w:autoSpaceDN w:val="0"/>
      <w:adjustRightInd w:val="0"/>
    </w:pPr>
    <w:rPr>
      <w:color w:val="000000"/>
      <w:sz w:val="24"/>
      <w:szCs w:val="24"/>
    </w:rPr>
  </w:style>
  <w:style w:type="character" w:customStyle="1" w:styleId="af9">
    <w:name w:val="页眉 字符"/>
    <w:basedOn w:val="a1"/>
    <w:link w:val="af8"/>
    <w:uiPriority w:val="99"/>
    <w:qFormat/>
    <w:rPr>
      <w:sz w:val="18"/>
      <w:szCs w:val="18"/>
    </w:rPr>
  </w:style>
  <w:style w:type="character" w:customStyle="1" w:styleId="af7">
    <w:name w:val="页脚 字符"/>
    <w:basedOn w:val="a1"/>
    <w:link w:val="af6"/>
    <w:uiPriority w:val="99"/>
    <w:qFormat/>
    <w:rPr>
      <w:sz w:val="18"/>
      <w:szCs w:val="18"/>
    </w:rPr>
  </w:style>
  <w:style w:type="character" w:customStyle="1" w:styleId="10">
    <w:name w:val="标题 1 字符"/>
    <w:basedOn w:val="a1"/>
    <w:link w:val="1"/>
    <w:qFormat/>
    <w:rPr>
      <w:rFonts w:ascii="Times New Roman" w:eastAsia="宋体" w:hAnsi="Times New Roman" w:cs="Times New Roman"/>
      <w:b/>
      <w:bCs/>
      <w:kern w:val="44"/>
      <w:sz w:val="44"/>
      <w:szCs w:val="44"/>
    </w:rPr>
  </w:style>
  <w:style w:type="character" w:customStyle="1" w:styleId="20">
    <w:name w:val="标题 2 字符"/>
    <w:basedOn w:val="a1"/>
    <w:link w:val="2"/>
    <w:qFormat/>
    <w:rPr>
      <w:rFonts w:ascii="宋体" w:eastAsia="宋体" w:hAnsi="Times New Roman" w:cs="Times New Roman"/>
      <w:b/>
      <w:kern w:val="0"/>
      <w:sz w:val="24"/>
      <w:szCs w:val="20"/>
    </w:rPr>
  </w:style>
  <w:style w:type="character" w:customStyle="1" w:styleId="30">
    <w:name w:val="标题 3 字符"/>
    <w:basedOn w:val="a1"/>
    <w:link w:val="3"/>
    <w:qFormat/>
    <w:rPr>
      <w:rFonts w:ascii="宋体" w:eastAsia="宋体" w:hAnsi="Arial" w:cs="Times New Roman"/>
      <w:b/>
      <w:kern w:val="0"/>
      <w:sz w:val="24"/>
      <w:szCs w:val="20"/>
    </w:rPr>
  </w:style>
  <w:style w:type="character" w:customStyle="1" w:styleId="40">
    <w:name w:val="标题 4 字符"/>
    <w:basedOn w:val="a1"/>
    <w:link w:val="4"/>
    <w:qFormat/>
    <w:rPr>
      <w:rFonts w:ascii="Arial" w:eastAsia="黑体" w:hAnsi="Arial" w:cs="Times New Roman"/>
      <w:b/>
      <w:kern w:val="0"/>
      <w:sz w:val="24"/>
      <w:szCs w:val="20"/>
    </w:rPr>
  </w:style>
  <w:style w:type="character" w:customStyle="1" w:styleId="50">
    <w:name w:val="标题 5 字符"/>
    <w:basedOn w:val="a1"/>
    <w:link w:val="5"/>
    <w:qFormat/>
    <w:rPr>
      <w:rFonts w:ascii="宋体" w:eastAsia="宋体" w:hAnsi="Arial" w:cs="Times New Roman"/>
      <w:b/>
      <w:kern w:val="0"/>
      <w:sz w:val="24"/>
      <w:szCs w:val="20"/>
    </w:rPr>
  </w:style>
  <w:style w:type="character" w:customStyle="1" w:styleId="60">
    <w:name w:val="标题 6 字符"/>
    <w:basedOn w:val="a1"/>
    <w:link w:val="6"/>
    <w:qFormat/>
    <w:rPr>
      <w:rFonts w:ascii="Arial" w:eastAsia="黑体" w:hAnsi="Arial" w:cs="Times New Roman"/>
      <w:b/>
      <w:kern w:val="0"/>
      <w:sz w:val="24"/>
      <w:szCs w:val="20"/>
    </w:rPr>
  </w:style>
  <w:style w:type="character" w:customStyle="1" w:styleId="70">
    <w:name w:val="标题 7 字符"/>
    <w:basedOn w:val="a1"/>
    <w:link w:val="7"/>
    <w:qFormat/>
    <w:rPr>
      <w:rFonts w:ascii="宋体" w:eastAsia="宋体" w:hAnsi="Arial" w:cs="Times New Roman"/>
      <w:b/>
      <w:kern w:val="0"/>
      <w:sz w:val="24"/>
      <w:szCs w:val="20"/>
    </w:rPr>
  </w:style>
  <w:style w:type="character" w:customStyle="1" w:styleId="80">
    <w:name w:val="标题 8 字符"/>
    <w:basedOn w:val="a1"/>
    <w:link w:val="8"/>
    <w:qFormat/>
    <w:rPr>
      <w:rFonts w:ascii="Arial" w:eastAsia="黑体" w:hAnsi="Arial" w:cs="Times New Roman"/>
      <w:kern w:val="0"/>
      <w:sz w:val="24"/>
      <w:szCs w:val="20"/>
    </w:rPr>
  </w:style>
  <w:style w:type="character" w:customStyle="1" w:styleId="90">
    <w:name w:val="标题 9 字符"/>
    <w:basedOn w:val="a1"/>
    <w:link w:val="9"/>
    <w:qFormat/>
    <w:rPr>
      <w:rFonts w:ascii="Arial" w:eastAsia="黑体" w:hAnsi="Arial" w:cs="Times New Roman"/>
      <w:kern w:val="0"/>
      <w:sz w:val="24"/>
      <w:szCs w:val="20"/>
    </w:rPr>
  </w:style>
  <w:style w:type="character" w:customStyle="1" w:styleId="ab">
    <w:name w:val="文档结构图 字符"/>
    <w:basedOn w:val="a1"/>
    <w:link w:val="aa"/>
    <w:qFormat/>
    <w:rPr>
      <w:rFonts w:ascii="宋体" w:eastAsia="宋体" w:hAnsi="Calibri" w:cs="Times New Roman"/>
      <w:sz w:val="18"/>
      <w:szCs w:val="18"/>
    </w:rPr>
  </w:style>
  <w:style w:type="character" w:customStyle="1" w:styleId="Char">
    <w:name w:val="报告书 Char"/>
    <w:link w:val="aff9"/>
    <w:qFormat/>
    <w:rPr>
      <w:bCs/>
      <w:sz w:val="24"/>
      <w:szCs w:val="24"/>
    </w:rPr>
  </w:style>
  <w:style w:type="paragraph" w:customStyle="1" w:styleId="aff9">
    <w:name w:val="报告书"/>
    <w:basedOn w:val="a"/>
    <w:link w:val="Char"/>
    <w:qFormat/>
    <w:pPr>
      <w:autoSpaceDE w:val="0"/>
      <w:autoSpaceDN w:val="0"/>
      <w:adjustRightInd w:val="0"/>
      <w:spacing w:line="360" w:lineRule="auto"/>
      <w:ind w:firstLineChars="200" w:firstLine="480"/>
      <w:textAlignment w:val="bottom"/>
    </w:pPr>
    <w:rPr>
      <w:rFonts w:asciiTheme="minorHAnsi" w:eastAsiaTheme="minorEastAsia" w:hAnsiTheme="minorHAnsi" w:cstheme="minorBidi"/>
      <w:bCs/>
      <w:szCs w:val="24"/>
    </w:rPr>
  </w:style>
  <w:style w:type="character" w:customStyle="1" w:styleId="22">
    <w:name w:val="正文文本缩进 2 字符"/>
    <w:link w:val="21"/>
    <w:qFormat/>
    <w:rPr>
      <w:szCs w:val="24"/>
    </w:rPr>
  </w:style>
  <w:style w:type="character" w:customStyle="1" w:styleId="2Char1">
    <w:name w:val="正文文本缩进 2 Char1"/>
    <w:basedOn w:val="a1"/>
    <w:uiPriority w:val="99"/>
    <w:semiHidden/>
    <w:qFormat/>
    <w:rPr>
      <w:rFonts w:ascii="Calibri" w:eastAsia="宋体" w:hAnsi="Calibri" w:cs="Times New Roman"/>
      <w:sz w:val="24"/>
    </w:rPr>
  </w:style>
  <w:style w:type="character" w:customStyle="1" w:styleId="CharChar">
    <w:name w:val="报告书 正文 Char Char"/>
    <w:link w:val="affa"/>
    <w:qFormat/>
    <w:rPr>
      <w:rFonts w:ascii="宋体"/>
      <w:spacing w:val="6"/>
      <w:sz w:val="28"/>
      <w:szCs w:val="28"/>
    </w:rPr>
  </w:style>
  <w:style w:type="paragraph" w:customStyle="1" w:styleId="affa">
    <w:name w:val="报告书 正文"/>
    <w:basedOn w:val="a7"/>
    <w:link w:val="CharChar"/>
    <w:qFormat/>
    <w:pPr>
      <w:spacing w:line="360" w:lineRule="auto"/>
      <w:ind w:firstLine="584"/>
    </w:pPr>
    <w:rPr>
      <w:rFonts w:ascii="宋体" w:eastAsiaTheme="minorEastAsia" w:hAnsiTheme="minorHAnsi" w:cstheme="minorBidi"/>
      <w:spacing w:val="6"/>
      <w:sz w:val="28"/>
      <w:szCs w:val="28"/>
    </w:rPr>
  </w:style>
  <w:style w:type="character" w:customStyle="1" w:styleId="headline-content2">
    <w:name w:val="headline-content2"/>
    <w:basedOn w:val="a1"/>
    <w:qFormat/>
  </w:style>
  <w:style w:type="character" w:customStyle="1" w:styleId="af1">
    <w:name w:val="纯文本 字符"/>
    <w:link w:val="af0"/>
    <w:qFormat/>
    <w:rPr>
      <w:rFonts w:ascii="宋体" w:hAnsi="Courier New" w:cs="Courier New"/>
      <w:szCs w:val="21"/>
    </w:rPr>
  </w:style>
  <w:style w:type="character" w:customStyle="1" w:styleId="Char1">
    <w:name w:val="纯文本 Char1"/>
    <w:basedOn w:val="a1"/>
    <w:qFormat/>
    <w:rPr>
      <w:rFonts w:ascii="宋体" w:eastAsia="宋体" w:hAnsi="Courier New" w:cs="Courier New"/>
      <w:szCs w:val="21"/>
    </w:rPr>
  </w:style>
  <w:style w:type="character" w:customStyle="1" w:styleId="apple-style-span">
    <w:name w:val="apple-style-span"/>
    <w:basedOn w:val="a1"/>
    <w:qFormat/>
  </w:style>
  <w:style w:type="character" w:customStyle="1" w:styleId="Char0">
    <w:name w:val="表格文字 Char"/>
    <w:link w:val="affb"/>
    <w:qFormat/>
    <w:rPr>
      <w:rFonts w:ascii="宋体" w:cs="宋体"/>
      <w:sz w:val="18"/>
      <w:szCs w:val="18"/>
    </w:rPr>
  </w:style>
  <w:style w:type="paragraph" w:customStyle="1" w:styleId="affb">
    <w:name w:val="表格文字"/>
    <w:basedOn w:val="23"/>
    <w:link w:val="Char0"/>
    <w:qFormat/>
    <w:pPr>
      <w:adjustRightInd w:val="0"/>
      <w:spacing w:after="0" w:line="300" w:lineRule="exact"/>
      <w:jc w:val="center"/>
      <w:textAlignment w:val="center"/>
    </w:pPr>
    <w:rPr>
      <w:rFonts w:ascii="宋体" w:eastAsiaTheme="minorEastAsia" w:hAnsiTheme="minorHAnsi" w:cs="宋体"/>
      <w:kern w:val="2"/>
      <w:sz w:val="18"/>
      <w:szCs w:val="18"/>
    </w:rPr>
  </w:style>
  <w:style w:type="character" w:customStyle="1" w:styleId="24">
    <w:name w:val="正文文本 2 字符"/>
    <w:basedOn w:val="a1"/>
    <w:link w:val="23"/>
    <w:qFormat/>
    <w:rPr>
      <w:rFonts w:ascii="Calibri" w:eastAsia="宋体" w:hAnsi="Calibri" w:cs="Times New Roman"/>
      <w:kern w:val="0"/>
      <w:sz w:val="20"/>
      <w:szCs w:val="24"/>
    </w:rPr>
  </w:style>
  <w:style w:type="character" w:customStyle="1" w:styleId="Char10">
    <w:name w:val="页脚 Char1"/>
    <w:basedOn w:val="a1"/>
    <w:uiPriority w:val="99"/>
    <w:semiHidden/>
    <w:qFormat/>
    <w:rPr>
      <w:kern w:val="2"/>
      <w:sz w:val="18"/>
      <w:szCs w:val="18"/>
    </w:rPr>
  </w:style>
  <w:style w:type="character" w:customStyle="1" w:styleId="1Char">
    <w:name w:val="正文文字1 Char"/>
    <w:link w:val="12"/>
    <w:qFormat/>
    <w:rPr>
      <w:rFonts w:eastAsia="华文中宋"/>
      <w:sz w:val="24"/>
      <w:szCs w:val="24"/>
    </w:rPr>
  </w:style>
  <w:style w:type="paragraph" w:customStyle="1" w:styleId="12">
    <w:name w:val="正文文字1"/>
    <w:basedOn w:val="a"/>
    <w:link w:val="1Char"/>
    <w:qFormat/>
    <w:pPr>
      <w:snapToGrid w:val="0"/>
      <w:spacing w:line="324" w:lineRule="auto"/>
      <w:ind w:firstLineChars="200" w:firstLine="480"/>
    </w:pPr>
    <w:rPr>
      <w:rFonts w:asciiTheme="minorHAnsi" w:eastAsia="华文中宋" w:hAnsiTheme="minorHAnsi" w:cstheme="minorBidi"/>
      <w:szCs w:val="24"/>
    </w:rPr>
  </w:style>
  <w:style w:type="character" w:customStyle="1" w:styleId="CharCharCharCharCharCharChar">
    <w:name w:val="正文文字 Char Char Char Char Char Char Char"/>
    <w:qFormat/>
    <w:rPr>
      <w:rFonts w:eastAsia="宋体"/>
      <w:kern w:val="2"/>
      <w:sz w:val="21"/>
      <w:szCs w:val="24"/>
      <w:lang w:val="en-US" w:eastAsia="zh-CN" w:bidi="ar-SA"/>
    </w:rPr>
  </w:style>
  <w:style w:type="character" w:customStyle="1" w:styleId="a4">
    <w:name w:val="正文文本 字符"/>
    <w:link w:val="a0"/>
    <w:qFormat/>
    <w:rPr>
      <w:szCs w:val="24"/>
    </w:rPr>
  </w:style>
  <w:style w:type="character" w:customStyle="1" w:styleId="Char11">
    <w:name w:val="正文文本 Char1"/>
    <w:basedOn w:val="a1"/>
    <w:qFormat/>
    <w:rPr>
      <w:rFonts w:ascii="Calibri" w:eastAsia="宋体" w:hAnsi="Calibri" w:cs="Times New Roman"/>
      <w:sz w:val="24"/>
    </w:rPr>
  </w:style>
  <w:style w:type="character" w:customStyle="1" w:styleId="textedit1">
    <w:name w:val="text_edit1"/>
    <w:qFormat/>
    <w:rPr>
      <w:color w:val="3366CC"/>
      <w:sz w:val="16"/>
      <w:szCs w:val="16"/>
    </w:rPr>
  </w:style>
  <w:style w:type="character" w:customStyle="1" w:styleId="CharChar0">
    <w:name w:val="页脚 Char Char"/>
    <w:qFormat/>
    <w:rPr>
      <w:rFonts w:eastAsia="宋体"/>
      <w:kern w:val="2"/>
      <w:sz w:val="18"/>
      <w:lang w:val="en-US" w:eastAsia="zh-CN" w:bidi="ar-SA"/>
    </w:rPr>
  </w:style>
  <w:style w:type="character" w:customStyle="1" w:styleId="2Char10">
    <w:name w:val="正文文本 2 Char1"/>
    <w:uiPriority w:val="99"/>
    <w:semiHidden/>
    <w:qFormat/>
    <w:rPr>
      <w:rFonts w:ascii="Times New Roman" w:eastAsia="宋体" w:hAnsi="Times New Roman" w:cs="Times New Roman"/>
      <w:szCs w:val="24"/>
    </w:rPr>
  </w:style>
  <w:style w:type="character" w:customStyle="1" w:styleId="af5">
    <w:name w:val="批注框文本 字符"/>
    <w:basedOn w:val="a1"/>
    <w:link w:val="af4"/>
    <w:qFormat/>
    <w:rPr>
      <w:rFonts w:ascii="Times New Roman" w:eastAsia="宋体" w:hAnsi="Times New Roman" w:cs="Times New Roman"/>
      <w:sz w:val="18"/>
      <w:szCs w:val="18"/>
    </w:rPr>
  </w:style>
  <w:style w:type="paragraph" w:customStyle="1" w:styleId="13">
    <w:name w:val="列出段落1"/>
    <w:basedOn w:val="a"/>
    <w:qFormat/>
    <w:pPr>
      <w:ind w:firstLineChars="200" w:firstLine="420"/>
    </w:pPr>
    <w:rPr>
      <w:rFonts w:ascii="Times New Roman" w:hAnsi="Times New Roman"/>
      <w:szCs w:val="24"/>
    </w:rPr>
  </w:style>
  <w:style w:type="character" w:customStyle="1" w:styleId="ad">
    <w:name w:val="批注文字 字符"/>
    <w:basedOn w:val="a1"/>
    <w:link w:val="ac"/>
    <w:uiPriority w:val="99"/>
    <w:qFormat/>
    <w:rPr>
      <w:rFonts w:ascii="Times New Roman" w:eastAsia="宋体" w:hAnsi="Times New Roman" w:cs="Times New Roman"/>
      <w:sz w:val="24"/>
      <w:szCs w:val="24"/>
    </w:rPr>
  </w:style>
  <w:style w:type="character" w:customStyle="1" w:styleId="aff0">
    <w:name w:val="批注主题 字符"/>
    <w:link w:val="aff"/>
    <w:qFormat/>
    <w:rPr>
      <w:rFonts w:ascii="Times New Roman" w:hAnsi="Times New Roman"/>
      <w:b/>
      <w:bCs/>
      <w:szCs w:val="24"/>
    </w:rPr>
  </w:style>
  <w:style w:type="character" w:customStyle="1" w:styleId="Char12">
    <w:name w:val="批注主题 Char1"/>
    <w:basedOn w:val="ad"/>
    <w:uiPriority w:val="99"/>
    <w:semiHidden/>
    <w:qFormat/>
    <w:rPr>
      <w:rFonts w:ascii="Times New Roman" w:eastAsia="宋体" w:hAnsi="Times New Roman" w:cs="Times New Roman"/>
      <w:b/>
      <w:bCs/>
      <w:sz w:val="24"/>
      <w:szCs w:val="24"/>
    </w:rPr>
  </w:style>
  <w:style w:type="paragraph" w:customStyle="1" w:styleId="41">
    <w:name w:val="标题4"/>
    <w:basedOn w:val="a"/>
    <w:qFormat/>
    <w:pPr>
      <w:spacing w:line="324" w:lineRule="auto"/>
      <w:outlineLvl w:val="3"/>
    </w:pPr>
    <w:rPr>
      <w:rFonts w:ascii="Times New Roman" w:eastAsia="华文中宋" w:hAnsi="Times New Roman"/>
      <w:b/>
      <w:bCs/>
      <w:szCs w:val="24"/>
    </w:rPr>
  </w:style>
  <w:style w:type="paragraph" w:customStyle="1" w:styleId="p0">
    <w:name w:val="p0"/>
    <w:basedOn w:val="a"/>
    <w:qFormat/>
    <w:pPr>
      <w:widowControl/>
    </w:pPr>
    <w:rPr>
      <w:rFonts w:ascii="Times New Roman" w:hAnsi="Times New Roman"/>
      <w:kern w:val="0"/>
      <w:sz w:val="32"/>
      <w:szCs w:val="32"/>
    </w:rPr>
  </w:style>
  <w:style w:type="paragraph" w:customStyle="1" w:styleId="affc">
    <w:name w:val="报告表正文"/>
    <w:basedOn w:val="a"/>
    <w:qFormat/>
    <w:pPr>
      <w:adjustRightInd w:val="0"/>
      <w:spacing w:line="312" w:lineRule="auto"/>
      <w:ind w:left="113" w:right="113" w:firstLine="482"/>
      <w:textAlignment w:val="baseline"/>
    </w:pPr>
    <w:rPr>
      <w:rFonts w:ascii="Times New Roman" w:hAnsi="Times New Roman"/>
      <w:kern w:val="0"/>
      <w:szCs w:val="20"/>
    </w:rPr>
  </w:style>
  <w:style w:type="paragraph" w:customStyle="1" w:styleId="affd">
    <w:name w:val="居中正文"/>
    <w:basedOn w:val="aff1"/>
    <w:qFormat/>
    <w:pPr>
      <w:adjustRightInd w:val="0"/>
      <w:spacing w:before="120" w:after="0" w:line="360" w:lineRule="auto"/>
      <w:ind w:firstLineChars="0" w:firstLine="0"/>
      <w:jc w:val="center"/>
      <w:textAlignment w:val="baseline"/>
    </w:pPr>
    <w:rPr>
      <w:rFonts w:ascii="宋体"/>
      <w:kern w:val="28"/>
      <w:sz w:val="24"/>
      <w:szCs w:val="20"/>
    </w:rPr>
  </w:style>
  <w:style w:type="character" w:customStyle="1" w:styleId="aff2">
    <w:name w:val="正文文本首行缩进 字符"/>
    <w:basedOn w:val="Char11"/>
    <w:link w:val="aff1"/>
    <w:qFormat/>
    <w:rPr>
      <w:rFonts w:ascii="Calibri" w:eastAsia="宋体" w:hAnsi="Calibri" w:cs="Times New Roman"/>
      <w:sz w:val="24"/>
      <w:szCs w:val="24"/>
    </w:rPr>
  </w:style>
  <w:style w:type="paragraph" w:customStyle="1" w:styleId="xl22">
    <w:name w:val="xl22"/>
    <w:basedOn w:val="a"/>
    <w:qFormat/>
    <w:pPr>
      <w:widowControl/>
      <w:spacing w:before="100" w:beforeAutospacing="1" w:after="100" w:afterAutospacing="1"/>
    </w:pPr>
    <w:rPr>
      <w:rFonts w:ascii="宋体" w:hAnsi="宋体"/>
      <w:kern w:val="0"/>
      <w:szCs w:val="20"/>
    </w:rPr>
  </w:style>
  <w:style w:type="character" w:customStyle="1" w:styleId="Char13">
    <w:name w:val="文档结构图 Char1"/>
    <w:uiPriority w:val="99"/>
    <w:semiHidden/>
    <w:qFormat/>
    <w:rPr>
      <w:rFonts w:ascii="宋体" w:eastAsia="宋体" w:hAnsi="Times New Roman" w:cs="Times New Roman"/>
      <w:sz w:val="18"/>
      <w:szCs w:val="18"/>
    </w:rPr>
  </w:style>
  <w:style w:type="character" w:customStyle="1" w:styleId="32">
    <w:name w:val="正文文本 3 字符"/>
    <w:basedOn w:val="a1"/>
    <w:link w:val="31"/>
    <w:qFormat/>
    <w:rPr>
      <w:rFonts w:ascii="宋体" w:eastAsia="宋体" w:hAnsi="Times New Roman" w:cs="Times New Roman"/>
      <w:b/>
      <w:sz w:val="28"/>
      <w:szCs w:val="28"/>
    </w:rPr>
  </w:style>
  <w:style w:type="character" w:customStyle="1" w:styleId="af">
    <w:name w:val="正文文本缩进 字符"/>
    <w:basedOn w:val="a1"/>
    <w:link w:val="ae"/>
    <w:qFormat/>
    <w:rPr>
      <w:rFonts w:ascii="Times New Roman" w:eastAsia="宋体" w:hAnsi="Times New Roman" w:cs="Times New Roman"/>
      <w:sz w:val="24"/>
      <w:szCs w:val="24"/>
    </w:rPr>
  </w:style>
  <w:style w:type="paragraph" w:customStyle="1" w:styleId="ParaCharCharCharChar">
    <w:name w:val="默认段落字体 Para Char Char Char Char"/>
    <w:basedOn w:val="a"/>
    <w:qFormat/>
    <w:rPr>
      <w:rFonts w:ascii="Times New Roman" w:hAnsi="Times New Roman"/>
      <w:szCs w:val="24"/>
    </w:rPr>
  </w:style>
  <w:style w:type="paragraph" w:customStyle="1" w:styleId="ParaChar">
    <w:name w:val="默认段落字体 Para Char"/>
    <w:basedOn w:val="a"/>
    <w:next w:val="a"/>
    <w:qFormat/>
    <w:pPr>
      <w:spacing w:line="360" w:lineRule="auto"/>
      <w:ind w:firstLineChars="200" w:firstLine="200"/>
    </w:pPr>
    <w:rPr>
      <w:rFonts w:ascii="宋体" w:hAnsi="宋体" w:cs="宋体"/>
      <w:szCs w:val="24"/>
    </w:rPr>
  </w:style>
  <w:style w:type="paragraph" w:customStyle="1" w:styleId="g">
    <w:name w:val="g"/>
    <w:basedOn w:val="a"/>
    <w:qFormat/>
    <w:pPr>
      <w:widowControl/>
      <w:adjustRightInd w:val="0"/>
      <w:snapToGrid w:val="0"/>
      <w:spacing w:line="360" w:lineRule="auto"/>
      <w:ind w:firstLineChars="200" w:firstLine="480"/>
      <w:textAlignment w:val="baseline"/>
    </w:pPr>
    <w:rPr>
      <w:rFonts w:ascii="Times New Roman" w:hAnsi="Times New Roman"/>
      <w:bCs/>
      <w:kern w:val="0"/>
      <w:szCs w:val="24"/>
      <w:u w:color="000000"/>
    </w:rPr>
  </w:style>
  <w:style w:type="paragraph" w:customStyle="1" w:styleId="affe">
    <w:name w:val="表格内文字"/>
    <w:basedOn w:val="a"/>
    <w:qFormat/>
    <w:pPr>
      <w:jc w:val="center"/>
    </w:pPr>
    <w:rPr>
      <w:rFonts w:ascii="Times New Roman" w:eastAsia="仿宋_GB2312" w:hAnsi="Times New Roman"/>
      <w:szCs w:val="21"/>
    </w:rPr>
  </w:style>
  <w:style w:type="paragraph" w:customStyle="1" w:styleId="2515">
    <w:name w:val="正文(符号) 宋体 小四 悬挂缩进: 2.5 字符 行距: 1.5 倍行距"/>
    <w:basedOn w:val="a"/>
    <w:qFormat/>
    <w:pPr>
      <w:spacing w:line="360" w:lineRule="auto"/>
      <w:ind w:leftChars="228" w:left="1079" w:hangingChars="250" w:hanging="600"/>
    </w:pPr>
    <w:rPr>
      <w:rFonts w:ascii="Times New Roman" w:hAnsi="宋体" w:cs="宋体"/>
      <w:szCs w:val="20"/>
    </w:rPr>
  </w:style>
  <w:style w:type="paragraph" w:customStyle="1" w:styleId="TOC10">
    <w:name w:val="TOC 标题1"/>
    <w:basedOn w:val="1"/>
    <w:next w:val="a"/>
    <w:uiPriority w:val="39"/>
    <w:qFormat/>
    <w:pPr>
      <w:widowControl/>
      <w:spacing w:before="480" w:line="276" w:lineRule="auto"/>
      <w:outlineLvl w:val="9"/>
    </w:pPr>
    <w:rPr>
      <w:rFonts w:ascii="Cambria" w:hAnsi="Cambria"/>
      <w:color w:val="365F91"/>
      <w:kern w:val="0"/>
      <w:sz w:val="28"/>
      <w:szCs w:val="28"/>
    </w:rPr>
  </w:style>
  <w:style w:type="paragraph" w:customStyle="1" w:styleId="afff">
    <w:name w:val="表名"/>
    <w:basedOn w:val="a"/>
    <w:qFormat/>
    <w:pPr>
      <w:spacing w:line="324" w:lineRule="auto"/>
      <w:jc w:val="center"/>
      <w:outlineLvl w:val="4"/>
    </w:pPr>
    <w:rPr>
      <w:rFonts w:ascii="Times New Roman" w:hAnsi="Times New Roman"/>
      <w:b/>
      <w:bCs/>
      <w:szCs w:val="24"/>
    </w:rPr>
  </w:style>
  <w:style w:type="paragraph" w:customStyle="1" w:styleId="Char2">
    <w:name w:val="正文新 Char"/>
    <w:basedOn w:val="a"/>
    <w:qFormat/>
    <w:pPr>
      <w:spacing w:line="360" w:lineRule="auto"/>
      <w:ind w:firstLineChars="200" w:firstLine="480"/>
    </w:pPr>
    <w:rPr>
      <w:rFonts w:ascii="Times New Roman" w:hAnsi="Times New Roman" w:cs="宋体"/>
      <w:szCs w:val="20"/>
    </w:rPr>
  </w:style>
  <w:style w:type="paragraph" w:customStyle="1" w:styleId="afff0">
    <w:name w:val="表格"/>
    <w:basedOn w:val="afa"/>
    <w:qFormat/>
    <w:pPr>
      <w:spacing w:line="360" w:lineRule="exact"/>
      <w:jc w:val="center"/>
    </w:pPr>
    <w:rPr>
      <w:sz w:val="21"/>
    </w:rPr>
  </w:style>
  <w:style w:type="paragraph" w:customStyle="1" w:styleId="Char3">
    <w:name w:val="Char"/>
    <w:basedOn w:val="a"/>
    <w:qFormat/>
    <w:rPr>
      <w:rFonts w:ascii="Times New Roman" w:hAnsi="Times New Roman"/>
      <w:szCs w:val="20"/>
    </w:rPr>
  </w:style>
  <w:style w:type="paragraph" w:customStyle="1" w:styleId="Char4CharCharCharCharCharChar1">
    <w:name w:val="Char4 Char Char Char Char Char Char1"/>
    <w:basedOn w:val="a"/>
    <w:qFormat/>
    <w:pPr>
      <w:spacing w:line="360" w:lineRule="auto"/>
      <w:ind w:firstLineChars="200" w:firstLine="200"/>
    </w:pPr>
    <w:rPr>
      <w:rFonts w:ascii="Times New Roman" w:eastAsia="幼圆" w:hAnsi="Times New Roman"/>
      <w:b/>
      <w:color w:val="000000"/>
      <w:sz w:val="28"/>
      <w:szCs w:val="28"/>
    </w:rPr>
  </w:style>
  <w:style w:type="paragraph" w:customStyle="1" w:styleId="35">
    <w:name w:val="样式 样式3 + (符号) 华文中宋"/>
    <w:basedOn w:val="a"/>
    <w:qFormat/>
    <w:pPr>
      <w:ind w:firstLineChars="200" w:firstLine="480"/>
    </w:pPr>
    <w:rPr>
      <w:rFonts w:ascii="Times New Roman" w:eastAsia="华文中宋" w:hAnsi="Times New Roman"/>
      <w:szCs w:val="24"/>
    </w:rPr>
  </w:style>
  <w:style w:type="paragraph" w:customStyle="1" w:styleId="afff1">
    <w:name w:val="表文"/>
    <w:basedOn w:val="a"/>
    <w:next w:val="TOC7"/>
    <w:qFormat/>
    <w:pPr>
      <w:adjustRightInd w:val="0"/>
      <w:snapToGrid w:val="0"/>
      <w:spacing w:line="320" w:lineRule="exact"/>
      <w:jc w:val="center"/>
      <w:outlineLvl w:val="6"/>
    </w:pPr>
    <w:rPr>
      <w:rFonts w:ascii="Times New Roman" w:hAnsi="Times New Roman"/>
      <w:sz w:val="18"/>
      <w:szCs w:val="18"/>
    </w:rPr>
  </w:style>
  <w:style w:type="paragraph" w:customStyle="1" w:styleId="52">
    <w:name w:val="标题5"/>
    <w:basedOn w:val="a"/>
    <w:qFormat/>
    <w:pPr>
      <w:spacing w:line="324" w:lineRule="auto"/>
      <w:ind w:firstLineChars="200" w:firstLine="480"/>
      <w:outlineLvl w:val="4"/>
    </w:pPr>
    <w:rPr>
      <w:rFonts w:ascii="宋体" w:hAnsi="宋体"/>
      <w:szCs w:val="24"/>
    </w:rPr>
  </w:style>
  <w:style w:type="character" w:customStyle="1" w:styleId="CharChar1">
    <w:name w:val="报告 Char Char"/>
    <w:link w:val="afff2"/>
    <w:qFormat/>
    <w:rPr>
      <w:sz w:val="24"/>
    </w:rPr>
  </w:style>
  <w:style w:type="paragraph" w:customStyle="1" w:styleId="afff2">
    <w:name w:val="报告"/>
    <w:basedOn w:val="a"/>
    <w:link w:val="CharChar1"/>
    <w:qFormat/>
    <w:pPr>
      <w:autoSpaceDE w:val="0"/>
      <w:autoSpaceDN w:val="0"/>
      <w:adjustRightInd w:val="0"/>
      <w:spacing w:line="360" w:lineRule="auto"/>
      <w:ind w:firstLine="505"/>
      <w:textAlignment w:val="baseline"/>
    </w:pPr>
    <w:rPr>
      <w:rFonts w:asciiTheme="minorHAnsi" w:eastAsiaTheme="minorEastAsia" w:hAnsiTheme="minorHAnsi" w:cstheme="minorBidi"/>
    </w:rPr>
  </w:style>
  <w:style w:type="paragraph" w:customStyle="1" w:styleId="095">
    <w:name w:val="样式 四号 首行缩进:  0.95 厘米"/>
    <w:basedOn w:val="a"/>
    <w:qFormat/>
    <w:pPr>
      <w:spacing w:line="580" w:lineRule="exact"/>
      <w:ind w:firstLineChars="150" w:firstLine="420"/>
    </w:pPr>
    <w:rPr>
      <w:rFonts w:ascii="宋体" w:hAnsi="宋体" w:cs="宋体"/>
      <w:sz w:val="28"/>
      <w:szCs w:val="24"/>
    </w:rPr>
  </w:style>
  <w:style w:type="paragraph" w:customStyle="1" w:styleId="Char4">
    <w:name w:val="段落 Char"/>
    <w:basedOn w:val="a"/>
    <w:link w:val="CharChar2"/>
    <w:qFormat/>
    <w:pPr>
      <w:topLinePunct/>
      <w:snapToGrid w:val="0"/>
      <w:spacing w:line="360" w:lineRule="auto"/>
      <w:ind w:firstLineChars="200" w:firstLine="200"/>
    </w:pPr>
    <w:rPr>
      <w:rFonts w:ascii="Times New Roman" w:hAnsi="Times New Roman"/>
      <w:szCs w:val="24"/>
    </w:rPr>
  </w:style>
  <w:style w:type="character" w:customStyle="1" w:styleId="CharChar2">
    <w:name w:val="段落 Char Char"/>
    <w:link w:val="Char4"/>
    <w:qFormat/>
    <w:rPr>
      <w:rFonts w:ascii="Times New Roman" w:eastAsia="宋体" w:hAnsi="Times New Roman" w:cs="Times New Roman"/>
      <w:sz w:val="24"/>
      <w:szCs w:val="24"/>
    </w:rPr>
  </w:style>
  <w:style w:type="character" w:customStyle="1" w:styleId="CharChar3">
    <w:name w:val="表格标题 Char Char"/>
    <w:link w:val="afff3"/>
    <w:qFormat/>
    <w:rPr>
      <w:rFonts w:ascii="宋体"/>
      <w:b/>
    </w:rPr>
  </w:style>
  <w:style w:type="paragraph" w:customStyle="1" w:styleId="afff3">
    <w:name w:val="表格标题"/>
    <w:basedOn w:val="a"/>
    <w:next w:val="a"/>
    <w:link w:val="CharChar3"/>
    <w:qFormat/>
    <w:pPr>
      <w:adjustRightInd w:val="0"/>
      <w:spacing w:line="300" w:lineRule="auto"/>
      <w:jc w:val="center"/>
      <w:textAlignment w:val="baseline"/>
    </w:pPr>
    <w:rPr>
      <w:rFonts w:ascii="宋体" w:eastAsiaTheme="minorEastAsia" w:hAnsiTheme="minorHAnsi" w:cstheme="minorBidi"/>
      <w:b/>
      <w:sz w:val="21"/>
    </w:rPr>
  </w:style>
  <w:style w:type="character" w:customStyle="1" w:styleId="CharChar4">
    <w:name w:val="对策编号 Char Char"/>
    <w:link w:val="afff4"/>
    <w:qFormat/>
    <w:rPr>
      <w:sz w:val="24"/>
    </w:rPr>
  </w:style>
  <w:style w:type="paragraph" w:customStyle="1" w:styleId="afff4">
    <w:name w:val="对策编号"/>
    <w:basedOn w:val="a"/>
    <w:link w:val="CharChar4"/>
    <w:qFormat/>
    <w:pPr>
      <w:tabs>
        <w:tab w:val="left" w:pos="848"/>
      </w:tabs>
      <w:spacing w:beforeLines="50" w:afterLines="50" w:line="360" w:lineRule="auto"/>
      <w:ind w:left="-54" w:firstLine="480"/>
    </w:pPr>
    <w:rPr>
      <w:rFonts w:asciiTheme="minorHAnsi" w:eastAsiaTheme="minorEastAsia" w:hAnsiTheme="minorHAnsi" w:cstheme="minorBidi"/>
    </w:rPr>
  </w:style>
  <w:style w:type="character" w:customStyle="1" w:styleId="afe">
    <w:name w:val="标题 字符"/>
    <w:link w:val="afd"/>
    <w:qFormat/>
    <w:rPr>
      <w:rFonts w:ascii="Cambria" w:hAnsi="Cambria"/>
      <w:b/>
      <w:bCs/>
      <w:sz w:val="32"/>
      <w:szCs w:val="32"/>
    </w:rPr>
  </w:style>
  <w:style w:type="paragraph" w:customStyle="1" w:styleId="14">
    <w:name w:val="1"/>
    <w:qFormat/>
    <w:pPr>
      <w:widowControl w:val="0"/>
    </w:pPr>
    <w:rPr>
      <w:rFonts w:ascii="Calibri" w:hAnsi="Calibri"/>
      <w:kern w:val="2"/>
      <w:sz w:val="24"/>
      <w:szCs w:val="22"/>
    </w:rPr>
  </w:style>
  <w:style w:type="character" w:customStyle="1" w:styleId="CharChar5">
    <w:name w:val="页眉 Char Char"/>
    <w:qFormat/>
    <w:rPr>
      <w:rFonts w:eastAsia="宋体"/>
      <w:kern w:val="2"/>
      <w:sz w:val="18"/>
      <w:lang w:val="en-US" w:eastAsia="zh-CN" w:bidi="ar-SA"/>
    </w:rPr>
  </w:style>
  <w:style w:type="character" w:customStyle="1" w:styleId="style761">
    <w:name w:val="style761"/>
    <w:qFormat/>
    <w:rPr>
      <w:sz w:val="24"/>
    </w:rPr>
  </w:style>
  <w:style w:type="character" w:customStyle="1" w:styleId="Char14">
    <w:name w:val="普通文字 Char1"/>
    <w:qFormat/>
    <w:rPr>
      <w:rFonts w:ascii="宋体" w:eastAsia="宋体" w:hAnsi="Courier New"/>
      <w:kern w:val="2"/>
      <w:sz w:val="21"/>
      <w:lang w:val="en-US" w:eastAsia="zh-CN" w:bidi="ar-SA"/>
    </w:rPr>
  </w:style>
  <w:style w:type="character" w:customStyle="1" w:styleId="ttag">
    <w:name w:val="t_tag"/>
    <w:basedOn w:val="a1"/>
    <w:qFormat/>
  </w:style>
  <w:style w:type="character" w:customStyle="1" w:styleId="CharChar6">
    <w:name w:val="表格文字 Char Char"/>
    <w:qFormat/>
    <w:rPr>
      <w:color w:val="000000"/>
      <w:kern w:val="2"/>
      <w:sz w:val="21"/>
    </w:rPr>
  </w:style>
  <w:style w:type="character" w:customStyle="1" w:styleId="CharChar30">
    <w:name w:val="Char Char3"/>
    <w:qFormat/>
    <w:rPr>
      <w:kern w:val="2"/>
      <w:sz w:val="18"/>
      <w:szCs w:val="18"/>
    </w:rPr>
  </w:style>
  <w:style w:type="paragraph" w:customStyle="1" w:styleId="afff5">
    <w:name w:val="标准"/>
    <w:basedOn w:val="a"/>
    <w:qFormat/>
    <w:pPr>
      <w:keepNext/>
      <w:adjustRightInd w:val="0"/>
      <w:snapToGrid w:val="0"/>
      <w:spacing w:line="312" w:lineRule="atLeast"/>
      <w:ind w:firstLineChars="200" w:firstLine="590"/>
      <w:textAlignment w:val="baseline"/>
    </w:pPr>
    <w:rPr>
      <w:rFonts w:ascii="Times New Roman" w:hAnsi="Times New Roman"/>
      <w:snapToGrid w:val="0"/>
      <w:spacing w:val="10"/>
      <w:kern w:val="0"/>
      <w:szCs w:val="20"/>
    </w:rPr>
  </w:style>
  <w:style w:type="paragraph" w:customStyle="1" w:styleId="CharCharCharCharCharChar1CharCharCharCharCharCharCharCharCharCharCharCharChar">
    <w:name w:val="Char Char Char Char Char Char1 Char Char Char Char Char Char Char Char Char Char Char Char Char"/>
    <w:basedOn w:val="a"/>
    <w:qFormat/>
    <w:rPr>
      <w:rFonts w:ascii="宋体" w:hAnsi="宋体" w:cs="宋体"/>
      <w:szCs w:val="24"/>
    </w:rPr>
  </w:style>
  <w:style w:type="character" w:customStyle="1" w:styleId="Char15">
    <w:name w:val="标题 Char1"/>
    <w:basedOn w:val="a1"/>
    <w:uiPriority w:val="10"/>
    <w:qFormat/>
    <w:rPr>
      <w:rFonts w:asciiTheme="majorHAnsi" w:eastAsia="宋体" w:hAnsiTheme="majorHAnsi" w:cstheme="majorBidi"/>
      <w:b/>
      <w:bCs/>
      <w:sz w:val="32"/>
      <w:szCs w:val="32"/>
    </w:rPr>
  </w:style>
  <w:style w:type="character" w:customStyle="1" w:styleId="34">
    <w:name w:val="正文文本缩进 3 字符"/>
    <w:basedOn w:val="a1"/>
    <w:link w:val="33"/>
    <w:qFormat/>
    <w:rPr>
      <w:rFonts w:ascii="Times New Roman" w:eastAsia="宋体" w:hAnsi="Times New Roman" w:cs="Times New Roman"/>
      <w:sz w:val="16"/>
      <w:szCs w:val="16"/>
    </w:rPr>
  </w:style>
  <w:style w:type="paragraph" w:customStyle="1" w:styleId="Bt31">
    <w:name w:val="样式 Bt3 + 加粗1"/>
    <w:basedOn w:val="a"/>
    <w:qFormat/>
    <w:pPr>
      <w:keepNext/>
      <w:keepLines/>
      <w:spacing w:line="360" w:lineRule="auto"/>
      <w:outlineLvl w:val="2"/>
    </w:pPr>
    <w:rPr>
      <w:rFonts w:ascii="Times New Roman" w:eastAsia="黑体" w:hAnsi="Times New Roman" w:cs="宋体"/>
      <w:bCs/>
      <w:snapToGrid w:val="0"/>
      <w:kern w:val="0"/>
      <w:szCs w:val="24"/>
    </w:rPr>
  </w:style>
  <w:style w:type="paragraph" w:customStyle="1" w:styleId="15">
    <w:name w:val="正文1"/>
    <w:basedOn w:val="21"/>
    <w:qFormat/>
    <w:pPr>
      <w:adjustRightInd w:val="0"/>
      <w:snapToGrid w:val="0"/>
      <w:jc w:val="center"/>
    </w:pPr>
    <w:rPr>
      <w:rFonts w:ascii="Times New Roman" w:hAnsi="Times New Roman"/>
      <w:sz w:val="18"/>
      <w:szCs w:val="20"/>
    </w:rPr>
  </w:style>
  <w:style w:type="paragraph" w:customStyle="1" w:styleId="afff6">
    <w:name w:val="表名、图名"/>
    <w:basedOn w:val="a"/>
    <w:next w:val="a"/>
    <w:qFormat/>
    <w:pPr>
      <w:spacing w:line="360" w:lineRule="auto"/>
      <w:jc w:val="center"/>
    </w:pPr>
    <w:rPr>
      <w:rFonts w:ascii="Times New Roman" w:eastAsia="黑体" w:hAnsi="Times New Roman"/>
      <w:szCs w:val="20"/>
    </w:rPr>
  </w:style>
  <w:style w:type="paragraph" w:customStyle="1" w:styleId="Afff7">
    <w:name w:val="A正文"/>
    <w:qFormat/>
    <w:pPr>
      <w:spacing w:line="500" w:lineRule="exact"/>
      <w:ind w:firstLineChars="200" w:firstLine="200"/>
      <w:jc w:val="both"/>
    </w:pPr>
    <w:rPr>
      <w:rFonts w:cs="宋体"/>
      <w:kern w:val="2"/>
      <w:sz w:val="24"/>
      <w:szCs w:val="24"/>
    </w:rPr>
  </w:style>
  <w:style w:type="paragraph" w:customStyle="1" w:styleId="CharCharChar">
    <w:name w:val="Char Char Char"/>
    <w:basedOn w:val="a"/>
    <w:qFormat/>
    <w:rPr>
      <w:rFonts w:ascii="Times New Roman" w:hAnsi="Times New Roman"/>
      <w:szCs w:val="24"/>
    </w:rPr>
  </w:style>
  <w:style w:type="paragraph" w:customStyle="1" w:styleId="CharCharCharCharCharCharChar0">
    <w:name w:val="Char Char Char Char Char Char Char"/>
    <w:basedOn w:val="a"/>
    <w:qFormat/>
    <w:rPr>
      <w:rFonts w:ascii="Times New Roman" w:hAnsi="Times New Roman"/>
      <w:szCs w:val="20"/>
    </w:rPr>
  </w:style>
  <w:style w:type="paragraph" w:customStyle="1" w:styleId="Char16">
    <w:name w:val="Char1"/>
    <w:basedOn w:val="a"/>
    <w:qFormat/>
    <w:rPr>
      <w:rFonts w:ascii="Times New Roman" w:hAnsi="Times New Roman"/>
      <w:szCs w:val="24"/>
    </w:rPr>
  </w:style>
  <w:style w:type="paragraph" w:customStyle="1" w:styleId="reader-word-layer">
    <w:name w:val="reader-word-layer"/>
    <w:basedOn w:val="a"/>
    <w:qFormat/>
    <w:pPr>
      <w:widowControl/>
      <w:spacing w:before="100" w:beforeAutospacing="1" w:after="100" w:afterAutospacing="1"/>
    </w:pPr>
    <w:rPr>
      <w:rFonts w:ascii="宋体" w:hAnsi="宋体" w:cs="宋体"/>
      <w:kern w:val="0"/>
      <w:szCs w:val="24"/>
    </w:rPr>
  </w:style>
  <w:style w:type="paragraph" w:customStyle="1" w:styleId="CharChar2CharCharChar">
    <w:name w:val="Char Char2 Char Char Char"/>
    <w:basedOn w:val="a"/>
    <w:qFormat/>
    <w:rPr>
      <w:rFonts w:ascii="Times New Roman" w:hAnsi="Times New Roman"/>
      <w:szCs w:val="24"/>
    </w:rPr>
  </w:style>
  <w:style w:type="paragraph" w:customStyle="1" w:styleId="36">
    <w:name w:val="标题3"/>
    <w:basedOn w:val="3"/>
    <w:qFormat/>
    <w:pPr>
      <w:numPr>
        <w:ilvl w:val="0"/>
        <w:numId w:val="0"/>
      </w:numPr>
      <w:adjustRightInd/>
      <w:textAlignment w:val="auto"/>
      <w:outlineLvl w:val="9"/>
    </w:pPr>
    <w:rPr>
      <w:rFonts w:ascii="Times New Roman" w:hAnsi="Times New Roman"/>
      <w:bCs/>
      <w:kern w:val="2"/>
      <w:szCs w:val="24"/>
    </w:rPr>
  </w:style>
  <w:style w:type="paragraph" w:customStyle="1" w:styleId="xyb">
    <w:name w:val="xyb自建正文"/>
    <w:basedOn w:val="a"/>
    <w:qFormat/>
    <w:pPr>
      <w:widowControl/>
      <w:adjustRightInd w:val="0"/>
      <w:snapToGrid w:val="0"/>
      <w:spacing w:beforeLines="50"/>
      <w:jc w:val="center"/>
    </w:pPr>
    <w:rPr>
      <w:rFonts w:ascii="Times New Roman" w:hAnsi="Times New Roman"/>
      <w:b/>
      <w:kern w:val="0"/>
      <w:szCs w:val="21"/>
    </w:rPr>
  </w:style>
  <w:style w:type="paragraph" w:customStyle="1" w:styleId="Char5">
    <w:name w:val="表格 Char"/>
    <w:basedOn w:val="a"/>
    <w:qFormat/>
    <w:pPr>
      <w:spacing w:line="360" w:lineRule="auto"/>
      <w:jc w:val="center"/>
    </w:pPr>
    <w:rPr>
      <w:rFonts w:ascii="Times New Roman" w:hAnsi="Times New Roman"/>
      <w:szCs w:val="24"/>
    </w:rPr>
  </w:style>
  <w:style w:type="paragraph" w:customStyle="1" w:styleId="16">
    <w:name w:val="纯文本1"/>
    <w:basedOn w:val="a"/>
    <w:qFormat/>
    <w:pPr>
      <w:adjustRightInd w:val="0"/>
      <w:textAlignment w:val="baseline"/>
    </w:pPr>
    <w:rPr>
      <w:rFonts w:ascii="宋体" w:hAnsi="Times New Roman"/>
      <w:kern w:val="0"/>
      <w:szCs w:val="20"/>
    </w:rPr>
  </w:style>
  <w:style w:type="character" w:customStyle="1" w:styleId="a8">
    <w:name w:val="正文缩进 字符"/>
    <w:link w:val="a7"/>
    <w:qFormat/>
    <w:rPr>
      <w:rFonts w:ascii="Times New Roman" w:eastAsia="宋体" w:hAnsi="Times New Roman" w:cs="Times New Roman"/>
      <w:sz w:val="24"/>
      <w:szCs w:val="24"/>
    </w:rPr>
  </w:style>
  <w:style w:type="paragraph" w:customStyle="1" w:styleId="afff8">
    <w:name w:val="表题"/>
    <w:basedOn w:val="ae"/>
    <w:qFormat/>
    <w:pPr>
      <w:adjustRightInd w:val="0"/>
      <w:snapToGrid w:val="0"/>
      <w:spacing w:beforeLines="15" w:afterLines="50" w:line="400" w:lineRule="exact"/>
      <w:ind w:leftChars="0" w:left="0"/>
      <w:jc w:val="center"/>
    </w:pPr>
    <w:rPr>
      <w:rFonts w:ascii="宋体" w:hAnsi="宋体"/>
      <w:b/>
      <w:bCs/>
      <w:sz w:val="32"/>
      <w:szCs w:val="20"/>
    </w:rPr>
  </w:style>
  <w:style w:type="character" w:customStyle="1" w:styleId="3zw1">
    <w:name w:val="3zw1"/>
    <w:qFormat/>
    <w:rPr>
      <w:color w:val="000000"/>
      <w:sz w:val="21"/>
      <w:szCs w:val="21"/>
    </w:rPr>
  </w:style>
  <w:style w:type="paragraph" w:customStyle="1" w:styleId="afff9">
    <w:name w:val="三章正文"/>
    <w:basedOn w:val="a"/>
    <w:next w:val="a"/>
    <w:qFormat/>
    <w:pPr>
      <w:spacing w:line="360" w:lineRule="auto"/>
      <w:ind w:firstLineChars="200" w:firstLine="200"/>
    </w:pPr>
    <w:rPr>
      <w:rFonts w:ascii="Times New Roman" w:hAnsi="Times New Roman"/>
      <w:szCs w:val="20"/>
    </w:rPr>
  </w:style>
  <w:style w:type="paragraph" w:customStyle="1" w:styleId="CharCharCharCharCharCharChar1">
    <w:name w:val="Char Char Char Char Char Char Char1"/>
    <w:basedOn w:val="a"/>
    <w:qFormat/>
    <w:pPr>
      <w:widowControl/>
      <w:spacing w:after="160" w:line="240" w:lineRule="exact"/>
    </w:pPr>
    <w:rPr>
      <w:rFonts w:ascii="Times New Roman" w:hAnsi="Times New Roman"/>
      <w:szCs w:val="20"/>
    </w:rPr>
  </w:style>
  <w:style w:type="paragraph" w:customStyle="1" w:styleId="Char110">
    <w:name w:val="Char11"/>
    <w:basedOn w:val="a"/>
    <w:semiHidden/>
    <w:qFormat/>
    <w:rPr>
      <w:rFonts w:ascii="Times New Roman" w:hAnsi="Times New Roman"/>
      <w:szCs w:val="24"/>
    </w:rPr>
  </w:style>
  <w:style w:type="character" w:customStyle="1" w:styleId="Char20">
    <w:name w:val="纯文本 Char2"/>
    <w:qFormat/>
    <w:rPr>
      <w:rFonts w:eastAsia="宋体" w:cs="Courier New"/>
      <w:kern w:val="2"/>
      <w:sz w:val="21"/>
      <w:szCs w:val="21"/>
      <w:lang w:val="en-US" w:eastAsia="zh-CN" w:bidi="ar-SA"/>
    </w:rPr>
  </w:style>
  <w:style w:type="paragraph" w:customStyle="1" w:styleId="-">
    <w:name w:val="正文-欣欣"/>
    <w:basedOn w:val="a"/>
    <w:next w:val="a"/>
    <w:link w:val="-Char"/>
    <w:qFormat/>
    <w:pPr>
      <w:adjustRightInd w:val="0"/>
      <w:spacing w:line="360" w:lineRule="auto"/>
      <w:ind w:firstLineChars="200" w:firstLine="200"/>
    </w:pPr>
    <w:rPr>
      <w:rFonts w:ascii="Times New Roman" w:hAnsi="Times New Roman"/>
      <w:szCs w:val="30"/>
    </w:rPr>
  </w:style>
  <w:style w:type="character" w:customStyle="1" w:styleId="-Char">
    <w:name w:val="正文-欣欣 Char"/>
    <w:link w:val="-"/>
    <w:qFormat/>
    <w:rPr>
      <w:rFonts w:ascii="Times New Roman" w:eastAsia="宋体" w:hAnsi="Times New Roman" w:cs="Times New Roman"/>
      <w:sz w:val="24"/>
      <w:szCs w:val="30"/>
    </w:rPr>
  </w:style>
  <w:style w:type="paragraph" w:customStyle="1" w:styleId="Afffa">
    <w:name w:val="样式 自动A +"/>
    <w:basedOn w:val="a"/>
    <w:qFormat/>
    <w:pPr>
      <w:spacing w:beforeLines="50" w:afterLines="50" w:line="360" w:lineRule="auto"/>
      <w:ind w:firstLineChars="200" w:firstLine="480"/>
    </w:pPr>
    <w:rPr>
      <w:rFonts w:ascii="Times New Roman" w:hAnsi="Times New Roman"/>
      <w:color w:val="000000"/>
      <w:szCs w:val="20"/>
    </w:rPr>
  </w:style>
  <w:style w:type="paragraph" w:customStyle="1" w:styleId="xzz">
    <w:name w:val="xzz"/>
    <w:basedOn w:val="a"/>
    <w:qFormat/>
    <w:pPr>
      <w:ind w:firstLineChars="200" w:firstLine="480"/>
    </w:pPr>
    <w:rPr>
      <w:rFonts w:ascii="Times New Roman" w:hAnsi="Times New Roman"/>
      <w:szCs w:val="24"/>
    </w:rPr>
  </w:style>
  <w:style w:type="paragraph" w:customStyle="1" w:styleId="afffb">
    <w:name w:val="a表格"/>
    <w:basedOn w:val="a"/>
    <w:qFormat/>
    <w:pPr>
      <w:snapToGrid w:val="0"/>
      <w:jc w:val="center"/>
      <w:outlineLvl w:val="2"/>
    </w:pPr>
    <w:rPr>
      <w:rFonts w:ascii="Times New Roman" w:hAnsi="Times New Roman"/>
      <w:szCs w:val="30"/>
    </w:rPr>
  </w:style>
  <w:style w:type="paragraph" w:customStyle="1" w:styleId="afffc">
    <w:name w:val="表"/>
    <w:basedOn w:val="a"/>
    <w:qFormat/>
    <w:pPr>
      <w:spacing w:line="240" w:lineRule="exact"/>
    </w:pPr>
    <w:rPr>
      <w:rFonts w:ascii="仿宋_GB2312" w:eastAsia="仿宋_GB2312" w:hAnsi="宋体"/>
      <w:sz w:val="18"/>
      <w:szCs w:val="18"/>
    </w:rPr>
  </w:style>
  <w:style w:type="paragraph" w:customStyle="1" w:styleId="44">
    <w:name w:val="样式44"/>
    <w:basedOn w:val="a"/>
    <w:qFormat/>
    <w:pPr>
      <w:spacing w:before="120" w:after="120" w:line="360" w:lineRule="auto"/>
      <w:ind w:firstLineChars="200" w:firstLine="480"/>
    </w:pPr>
    <w:rPr>
      <w:rFonts w:ascii="Times New Roman" w:hAnsi="Times New Roman"/>
      <w:color w:val="000000"/>
      <w:szCs w:val="20"/>
    </w:rPr>
  </w:style>
  <w:style w:type="paragraph" w:customStyle="1" w:styleId="afffd">
    <w:name w:val="一级标题"/>
    <w:basedOn w:val="a"/>
    <w:qFormat/>
    <w:pPr>
      <w:widowControl/>
      <w:spacing w:line="360" w:lineRule="auto"/>
    </w:pPr>
    <w:rPr>
      <w:rFonts w:ascii="Times New Roman" w:hAnsi="Times New Roman"/>
      <w:b/>
      <w:kern w:val="0"/>
      <w:szCs w:val="24"/>
    </w:rPr>
  </w:style>
  <w:style w:type="paragraph" w:customStyle="1" w:styleId="BodyText22">
    <w:name w:val="Body Text 22"/>
    <w:basedOn w:val="a"/>
    <w:qFormat/>
    <w:pPr>
      <w:widowControl/>
      <w:adjustRightInd w:val="0"/>
      <w:spacing w:line="440" w:lineRule="atLeast"/>
      <w:ind w:firstLine="480"/>
      <w:textAlignment w:val="baseline"/>
    </w:pPr>
    <w:rPr>
      <w:rFonts w:ascii="Times New Roman" w:eastAsia="仿宋_GB2312" w:hAnsi="Times New Roman"/>
      <w:szCs w:val="20"/>
    </w:rPr>
  </w:style>
  <w:style w:type="paragraph" w:customStyle="1" w:styleId="afffe">
    <w:name w:val="表格格式"/>
    <w:basedOn w:val="a"/>
    <w:uiPriority w:val="99"/>
    <w:qFormat/>
    <w:pPr>
      <w:tabs>
        <w:tab w:val="left" w:pos="3108"/>
      </w:tabs>
      <w:jc w:val="center"/>
    </w:pPr>
    <w:rPr>
      <w:rFonts w:ascii="Times New Roman" w:hAnsi="Times New Roman"/>
      <w:sz w:val="21"/>
      <w:szCs w:val="18"/>
    </w:rPr>
  </w:style>
  <w:style w:type="character" w:customStyle="1" w:styleId="CharChar7">
    <w:name w:val="表图名 Char Char"/>
    <w:basedOn w:val="a1"/>
    <w:link w:val="17"/>
    <w:qFormat/>
    <w:rPr>
      <w:b/>
      <w:snapToGrid w:val="0"/>
    </w:rPr>
  </w:style>
  <w:style w:type="paragraph" w:customStyle="1" w:styleId="17">
    <w:name w:val="表名1"/>
    <w:basedOn w:val="a"/>
    <w:link w:val="CharChar7"/>
    <w:qFormat/>
    <w:pPr>
      <w:adjustRightInd w:val="0"/>
      <w:snapToGrid w:val="0"/>
      <w:spacing w:afterLines="50"/>
      <w:jc w:val="center"/>
    </w:pPr>
    <w:rPr>
      <w:rFonts w:asciiTheme="minorHAnsi" w:eastAsiaTheme="minorEastAsia" w:hAnsiTheme="minorHAnsi" w:cstheme="minorBidi"/>
      <w:b/>
      <w:snapToGrid w:val="0"/>
      <w:sz w:val="21"/>
    </w:rPr>
  </w:style>
  <w:style w:type="character" w:customStyle="1" w:styleId="18">
    <w:name w:val="占位符文本1"/>
    <w:basedOn w:val="a1"/>
    <w:uiPriority w:val="99"/>
    <w:semiHidden/>
    <w:qFormat/>
    <w:rPr>
      <w:color w:val="808080"/>
    </w:rPr>
  </w:style>
  <w:style w:type="paragraph" w:customStyle="1" w:styleId="affff">
    <w:name w:val="技术报告正文"/>
    <w:basedOn w:val="a"/>
    <w:qFormat/>
    <w:pPr>
      <w:spacing w:line="460" w:lineRule="exact"/>
      <w:ind w:firstLineChars="200" w:firstLine="200"/>
      <w:jc w:val="both"/>
    </w:pPr>
    <w:rPr>
      <w:rFonts w:ascii="Times New Roman" w:hAnsi="Times New Roman"/>
      <w:szCs w:val="20"/>
    </w:rPr>
  </w:style>
  <w:style w:type="paragraph" w:customStyle="1" w:styleId="affff0">
    <w:name w:val="表号"/>
    <w:basedOn w:val="a"/>
    <w:link w:val="Char6"/>
    <w:qFormat/>
    <w:pPr>
      <w:widowControl/>
      <w:ind w:firstLineChars="200" w:firstLine="200"/>
      <w:outlineLvl w:val="5"/>
    </w:pPr>
    <w:rPr>
      <w:kern w:val="0"/>
      <w:szCs w:val="24"/>
      <w:lang w:eastAsia="en-US" w:bidi="en-US"/>
    </w:rPr>
  </w:style>
  <w:style w:type="character" w:customStyle="1" w:styleId="Char6">
    <w:name w:val="表号 Char"/>
    <w:link w:val="affff0"/>
    <w:qFormat/>
    <w:rPr>
      <w:rFonts w:ascii="Calibri" w:eastAsia="宋体" w:hAnsi="Calibri" w:cs="Times New Roman"/>
      <w:kern w:val="0"/>
      <w:sz w:val="24"/>
      <w:szCs w:val="24"/>
      <w:lang w:eastAsia="en-US" w:bidi="en-US"/>
    </w:rPr>
  </w:style>
  <w:style w:type="paragraph" w:customStyle="1" w:styleId="01">
    <w:name w:val="正文01"/>
    <w:basedOn w:val="2"/>
    <w:qFormat/>
    <w:pPr>
      <w:keepNext w:val="0"/>
      <w:keepLines w:val="0"/>
      <w:numPr>
        <w:ilvl w:val="0"/>
        <w:numId w:val="0"/>
      </w:numPr>
      <w:adjustRightInd/>
      <w:spacing w:before="60" w:line="460" w:lineRule="exact"/>
      <w:ind w:firstLineChars="200" w:firstLine="200"/>
      <w:jc w:val="both"/>
      <w:textAlignment w:val="auto"/>
      <w:outlineLvl w:val="9"/>
    </w:pPr>
    <w:rPr>
      <w:rFonts w:ascii="Times New Roman"/>
      <w:b w:val="0"/>
      <w:kern w:val="2"/>
    </w:rPr>
  </w:style>
  <w:style w:type="paragraph" w:customStyle="1" w:styleId="TableParagraph">
    <w:name w:val="Table Paragraph"/>
    <w:basedOn w:val="a"/>
    <w:uiPriority w:val="1"/>
    <w:qFormat/>
    <w:pPr>
      <w:widowControl/>
    </w:pPr>
    <w:rPr>
      <w:kern w:val="0"/>
      <w:sz w:val="22"/>
      <w:lang w:eastAsia="en-US"/>
    </w:rPr>
  </w:style>
  <w:style w:type="character" w:customStyle="1" w:styleId="17CharChar">
    <w:name w:val="样式17 Char Char"/>
    <w:link w:val="170"/>
    <w:qFormat/>
    <w:rPr>
      <w:szCs w:val="21"/>
    </w:rPr>
  </w:style>
  <w:style w:type="paragraph" w:customStyle="1" w:styleId="170">
    <w:name w:val="样式17"/>
    <w:basedOn w:val="a"/>
    <w:link w:val="17CharChar"/>
    <w:qFormat/>
    <w:pPr>
      <w:spacing w:line="360" w:lineRule="auto"/>
      <w:jc w:val="center"/>
    </w:pPr>
    <w:rPr>
      <w:rFonts w:asciiTheme="minorHAnsi" w:eastAsiaTheme="minorEastAsia" w:hAnsiTheme="minorHAnsi" w:cstheme="minorBidi"/>
      <w:sz w:val="21"/>
      <w:szCs w:val="21"/>
    </w:rPr>
  </w:style>
  <w:style w:type="paragraph" w:customStyle="1" w:styleId="250">
    <w:name w:val="样式25"/>
    <w:basedOn w:val="af0"/>
    <w:qFormat/>
    <w:pPr>
      <w:spacing w:line="360" w:lineRule="auto"/>
      <w:jc w:val="center"/>
    </w:pPr>
    <w:rPr>
      <w:rFonts w:ascii="Times New Roman" w:eastAsia="黑体" w:hAnsi="Times New Roman" w:cs="Times New Roman"/>
      <w:color w:val="000000"/>
      <w:sz w:val="24"/>
      <w:szCs w:val="24"/>
    </w:rPr>
  </w:style>
  <w:style w:type="paragraph" w:customStyle="1" w:styleId="affff1">
    <w:name w:val="小表文居中"/>
    <w:basedOn w:val="a"/>
    <w:qFormat/>
    <w:pPr>
      <w:autoSpaceDE w:val="0"/>
      <w:autoSpaceDN w:val="0"/>
      <w:adjustRightInd w:val="0"/>
      <w:spacing w:before="20"/>
      <w:jc w:val="center"/>
      <w:textAlignment w:val="baseline"/>
    </w:pPr>
    <w:rPr>
      <w:rFonts w:ascii="Times New Roman" w:hAnsi="Times New Roman"/>
      <w:kern w:val="0"/>
      <w:sz w:val="18"/>
      <w:szCs w:val="20"/>
    </w:rPr>
  </w:style>
  <w:style w:type="paragraph" w:customStyle="1" w:styleId="CharCharCharCharCharCharCharCharCharCharCharCharCharCharCharCharCharChar1CharCharCharCharCharCharChar">
    <w:name w:val="Char Char Char Char Char Char Char Char Char Char Char Char Char Char Char Char Char Char1 Char Char Char Char Char Char Char"/>
    <w:basedOn w:val="a"/>
    <w:qFormat/>
    <w:pPr>
      <w:jc w:val="both"/>
    </w:pPr>
    <w:rPr>
      <w:rFonts w:ascii="Times New Roman" w:hAnsi="Times New Roman"/>
      <w:sz w:val="21"/>
      <w:szCs w:val="24"/>
    </w:rPr>
  </w:style>
  <w:style w:type="paragraph" w:customStyle="1" w:styleId="lsp">
    <w:name w:val="正文 lsp"/>
    <w:basedOn w:val="a"/>
    <w:qFormat/>
    <w:pPr>
      <w:spacing w:line="360" w:lineRule="auto"/>
      <w:ind w:firstLineChars="200" w:firstLine="480"/>
      <w:jc w:val="both"/>
    </w:pPr>
    <w:rPr>
      <w:rFonts w:ascii="宋体" w:hAnsi="Times New Roman"/>
      <w:szCs w:val="24"/>
    </w:rPr>
  </w:style>
  <w:style w:type="paragraph" w:customStyle="1" w:styleId="CharCharCharCharCharCharCharCharCharCharCharCharCharCharCharCharCharChar1CharCharCharCharCharCharChar1">
    <w:name w:val="Char Char Char Char Char Char Char Char Char Char Char Char Char Char Char Char Char Char1 Char Char Char Char Char Char Char1"/>
    <w:basedOn w:val="a"/>
    <w:qFormat/>
    <w:pPr>
      <w:jc w:val="both"/>
    </w:pPr>
    <w:rPr>
      <w:rFonts w:ascii="Times New Roman" w:hAnsi="Times New Roman"/>
      <w:sz w:val="21"/>
      <w:szCs w:val="24"/>
    </w:rPr>
  </w:style>
  <w:style w:type="paragraph" w:customStyle="1" w:styleId="reader-word-layerreader-word-s10-2">
    <w:name w:val="reader-word-layer reader-word-s10-2"/>
    <w:basedOn w:val="a"/>
    <w:qFormat/>
    <w:pPr>
      <w:widowControl/>
      <w:spacing w:before="100" w:beforeAutospacing="1" w:after="100" w:afterAutospacing="1"/>
    </w:pPr>
    <w:rPr>
      <w:rFonts w:ascii="宋体" w:hAnsi="宋体" w:cs="宋体"/>
      <w:kern w:val="0"/>
      <w:szCs w:val="24"/>
    </w:rPr>
  </w:style>
  <w:style w:type="paragraph" w:customStyle="1" w:styleId="affff2">
    <w:name w:val="王 表格文字"/>
    <w:basedOn w:val="a"/>
    <w:link w:val="Char7"/>
    <w:qFormat/>
    <w:pPr>
      <w:jc w:val="center"/>
    </w:pPr>
    <w:rPr>
      <w:rFonts w:ascii="Times New Roman" w:eastAsia="仿宋_GB2312" w:hAnsi="Times New Roman"/>
      <w:snapToGrid w:val="0"/>
      <w:sz w:val="21"/>
      <w:szCs w:val="24"/>
    </w:rPr>
  </w:style>
  <w:style w:type="character" w:customStyle="1" w:styleId="Char7">
    <w:name w:val="王 表格文字 Char"/>
    <w:basedOn w:val="a1"/>
    <w:link w:val="affff2"/>
    <w:qFormat/>
    <w:rPr>
      <w:rFonts w:ascii="Times New Roman" w:eastAsia="仿宋_GB2312" w:hAnsi="Times New Roman" w:cs="Times New Roman"/>
      <w:snapToGrid w:val="0"/>
      <w:szCs w:val="24"/>
    </w:rPr>
  </w:style>
  <w:style w:type="paragraph" w:customStyle="1" w:styleId="haydonli">
    <w:name w:val="haydonli"/>
    <w:basedOn w:val="a"/>
    <w:qFormat/>
    <w:pPr>
      <w:snapToGrid w:val="0"/>
      <w:spacing w:line="360" w:lineRule="auto"/>
      <w:ind w:firstLineChars="200" w:firstLine="200"/>
      <w:jc w:val="both"/>
    </w:pPr>
    <w:rPr>
      <w:rFonts w:ascii="Times New Roman" w:hAnsi="Times New Roman"/>
      <w:szCs w:val="20"/>
    </w:rPr>
  </w:style>
  <w:style w:type="paragraph" w:customStyle="1" w:styleId="zhang">
    <w:name w:val="zhang正文"/>
    <w:basedOn w:val="ae"/>
    <w:qFormat/>
    <w:pPr>
      <w:autoSpaceDE w:val="0"/>
      <w:autoSpaceDN w:val="0"/>
      <w:adjustRightInd w:val="0"/>
      <w:snapToGrid w:val="0"/>
      <w:spacing w:after="0" w:line="360" w:lineRule="auto"/>
      <w:ind w:leftChars="0" w:left="0" w:firstLineChars="200" w:firstLine="200"/>
      <w:jc w:val="both"/>
      <w:textAlignment w:val="baseline"/>
    </w:pPr>
    <w:rPr>
      <w:sz w:val="28"/>
      <w:szCs w:val="20"/>
      <w:lang w:bidi="he-IL"/>
    </w:rPr>
  </w:style>
  <w:style w:type="character" w:customStyle="1" w:styleId="apple-converted-space">
    <w:name w:val="apple-converted-space"/>
    <w:basedOn w:val="a1"/>
    <w:qFormat/>
  </w:style>
  <w:style w:type="paragraph" w:customStyle="1" w:styleId="affff3">
    <w:name w:val="应填表格"/>
    <w:basedOn w:val="a"/>
    <w:qFormat/>
    <w:pPr>
      <w:adjustRightInd w:val="0"/>
      <w:spacing w:before="40" w:after="40"/>
      <w:textAlignment w:val="baseline"/>
    </w:pPr>
    <w:rPr>
      <w:rFonts w:ascii="宋体" w:hAnsi="Times New Roman"/>
      <w:color w:val="FF0000"/>
      <w:kern w:val="0"/>
      <w:szCs w:val="20"/>
    </w:rPr>
  </w:style>
  <w:style w:type="paragraph" w:customStyle="1" w:styleId="affff4">
    <w:name w:val="报告表格"/>
    <w:basedOn w:val="a"/>
    <w:qFormat/>
    <w:pPr>
      <w:autoSpaceDE w:val="0"/>
      <w:autoSpaceDN w:val="0"/>
      <w:adjustRightInd w:val="0"/>
      <w:spacing w:before="40" w:after="40"/>
      <w:jc w:val="center"/>
      <w:textAlignment w:val="baseline"/>
    </w:pPr>
    <w:rPr>
      <w:rFonts w:ascii="Times New Roman" w:hAnsi="Times New Roman"/>
      <w:kern w:val="0"/>
      <w:sz w:val="21"/>
      <w:szCs w:val="20"/>
    </w:rPr>
  </w:style>
  <w:style w:type="paragraph" w:customStyle="1" w:styleId="affff5">
    <w:name w:val="++++++++正文"/>
    <w:basedOn w:val="a"/>
    <w:link w:val="Char8"/>
    <w:qFormat/>
    <w:pPr>
      <w:autoSpaceDE w:val="0"/>
      <w:autoSpaceDN w:val="0"/>
      <w:adjustRightInd w:val="0"/>
      <w:spacing w:line="360" w:lineRule="auto"/>
      <w:ind w:firstLineChars="200" w:firstLine="200"/>
      <w:jc w:val="both"/>
    </w:pPr>
    <w:rPr>
      <w:rFonts w:ascii="Times New Roman" w:hAnsi="Times New Roman"/>
      <w:szCs w:val="24"/>
    </w:rPr>
  </w:style>
  <w:style w:type="character" w:customStyle="1" w:styleId="Char8">
    <w:name w:val="++++++++正文 Char"/>
    <w:basedOn w:val="a1"/>
    <w:link w:val="affff5"/>
    <w:qFormat/>
    <w:rPr>
      <w:rFonts w:ascii="Times New Roman" w:eastAsia="宋体" w:hAnsi="Times New Roman" w:cs="Times New Roman"/>
      <w:sz w:val="24"/>
      <w:szCs w:val="24"/>
    </w:rPr>
  </w:style>
  <w:style w:type="character" w:customStyle="1" w:styleId="2CharChar">
    <w:name w:val="正文2 Char Char"/>
    <w:basedOn w:val="a1"/>
    <w:qFormat/>
    <w:rPr>
      <w:rFonts w:ascii="Times New Roman" w:hAnsi="Times New Roman"/>
      <w:spacing w:val="18"/>
      <w:sz w:val="32"/>
      <w:lang w:val="en-US" w:eastAsia="zh-CN" w:bidi="ar-SA"/>
    </w:rPr>
  </w:style>
  <w:style w:type="paragraph" w:customStyle="1" w:styleId="26">
    <w:name w:val="样式2"/>
    <w:basedOn w:val="a"/>
    <w:link w:val="2Char"/>
    <w:qFormat/>
    <w:pPr>
      <w:spacing w:line="360" w:lineRule="auto"/>
      <w:ind w:firstLineChars="200" w:firstLine="480"/>
      <w:jc w:val="both"/>
    </w:pPr>
    <w:rPr>
      <w:rFonts w:ascii="宋体" w:eastAsia="方正宋三简体" w:hAnsi="宋体"/>
      <w:szCs w:val="24"/>
    </w:rPr>
  </w:style>
  <w:style w:type="character" w:customStyle="1" w:styleId="2Char">
    <w:name w:val="样式2 Char"/>
    <w:basedOn w:val="a1"/>
    <w:link w:val="26"/>
    <w:qFormat/>
    <w:rPr>
      <w:rFonts w:ascii="宋体" w:eastAsia="方正宋三简体" w:hAnsi="宋体" w:cs="Times New Roman"/>
      <w:sz w:val="24"/>
      <w:szCs w:val="24"/>
    </w:rPr>
  </w:style>
  <w:style w:type="paragraph" w:customStyle="1" w:styleId="affff6">
    <w:name w:val="简单回函地址"/>
    <w:basedOn w:val="a"/>
    <w:qFormat/>
    <w:pPr>
      <w:jc w:val="both"/>
    </w:pPr>
    <w:rPr>
      <w:rFonts w:ascii="Times New Roman" w:hAnsi="Times New Roman"/>
      <w:sz w:val="21"/>
      <w:szCs w:val="20"/>
    </w:rPr>
  </w:style>
  <w:style w:type="character" w:customStyle="1" w:styleId="pxgChar">
    <w:name w:val="网格型（pxg） Char"/>
    <w:basedOn w:val="a1"/>
    <w:qFormat/>
    <w:locked/>
    <w:rPr>
      <w:rFonts w:ascii="宋体" w:eastAsia="宋体" w:hAnsi="宋体" w:hint="eastAsia"/>
      <w:kern w:val="2"/>
      <w:sz w:val="21"/>
      <w:szCs w:val="21"/>
      <w:lang w:val="en-US" w:eastAsia="zh-CN" w:bidi="ar-SA"/>
    </w:rPr>
  </w:style>
  <w:style w:type="character" w:customStyle="1" w:styleId="af3">
    <w:name w:val="日期 字符"/>
    <w:basedOn w:val="a1"/>
    <w:link w:val="af2"/>
    <w:qFormat/>
    <w:rPr>
      <w:rFonts w:ascii="t" w:hAnsi="t"/>
      <w:sz w:val="24"/>
    </w:rPr>
  </w:style>
  <w:style w:type="character" w:customStyle="1" w:styleId="Char17">
    <w:name w:val="日期 Char1"/>
    <w:basedOn w:val="a1"/>
    <w:uiPriority w:val="99"/>
    <w:semiHidden/>
    <w:qFormat/>
    <w:rPr>
      <w:rFonts w:ascii="Calibri" w:eastAsia="宋体" w:hAnsi="Calibri" w:cs="Times New Roman"/>
      <w:sz w:val="24"/>
    </w:rPr>
  </w:style>
  <w:style w:type="paragraph" w:customStyle="1" w:styleId="19">
    <w:name w:val="修订1"/>
    <w:hidden/>
    <w:uiPriority w:val="99"/>
    <w:unhideWhenUsed/>
    <w:qFormat/>
    <w:rPr>
      <w:rFonts w:ascii="Calibri" w:hAnsi="Calibri"/>
      <w:kern w:val="2"/>
      <w:sz w:val="24"/>
      <w:szCs w:val="22"/>
    </w:rPr>
  </w:style>
  <w:style w:type="paragraph" w:customStyle="1" w:styleId="affff7">
    <w:name w:val="正文 小四"/>
    <w:basedOn w:val="a"/>
    <w:link w:val="Char9"/>
    <w:qFormat/>
    <w:pPr>
      <w:widowControl/>
      <w:spacing w:line="336" w:lineRule="auto"/>
      <w:ind w:firstLineChars="200" w:firstLine="200"/>
      <w:jc w:val="both"/>
    </w:pPr>
    <w:rPr>
      <w:rFonts w:ascii="宋体" w:hAnsi="宋体" w:cs="宋体"/>
      <w:color w:val="000000"/>
      <w:szCs w:val="20"/>
    </w:rPr>
  </w:style>
  <w:style w:type="character" w:customStyle="1" w:styleId="Char9">
    <w:name w:val="正文 小四 Char"/>
    <w:link w:val="affff7"/>
    <w:qFormat/>
    <w:rPr>
      <w:rFonts w:ascii="宋体" w:eastAsia="宋体" w:hAnsi="宋体" w:cs="宋体"/>
      <w:color w:val="000000"/>
      <w:kern w:val="2"/>
      <w:sz w:val="24"/>
    </w:rPr>
  </w:style>
  <w:style w:type="paragraph" w:customStyle="1" w:styleId="10015">
    <w:name w:val="样式 标题 1 + 四号 段前: 0 磅 段后: 0 磅 行距: 1.5 倍行距"/>
    <w:basedOn w:val="1"/>
    <w:qFormat/>
    <w:pPr>
      <w:autoSpaceDE w:val="0"/>
      <w:autoSpaceDN w:val="0"/>
      <w:adjustRightInd w:val="0"/>
      <w:snapToGrid w:val="0"/>
      <w:spacing w:before="340" w:afterLines="0"/>
      <w:jc w:val="center"/>
    </w:pPr>
    <w:rPr>
      <w:rFonts w:ascii="黑体" w:eastAsiaTheme="minorEastAsia" w:hAnsi="黑体" w:cstheme="minorBidi"/>
      <w:bCs w:val="0"/>
      <w:kern w:val="0"/>
      <w:sz w:val="28"/>
    </w:rPr>
  </w:style>
  <w:style w:type="paragraph" w:customStyle="1" w:styleId="Style36">
    <w:name w:val="_Style 36"/>
    <w:uiPriority w:val="1"/>
    <w:qFormat/>
    <w:pPr>
      <w:widowControl w:val="0"/>
      <w:ind w:firstLineChars="200" w:firstLine="200"/>
      <w:jc w:val="both"/>
    </w:pPr>
    <w:rPr>
      <w:rFonts w:eastAsiaTheme="minorEastAsia" w:cstheme="minorBidi"/>
      <w:kern w:val="2"/>
      <w:sz w:val="24"/>
      <w:szCs w:val="24"/>
    </w:rPr>
  </w:style>
  <w:style w:type="paragraph" w:customStyle="1" w:styleId="-SH">
    <w:name w:val="正文-SH"/>
    <w:basedOn w:val="a"/>
    <w:qFormat/>
    <w:pPr>
      <w:spacing w:line="360" w:lineRule="auto"/>
      <w:ind w:firstLineChars="200" w:firstLine="480"/>
      <w:jc w:val="both"/>
    </w:pPr>
    <w:rPr>
      <w:rFonts w:ascii="Times New Roman" w:hAnsi="Times New Roman"/>
      <w:kern w:val="0"/>
      <w:szCs w:val="24"/>
    </w:rPr>
  </w:style>
  <w:style w:type="paragraph" w:customStyle="1" w:styleId="affff8">
    <w:name w:val="正文样式"/>
    <w:basedOn w:val="a"/>
    <w:link w:val="Chara"/>
    <w:qFormat/>
    <w:pPr>
      <w:spacing w:line="360" w:lineRule="auto"/>
      <w:ind w:firstLineChars="200" w:firstLine="480"/>
      <w:jc w:val="both"/>
    </w:pPr>
    <w:rPr>
      <w:rFonts w:ascii="宋体" w:hAnsi="宋体"/>
      <w:szCs w:val="24"/>
      <w:lang w:val="zh-CN"/>
    </w:rPr>
  </w:style>
  <w:style w:type="character" w:customStyle="1" w:styleId="Chara">
    <w:name w:val="正文样式 Char"/>
    <w:link w:val="affff8"/>
    <w:qFormat/>
    <w:rPr>
      <w:rFonts w:ascii="宋体" w:hAnsi="宋体"/>
      <w:kern w:val="2"/>
      <w:sz w:val="24"/>
      <w:szCs w:val="24"/>
      <w:lang w:val="zh-CN" w:eastAsia="zh-CN"/>
    </w:rPr>
  </w:style>
  <w:style w:type="paragraph" w:customStyle="1" w:styleId="0">
    <w:name w:val="0正文"/>
    <w:basedOn w:val="a"/>
    <w:qFormat/>
    <w:pPr>
      <w:spacing w:line="360" w:lineRule="auto"/>
      <w:ind w:firstLine="480"/>
      <w:jc w:val="both"/>
    </w:pPr>
    <w:rPr>
      <w:rFonts w:ascii="Times New Roman" w:hAnsi="Times New Roman"/>
      <w:kern w:val="0"/>
      <w:sz w:val="21"/>
      <w:szCs w:val="21"/>
    </w:rPr>
  </w:style>
  <w:style w:type="character" w:customStyle="1" w:styleId="Charb">
    <w:name w:val="表内容 Char"/>
    <w:link w:val="affff9"/>
    <w:qFormat/>
    <w:rPr>
      <w:color w:val="000000"/>
      <w:sz w:val="24"/>
    </w:rPr>
  </w:style>
  <w:style w:type="paragraph" w:customStyle="1" w:styleId="affff9">
    <w:name w:val="表内容"/>
    <w:basedOn w:val="a"/>
    <w:next w:val="a"/>
    <w:link w:val="Charb"/>
    <w:qFormat/>
    <w:pPr>
      <w:widowControl/>
      <w:spacing w:line="320" w:lineRule="exact"/>
      <w:jc w:val="center"/>
    </w:pPr>
    <w:rPr>
      <w:rFonts w:ascii="Times New Roman" w:hAnsi="Times New Roman"/>
      <w:color w:val="000000"/>
      <w:kern w:val="0"/>
      <w:szCs w:val="20"/>
    </w:rPr>
  </w:style>
  <w:style w:type="paragraph" w:customStyle="1" w:styleId="27">
    <w:name w:val="修订2"/>
    <w:hidden/>
    <w:uiPriority w:val="99"/>
    <w:unhideWhenUsed/>
    <w:qFormat/>
    <w:rPr>
      <w:rFonts w:ascii="Calibri" w:hAnsi="Calibri"/>
      <w:kern w:val="2"/>
      <w:sz w:val="24"/>
      <w:szCs w:val="22"/>
    </w:rPr>
  </w:style>
  <w:style w:type="character" w:customStyle="1" w:styleId="444Char">
    <w:name w:val="标题444 Char"/>
    <w:link w:val="444"/>
    <w:qFormat/>
    <w:rPr>
      <w:rFonts w:ascii="Calibri Light" w:eastAsia="Times New Roman" w:hAnsi="Calibri Light"/>
      <w:b/>
      <w:bCs/>
      <w:kern w:val="2"/>
      <w:sz w:val="24"/>
      <w:szCs w:val="28"/>
    </w:rPr>
  </w:style>
  <w:style w:type="paragraph" w:customStyle="1" w:styleId="444">
    <w:name w:val="标题444"/>
    <w:basedOn w:val="4"/>
    <w:link w:val="444Char"/>
    <w:qFormat/>
    <w:pPr>
      <w:numPr>
        <w:ilvl w:val="0"/>
        <w:numId w:val="0"/>
      </w:numPr>
      <w:adjustRightInd/>
      <w:spacing w:before="0" w:after="0" w:line="360" w:lineRule="auto"/>
      <w:ind w:firstLineChars="200" w:firstLine="200"/>
      <w:jc w:val="both"/>
      <w:textAlignment w:val="auto"/>
    </w:pPr>
    <w:rPr>
      <w:rFonts w:ascii="Calibri Light" w:eastAsia="Times New Roman" w:hAnsi="Calibri Light"/>
      <w:bCs/>
      <w:kern w:val="2"/>
      <w:szCs w:val="28"/>
    </w:rPr>
  </w:style>
  <w:style w:type="paragraph" w:customStyle="1" w:styleId="affffa">
    <w:name w:val="表格内容"/>
    <w:basedOn w:val="a"/>
    <w:next w:val="a"/>
    <w:link w:val="CharChar8"/>
    <w:qFormat/>
    <w:pPr>
      <w:adjustRightInd w:val="0"/>
      <w:snapToGrid w:val="0"/>
      <w:jc w:val="center"/>
    </w:pPr>
    <w:rPr>
      <w:rFonts w:ascii="宋体" w:hAnsi="Courier New"/>
      <w:kern w:val="10"/>
      <w:sz w:val="21"/>
      <w:szCs w:val="20"/>
    </w:rPr>
  </w:style>
  <w:style w:type="character" w:customStyle="1" w:styleId="Charc">
    <w:name w:val="报告正文 Char"/>
    <w:link w:val="affffb"/>
    <w:qFormat/>
    <w:locked/>
    <w:rPr>
      <w:kern w:val="2"/>
      <w:sz w:val="24"/>
      <w:lang w:val="zh-CN" w:eastAsia="zh-CN"/>
    </w:rPr>
  </w:style>
  <w:style w:type="paragraph" w:customStyle="1" w:styleId="affffb">
    <w:name w:val="报告正文"/>
    <w:basedOn w:val="a"/>
    <w:link w:val="Charc"/>
    <w:qFormat/>
    <w:pPr>
      <w:adjustRightInd w:val="0"/>
      <w:snapToGrid w:val="0"/>
      <w:spacing w:line="360" w:lineRule="auto"/>
      <w:ind w:firstLineChars="200" w:firstLine="200"/>
      <w:jc w:val="both"/>
    </w:pPr>
    <w:rPr>
      <w:rFonts w:ascii="Times New Roman" w:hAnsi="Times New Roman"/>
      <w:szCs w:val="20"/>
      <w:lang w:val="zh-CN"/>
    </w:rPr>
  </w:style>
  <w:style w:type="paragraph" w:customStyle="1" w:styleId="affffc">
    <w:name w:val="表格首行"/>
    <w:basedOn w:val="a"/>
    <w:next w:val="a"/>
    <w:qFormat/>
    <w:pPr>
      <w:adjustRightInd w:val="0"/>
      <w:jc w:val="center"/>
    </w:pPr>
    <w:rPr>
      <w:rFonts w:cs="宋体"/>
      <w:b/>
    </w:rPr>
  </w:style>
  <w:style w:type="paragraph" w:styleId="affffd">
    <w:name w:val="List Paragraph"/>
    <w:basedOn w:val="a"/>
    <w:uiPriority w:val="99"/>
    <w:qFormat/>
    <w:pPr>
      <w:ind w:firstLineChars="200" w:firstLine="420"/>
    </w:pPr>
  </w:style>
  <w:style w:type="character" w:customStyle="1" w:styleId="a6">
    <w:name w:val="注释标题 字符"/>
    <w:basedOn w:val="a1"/>
    <w:link w:val="a5"/>
    <w:uiPriority w:val="99"/>
    <w:semiHidden/>
    <w:qFormat/>
    <w:rPr>
      <w:kern w:val="2"/>
      <w:sz w:val="21"/>
    </w:rPr>
  </w:style>
  <w:style w:type="character" w:customStyle="1" w:styleId="CharChar8">
    <w:name w:val="表格内容 Char Char"/>
    <w:link w:val="affffa"/>
    <w:qFormat/>
    <w:locked/>
    <w:rPr>
      <w:rFonts w:ascii="宋体" w:hAnsi="Courier New"/>
      <w:kern w:val="10"/>
      <w:sz w:val="21"/>
    </w:rPr>
  </w:style>
  <w:style w:type="paragraph" w:customStyle="1" w:styleId="-7">
    <w:name w:val="表格标题-7"/>
    <w:basedOn w:val="a"/>
    <w:next w:val="a"/>
    <w:qFormat/>
    <w:pPr>
      <w:tabs>
        <w:tab w:val="left" w:pos="5813"/>
      </w:tabs>
      <w:adjustRightInd w:val="0"/>
      <w:snapToGrid w:val="0"/>
      <w:spacing w:line="360" w:lineRule="auto"/>
      <w:ind w:left="4962"/>
      <w:jc w:val="center"/>
    </w:pPr>
    <w:rPr>
      <w:rFonts w:ascii="Times New Roman" w:hAnsi="Times New Roman"/>
      <w:b/>
      <w:szCs w:val="24"/>
    </w:rPr>
  </w:style>
  <w:style w:type="paragraph" w:customStyle="1" w:styleId="affffe">
    <w:name w:val="文"/>
    <w:basedOn w:val="a"/>
    <w:qFormat/>
    <w:pPr>
      <w:spacing w:line="360" w:lineRule="auto"/>
      <w:ind w:firstLineChars="200" w:firstLine="200"/>
    </w:pPr>
    <w:rPr>
      <w:szCs w:val="24"/>
    </w:rPr>
  </w:style>
  <w:style w:type="paragraph" w:customStyle="1" w:styleId="afffff">
    <w:name w:val="中文报告书样式"/>
    <w:basedOn w:val="a"/>
    <w:qFormat/>
    <w:pPr>
      <w:tabs>
        <w:tab w:val="left" w:pos="360"/>
      </w:tabs>
      <w:adjustRightInd w:val="0"/>
      <w:snapToGrid w:val="0"/>
      <w:jc w:val="center"/>
      <w:textAlignment w:val="baseline"/>
    </w:pPr>
  </w:style>
  <w:style w:type="paragraph" w:customStyle="1" w:styleId="afffff0">
    <w:name w:val="表格样式"/>
    <w:basedOn w:val="a"/>
    <w:qFormat/>
    <w:pPr>
      <w:spacing w:before="60" w:after="60"/>
      <w:jc w:val="center"/>
    </w:pPr>
    <w:rPr>
      <w:szCs w:val="20"/>
    </w:rPr>
  </w:style>
  <w:style w:type="paragraph" w:customStyle="1" w:styleId="afffff1">
    <w:name w:val="报告书三级标题"/>
    <w:basedOn w:val="a"/>
    <w:qFormat/>
    <w:pPr>
      <w:spacing w:line="420" w:lineRule="exact"/>
    </w:pPr>
    <w:rPr>
      <w:b/>
      <w:szCs w:val="21"/>
    </w:rPr>
  </w:style>
  <w:style w:type="paragraph" w:customStyle="1" w:styleId="afffff2">
    <w:name w:val="郭表格"/>
    <w:basedOn w:val="a"/>
    <w:qFormat/>
    <w:pPr>
      <w:spacing w:before="120" w:after="120"/>
    </w:pPr>
    <w:rPr>
      <w:rFonts w:ascii="Times New Roman" w:hAnsi="Times New Roman"/>
      <w:sz w:val="28"/>
      <w:szCs w:val="21"/>
    </w:rPr>
  </w:style>
  <w:style w:type="character" w:customStyle="1" w:styleId="content1">
    <w:name w:val="content1"/>
    <w:qFormat/>
    <w:rPr>
      <w:sz w:val="21"/>
      <w:szCs w:val="21"/>
    </w:rPr>
  </w:style>
  <w:style w:type="paragraph" w:customStyle="1" w:styleId="afffff3">
    <w:name w:val="君邦正文"/>
    <w:qFormat/>
    <w:pPr>
      <w:spacing w:line="360" w:lineRule="auto"/>
      <w:ind w:leftChars="-2" w:left="-4" w:firstLineChars="200" w:firstLine="480"/>
      <w:jc w:val="both"/>
    </w:pPr>
    <w:rPr>
      <w:rFonts w:ascii="宋体" w:hAnsi="宋体"/>
      <w:kern w:val="2"/>
      <w:sz w:val="24"/>
    </w:rPr>
  </w:style>
  <w:style w:type="paragraph" w:customStyle="1" w:styleId="afffff4">
    <w:name w:val="表格正文"/>
    <w:basedOn w:val="a"/>
    <w:qFormat/>
    <w:pPr>
      <w:spacing w:line="360" w:lineRule="exact"/>
      <w:jc w:val="center"/>
    </w:pPr>
    <w:rPr>
      <w:rFonts w:ascii="Arial" w:hAnsi="Arial"/>
      <w:szCs w:val="20"/>
    </w:rPr>
  </w:style>
  <w:style w:type="paragraph" w:customStyle="1" w:styleId="37">
    <w:name w:val="正文3"/>
    <w:basedOn w:val="a"/>
    <w:semiHidden/>
    <w:qFormat/>
    <w:pPr>
      <w:keepNext/>
      <w:adjustRightInd w:val="0"/>
      <w:jc w:val="center"/>
      <w:textAlignment w:val="baseline"/>
    </w:pPr>
    <w:rPr>
      <w:rFonts w:ascii="Times New Roman" w:hAnsi="Times New Roman"/>
      <w:kern w:val="0"/>
      <w:sz w:val="28"/>
      <w:szCs w:val="20"/>
    </w:rPr>
  </w:style>
  <w:style w:type="paragraph" w:customStyle="1" w:styleId="28">
    <w:name w:val="标题2"/>
    <w:uiPriority w:val="2"/>
    <w:qFormat/>
    <w:pPr>
      <w:outlineLvl w:val="2"/>
    </w:pPr>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travel.mipang.com/2363/" TargetMode="External"/><Relationship Id="rId21" Type="http://schemas.openxmlformats.org/officeDocument/2006/relationships/hyperlink" Target="http://travel.mipang.com/3580/" TargetMode="External"/><Relationship Id="rId42" Type="http://schemas.openxmlformats.org/officeDocument/2006/relationships/hyperlink" Target="javascript:linkredwin('&#20237;&#30343;');" TargetMode="External"/><Relationship Id="rId47" Type="http://schemas.openxmlformats.org/officeDocument/2006/relationships/image" Target="media/image7.wmf"/><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image" Target="media/image48.png"/><Relationship Id="rId16" Type="http://schemas.openxmlformats.org/officeDocument/2006/relationships/hyperlink" Target="http://baike.baidu.com/view/822469.htm" TargetMode="External"/><Relationship Id="rId11" Type="http://schemas.openxmlformats.org/officeDocument/2006/relationships/image" Target="media/image1.png"/><Relationship Id="rId32" Type="http://schemas.openxmlformats.org/officeDocument/2006/relationships/hyperlink" Target="javascript:linkredwin('&#19996;&#28330;');" TargetMode="External"/><Relationship Id="rId37" Type="http://schemas.openxmlformats.org/officeDocument/2006/relationships/hyperlink" Target="http://www.hudong.com/wiki/%E5%AE%9D%E5%8F%B0" TargetMode="External"/><Relationship Id="rId53" Type="http://schemas.openxmlformats.org/officeDocument/2006/relationships/image" Target="media/image12.jpeg"/><Relationship Id="rId58" Type="http://schemas.openxmlformats.org/officeDocument/2006/relationships/image" Target="media/image17.emf"/><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png"/><Relationship Id="rId22" Type="http://schemas.openxmlformats.org/officeDocument/2006/relationships/hyperlink" Target="http://travel.mipang.com/32606/" TargetMode="External"/><Relationship Id="rId27" Type="http://schemas.openxmlformats.org/officeDocument/2006/relationships/hyperlink" Target="javascript:linkredwin('&#20859;&#39532;');" TargetMode="External"/><Relationship Id="rId43" Type="http://schemas.openxmlformats.org/officeDocument/2006/relationships/image" Target="media/image3.png"/><Relationship Id="rId48" Type="http://schemas.openxmlformats.org/officeDocument/2006/relationships/oleObject" Target="embeddings/oleObject1.bin"/><Relationship Id="rId64" Type="http://schemas.openxmlformats.org/officeDocument/2006/relationships/image" Target="media/image23.png"/><Relationship Id="rId69" Type="http://schemas.openxmlformats.org/officeDocument/2006/relationships/image" Target="media/image28.jpeg"/><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image" Target="media/image2.png"/><Relationship Id="rId17" Type="http://schemas.openxmlformats.org/officeDocument/2006/relationships/hyperlink" Target="http://www.hudong.com/wiki/%E4%BA%9A%E7%83%AD%E5%B8%A6%E6%B9%BF%E6%B6%A6%E5%AD%A3%E9%A3%8E%E6%B0%94%E5%80%99" TargetMode="External"/><Relationship Id="rId25" Type="http://schemas.openxmlformats.org/officeDocument/2006/relationships/hyperlink" Target="http://travel.mipang.com/2068/" TargetMode="External"/><Relationship Id="rId33" Type="http://schemas.openxmlformats.org/officeDocument/2006/relationships/hyperlink" Target="http://www.hudong.com/wiki/%E6%96%B0%E5%B8%82" TargetMode="External"/><Relationship Id="rId38" Type="http://schemas.openxmlformats.org/officeDocument/2006/relationships/hyperlink" Target="http://www.hudong.com/wiki/%E9%9B%81%E6%B1%9F" TargetMode="External"/><Relationship Id="rId46" Type="http://schemas.openxmlformats.org/officeDocument/2006/relationships/image" Target="media/image6.wmf"/><Relationship Id="rId59" Type="http://schemas.openxmlformats.org/officeDocument/2006/relationships/image" Target="media/image18.emf"/><Relationship Id="rId67" Type="http://schemas.openxmlformats.org/officeDocument/2006/relationships/image" Target="media/image26.png"/><Relationship Id="rId103" Type="http://schemas.openxmlformats.org/officeDocument/2006/relationships/theme" Target="theme/theme1.xml"/><Relationship Id="rId20" Type="http://schemas.openxmlformats.org/officeDocument/2006/relationships/hyperlink" Target="http://travel.mipang.com/12301/" TargetMode="External"/><Relationship Id="rId41" Type="http://schemas.openxmlformats.org/officeDocument/2006/relationships/hyperlink" Target="http://www.hudong.com/wiki/%E5%BF%A0%E4%B9%89" TargetMode="External"/><Relationship Id="rId54" Type="http://schemas.openxmlformats.org/officeDocument/2006/relationships/image" Target="media/image13.png"/><Relationship Id="rId62" Type="http://schemas.openxmlformats.org/officeDocument/2006/relationships/image" Target="media/image21.png"/><Relationship Id="rId70" Type="http://schemas.openxmlformats.org/officeDocument/2006/relationships/image" Target="media/image29.png"/><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baike.baidu.com/view/46123.htm" TargetMode="External"/><Relationship Id="rId23" Type="http://schemas.openxmlformats.org/officeDocument/2006/relationships/hyperlink" Target="http://travel.mipang.com/3431/" TargetMode="External"/><Relationship Id="rId28" Type="http://schemas.openxmlformats.org/officeDocument/2006/relationships/hyperlink" Target="javascript:linkredwin('&#24179;&#31389;');" TargetMode="External"/><Relationship Id="rId36" Type="http://schemas.openxmlformats.org/officeDocument/2006/relationships/hyperlink" Target="http://www.hudong.com/wiki/%E4%B8%B4%E6%B1%9F" TargetMode="External"/><Relationship Id="rId49" Type="http://schemas.openxmlformats.org/officeDocument/2006/relationships/image" Target="media/image8.png"/><Relationship Id="rId57" Type="http://schemas.openxmlformats.org/officeDocument/2006/relationships/image" Target="media/image16.png"/><Relationship Id="rId10" Type="http://schemas.openxmlformats.org/officeDocument/2006/relationships/footer" Target="footer1.xml"/><Relationship Id="rId31" Type="http://schemas.openxmlformats.org/officeDocument/2006/relationships/hyperlink" Target="javascript:linkredwin('&#31616;&#22478;');" TargetMode="External"/><Relationship Id="rId44" Type="http://schemas.openxmlformats.org/officeDocument/2006/relationships/image" Target="media/image4.png"/><Relationship Id="rId52" Type="http://schemas.openxmlformats.org/officeDocument/2006/relationships/image" Target="media/image11.png"/><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http://travel.mipang.com/3379/" TargetMode="External"/><Relationship Id="rId39" Type="http://schemas.openxmlformats.org/officeDocument/2006/relationships/hyperlink" Target="http://www.hudong.com/wiki/%E6%9D%BE%E6%B6%9B" TargetMode="External"/><Relationship Id="rId34" Type="http://schemas.openxmlformats.org/officeDocument/2006/relationships/hyperlink" Target="http://www.hudong.com/wiki/%E5%B9%B3%E6%B3%89" TargetMode="External"/><Relationship Id="rId50" Type="http://schemas.openxmlformats.org/officeDocument/2006/relationships/image" Target="media/image9.png"/><Relationship Id="rId55" Type="http://schemas.openxmlformats.org/officeDocument/2006/relationships/image" Target="media/image14.emf"/><Relationship Id="rId76" Type="http://schemas.openxmlformats.org/officeDocument/2006/relationships/image" Target="media/image35.png"/><Relationship Id="rId97"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hyperlink" Target="javascript:linkredwin('&#30707;&#38047;');" TargetMode="External"/><Relationship Id="rId24" Type="http://schemas.openxmlformats.org/officeDocument/2006/relationships/hyperlink" Target="http://travel.mipang.com/15146/" TargetMode="External"/><Relationship Id="rId40" Type="http://schemas.openxmlformats.org/officeDocument/2006/relationships/hyperlink" Target="javascript:linkredwin('&#21335;&#27941;');" TargetMode="External"/><Relationship Id="rId45" Type="http://schemas.openxmlformats.org/officeDocument/2006/relationships/image" Target="media/image5.jpeg"/><Relationship Id="rId66" Type="http://schemas.openxmlformats.org/officeDocument/2006/relationships/image" Target="media/image25.png"/><Relationship Id="rId87" Type="http://schemas.openxmlformats.org/officeDocument/2006/relationships/image" Target="media/image46.png"/><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hyperlink" Target="http://travel.mipang.com/29288/" TargetMode="External"/><Relationship Id="rId14" Type="http://schemas.openxmlformats.org/officeDocument/2006/relationships/hyperlink" Target="http://baike.baidu.com/view/26545.htm" TargetMode="External"/><Relationship Id="rId30" Type="http://schemas.openxmlformats.org/officeDocument/2006/relationships/hyperlink" Target="http://www.hudong.com/wiki/%E7%9F%B3%E6%A1%A5" TargetMode="External"/><Relationship Id="rId35" Type="http://schemas.openxmlformats.org/officeDocument/2006/relationships/hyperlink" Target="http://www.hudong.com/wiki/%E8%80%81%E5%90%9B" TargetMode="External"/><Relationship Id="rId56" Type="http://schemas.openxmlformats.org/officeDocument/2006/relationships/image" Target="media/image15.emf"/><Relationship Id="rId77" Type="http://schemas.openxmlformats.org/officeDocument/2006/relationships/image" Target="media/image36.png"/><Relationship Id="rId100"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10.png"/><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C376326-45F1-4351-8DF4-0C7FB9383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622</TotalTime>
  <Pages>1</Pages>
  <Words>11648</Words>
  <Characters>66397</Characters>
  <Application>Microsoft Office Word</Application>
  <DocSecurity>0</DocSecurity>
  <Lines>553</Lines>
  <Paragraphs>155</Paragraphs>
  <ScaleCrop>false</ScaleCrop>
  <Company>Microsoft</Company>
  <LinksUpToDate>false</LinksUpToDate>
  <CharactersWithSpaces>77890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3</cp:lastModifiedBy>
  <cp:revision>84</cp:revision>
  <cp:lastPrinted>2018-10-27T10:14:00Z</cp:lastPrinted>
  <dcterms:created xsi:type="dcterms:W3CDTF">2020-04-24T09:34:00Z</dcterms:created>
  <dcterms:modified xsi:type="dcterms:W3CDTF">2020-04-27T06:14:00Z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