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简阳市农业农村局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2023年“四川省农村致富带头人”名单的公示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为充分发挥农村致富带头人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shd w:val="clear" w:color="auto" w:fill="FFFFFF"/>
        </w:rPr>
        <w:t>在技术推广、市场发展、产业融合、增收致富等方面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范带动作用，更好促进我市农业产业发展。按照《成都市农业农村局关于开展2023年“四川省农村致富带头人”推荐工作的通知》要求，我局开展了2023年“四川省农村致富带头人”遴选推荐工作。经本人申请、镇（街道）核实推荐人选实际情况、简阳市农业农村局党组会审定，拟同意推荐杨廷秀、李勇2人为2023年“四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川省农村致富带头人”评选候选人，现将2人信息情况予以公示。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有不同意见，请于2023年11月2日至11月8日（五个工作日内），以真实姓名向简阳市农业农村局科技教育与服务体系建设科（028-27028168）、简阳市农业农村局目标管理和督查科（028-27219986）电话、书面反映情况或面谈，我们将及时受理、认真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40" w:lineRule="exact"/>
        <w:ind w:left="1598" w:leftChars="304" w:hanging="960" w:hangingChars="3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简阳市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年“四川省农村致富带头人”推荐候选人汇总表</w:t>
      </w:r>
    </w:p>
    <w:p>
      <w:pPr>
        <w:spacing w:line="540" w:lineRule="exact"/>
        <w:ind w:firstLine="4480" w:firstLineChars="140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简阳市农业农村局</w:t>
      </w:r>
    </w:p>
    <w:p>
      <w:pPr>
        <w:spacing w:line="540" w:lineRule="exact"/>
        <w:ind w:firstLine="4499" w:firstLineChars="1406"/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2023年10月31日 </w:t>
      </w:r>
    </w:p>
    <w:p>
      <w:pPr>
        <w:rPr>
          <w:rFonts w:hint="eastAsia" w:ascii="仿宋_GB2312" w:eastAsia="仿宋_GB2312" w:cs="仿宋_GB2312"/>
          <w:kern w:val="0"/>
          <w:sz w:val="32"/>
          <w:szCs w:val="32"/>
          <w:lang w:val="zh-CN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5720" w:type="dxa"/>
        <w:tblInd w:w="-1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77"/>
        <w:gridCol w:w="719"/>
        <w:gridCol w:w="1415"/>
        <w:gridCol w:w="1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84" w:hRule="atLeast"/>
        </w:trPr>
        <w:tc>
          <w:tcPr>
            <w:tcW w:w="157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640" w:firstLineChars="200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  <w:lang w:eastAsia="zh-CN"/>
              </w:rPr>
              <w:t>附件</w:t>
            </w:r>
          </w:p>
          <w:p>
            <w:pPr>
              <w:spacing w:beforeLines="0" w:afterLines="0"/>
              <w:ind w:firstLine="2891" w:firstLineChars="800"/>
              <w:jc w:val="both"/>
              <w:rPr>
                <w:rFonts w:hint="eastAsia" w:ascii="宋体" w:hAnsi="宋体"/>
                <w:b/>
                <w:color w:val="000000"/>
                <w:sz w:val="36"/>
              </w:rPr>
            </w:pPr>
            <w:r>
              <w:rPr>
                <w:rFonts w:hint="eastAsia" w:ascii="宋体" w:hAnsi="宋体"/>
                <w:b/>
                <w:color w:val="000000"/>
                <w:sz w:val="36"/>
                <w:lang w:eastAsia="zh-CN"/>
              </w:rPr>
              <w:t>简阳市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202</w:t>
            </w:r>
            <w:r>
              <w:rPr>
                <w:rFonts w:hint="eastAsia" w:ascii="宋体" w:hAnsi="宋体"/>
                <w:b/>
                <w:color w:val="000000"/>
                <w:sz w:val="36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 w:val="36"/>
              </w:rPr>
              <w:t>年“四川省农村致富带头人”推荐候选人汇总表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区（市）县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</w:t>
            </w:r>
          </w:p>
        </w:tc>
        <w:tc>
          <w:tcPr>
            <w:tcW w:w="1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致富带头主要事迹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简阳市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杨廷秀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党员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简阳市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禾丰</w:t>
            </w:r>
            <w:r>
              <w:rPr>
                <w:rFonts w:hint="eastAsia" w:ascii="宋体" w:hAnsi="宋体"/>
                <w:color w:val="000000"/>
                <w:sz w:val="24"/>
              </w:rPr>
              <w:t>镇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丙灵</w:t>
            </w:r>
            <w:r>
              <w:rPr>
                <w:rFonts w:hint="eastAsia" w:ascii="宋体" w:hAnsi="宋体"/>
                <w:color w:val="000000"/>
                <w:sz w:val="24"/>
              </w:rPr>
              <w:t>村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村民委员会</w:t>
            </w:r>
          </w:p>
        </w:tc>
        <w:tc>
          <w:tcPr>
            <w:tcW w:w="1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beforeLines="0" w:afterLines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杨廷秀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作为简阳市禾丰镇丙灵村集体经济股份合作联合社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善于谋划经营，通过开展帮扶“抱团”式活动，与成都市农科院合作在村划区试点种植赤松茸、牛奶玉米、紫糯香米等特色农产品，购买樱桃、辣椒、豇豆等优质苗木种子，并引进农林科学专家驻村开展指导工作；通过“部门联村”帮扶发展，积极对接成都市委老干局、成都市人力资源社会保障信息中心、简阳市惠民帮扶中心、专业种植大户等乡村振兴对口帮扶单位进行农产品的展销，拓宽销售渠道；通过发展特色种植发展订单农业，推动资源整合优化和优势互补，扩大产业规模，实现本村农产品与市场的无缝对接，打响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丙灵香”的地理标识品牌，发展壮大了村集体经济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。在她的引领下，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她带领全村村民走出了一条“美丽乡村有看头，集体经济有赚头”的乡村振兴新路子，集体经济组织从2020年的账户零收入到2022年收入达到38.82万元，村集体经济收入逐年向好。</w:t>
            </w:r>
          </w:p>
          <w:p>
            <w:pPr>
              <w:spacing w:beforeLines="0" w:afterLines="0"/>
              <w:ind w:firstLine="400" w:firstLineChars="200"/>
              <w:jc w:val="left"/>
              <w:rPr>
                <w:rFonts w:hint="eastAsia" w:ascii="宋体" w:hAnsi="宋体" w:eastAsia="方正仿宋_GBK"/>
                <w:color w:val="000000"/>
                <w:sz w:val="2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</w:trPr>
        <w:tc>
          <w:tcPr>
            <w:tcW w:w="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简阳市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李勇</w:t>
            </w:r>
          </w:p>
        </w:tc>
        <w:tc>
          <w:tcPr>
            <w:tcW w:w="7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群众</w:t>
            </w: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简阳市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三合镇利木村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5组</w:t>
            </w:r>
          </w:p>
        </w:tc>
        <w:tc>
          <w:tcPr>
            <w:tcW w:w="116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spacing w:beforeLines="0" w:afterLines="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李勇同志2013年毕业于重庆交通大学工商管理专业，毕业后一直从事有机农业相关的工作，2015年5月考察了简州大耳羊后，毅然辞去工作返回老家养殖创业，于2019年成立简阳市沐风养殖专业合作社。该合作社位于简阳市三合镇利木村5组，流转土地100多亩，建设标准化养殖圈舍3000多平米，年出栏种羊及商品羊4000多只。目前合作社已有107户成员，开创了“合作社+村集体经济+农户”的山羊代养模式，在村集体经济的组织、担保和监督下，将母羊免费发放给养殖户代养，合作社全程技术指导，提供优质种羊免费配种，断奶小羊高于市场价回购。这种模式不仅提高了羊苗质量，扩大了养殖规模，更加促进了养殖户增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00" w:firstLineChars="200"/>
              <w:rPr>
                <w:rFonts w:hint="eastAsia" w:ascii="宋体" w:hAnsi="宋体"/>
                <w:color w:val="000000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6838" w:h="11906" w:orient="landscape"/>
      <w:pgMar w:top="1587" w:right="2041" w:bottom="1474" w:left="187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C5F5C"/>
    <w:rsid w:val="0DD121B1"/>
    <w:rsid w:val="10187985"/>
    <w:rsid w:val="25025FA4"/>
    <w:rsid w:val="27674B9A"/>
    <w:rsid w:val="28945357"/>
    <w:rsid w:val="2C8B4423"/>
    <w:rsid w:val="2DE82A79"/>
    <w:rsid w:val="31023254"/>
    <w:rsid w:val="331C5F5C"/>
    <w:rsid w:val="33DF4B51"/>
    <w:rsid w:val="364A58E0"/>
    <w:rsid w:val="37320E3A"/>
    <w:rsid w:val="37497C15"/>
    <w:rsid w:val="377172B8"/>
    <w:rsid w:val="39057171"/>
    <w:rsid w:val="3C6E6A3D"/>
    <w:rsid w:val="450B20B0"/>
    <w:rsid w:val="47195A8C"/>
    <w:rsid w:val="4A206111"/>
    <w:rsid w:val="4B756B82"/>
    <w:rsid w:val="4C595249"/>
    <w:rsid w:val="4F7304E7"/>
    <w:rsid w:val="513667CD"/>
    <w:rsid w:val="52042482"/>
    <w:rsid w:val="53B55A5A"/>
    <w:rsid w:val="569851CB"/>
    <w:rsid w:val="583731DF"/>
    <w:rsid w:val="589E14CE"/>
    <w:rsid w:val="58D63CD2"/>
    <w:rsid w:val="5E4E2FD0"/>
    <w:rsid w:val="5EC21485"/>
    <w:rsid w:val="5FAE32D0"/>
    <w:rsid w:val="66023D79"/>
    <w:rsid w:val="67C5332B"/>
    <w:rsid w:val="69BD3CCD"/>
    <w:rsid w:val="6AFE4308"/>
    <w:rsid w:val="6D883928"/>
    <w:rsid w:val="6E5D2488"/>
    <w:rsid w:val="6F5A117E"/>
    <w:rsid w:val="6F9750B1"/>
    <w:rsid w:val="734F27DA"/>
    <w:rsid w:val="74954700"/>
    <w:rsid w:val="754A62A2"/>
    <w:rsid w:val="7920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2021-11-02T03:20:00Z</dcterms:created>
  <dc:creator>Administrator</dc:creator>
  <cp:lastModifiedBy>Administrator</cp:lastModifiedBy>
  <cp:lastPrinted>2022-11-02T02:29:00Z</cp:lastPrinted>
  <dcterms:modified xsi:type="dcterms:W3CDTF">2023-11-02T03:15:33Z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